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15" w:rsidRPr="004559E6" w:rsidRDefault="00EC3715" w:rsidP="00A90724">
      <w:pPr>
        <w:spacing w:before="225" w:after="0" w:line="240" w:lineRule="auto"/>
        <w:outlineLvl w:val="2"/>
        <w:rPr>
          <w:rFonts w:asciiTheme="majorBidi" w:eastAsia="Times New Roman" w:hAnsiTheme="majorBidi" w:cstheme="majorBidi"/>
          <w:b/>
          <w:bCs/>
          <w:sz w:val="28"/>
          <w:szCs w:val="28"/>
          <w:lang w:val="en" w:eastAsia="ru-RU"/>
        </w:rPr>
      </w:pPr>
      <w:bookmarkStart w:id="0" w:name="intro"/>
      <w:bookmarkEnd w:id="0"/>
      <w:r w:rsidRPr="004559E6">
        <w:rPr>
          <w:rFonts w:asciiTheme="majorBidi" w:eastAsia="Times New Roman" w:hAnsiTheme="majorBidi" w:cstheme="majorBidi"/>
          <w:b/>
          <w:bCs/>
          <w:sz w:val="28"/>
          <w:szCs w:val="28"/>
          <w:lang w:val="en" w:eastAsia="ru-RU"/>
        </w:rPr>
        <w:t xml:space="preserve">Lecture </w:t>
      </w:r>
      <w:r w:rsidR="00A90724">
        <w:rPr>
          <w:rFonts w:asciiTheme="majorBidi" w:eastAsia="Times New Roman" w:hAnsiTheme="majorBidi" w:cstheme="majorBidi"/>
          <w:b/>
          <w:bCs/>
          <w:sz w:val="28"/>
          <w:szCs w:val="28"/>
          <w:lang w:val="en" w:eastAsia="ru-RU"/>
        </w:rPr>
        <w:t>6</w:t>
      </w:r>
      <w:bookmarkStart w:id="1" w:name="_GoBack"/>
      <w:bookmarkEnd w:id="1"/>
    </w:p>
    <w:p w:rsidR="00950BC1" w:rsidRPr="004559E6" w:rsidRDefault="002E78F2" w:rsidP="002E78F2">
      <w:pPr>
        <w:spacing w:before="225" w:after="0" w:line="240" w:lineRule="auto"/>
        <w:outlineLvl w:val="2"/>
        <w:rPr>
          <w:rFonts w:asciiTheme="majorBidi" w:eastAsia="Times New Roman" w:hAnsiTheme="majorBidi" w:cstheme="majorBidi"/>
          <w:b/>
          <w:bCs/>
          <w:sz w:val="28"/>
          <w:szCs w:val="28"/>
          <w:lang w:val="en" w:eastAsia="ru-RU"/>
        </w:rPr>
      </w:pPr>
      <w:r>
        <w:rPr>
          <w:rFonts w:asciiTheme="majorBidi" w:eastAsia="Times New Roman" w:hAnsiTheme="majorBidi" w:cstheme="majorBidi"/>
          <w:b/>
          <w:bCs/>
          <w:sz w:val="28"/>
          <w:szCs w:val="28"/>
          <w:lang w:val="en" w:eastAsia="ru-RU"/>
        </w:rPr>
        <w:t xml:space="preserve">(Slide 1) </w:t>
      </w:r>
      <w:r w:rsidR="00950BC1" w:rsidRPr="004559E6">
        <w:rPr>
          <w:rFonts w:asciiTheme="majorBidi" w:eastAsia="Times New Roman" w:hAnsiTheme="majorBidi" w:cstheme="majorBidi"/>
          <w:b/>
          <w:bCs/>
          <w:sz w:val="28"/>
          <w:szCs w:val="28"/>
          <w:lang w:val="en" w:eastAsia="ru-RU"/>
        </w:rPr>
        <w:t>Translation Standards</w:t>
      </w:r>
      <w:r w:rsidR="00427DBC">
        <w:rPr>
          <w:rFonts w:asciiTheme="majorBidi" w:eastAsia="Times New Roman" w:hAnsiTheme="majorBidi" w:cstheme="majorBidi"/>
          <w:b/>
          <w:bCs/>
          <w:sz w:val="28"/>
          <w:szCs w:val="28"/>
          <w:lang w:val="en" w:eastAsia="ru-RU"/>
        </w:rPr>
        <w:t xml:space="preserve"> and Revision Policies</w:t>
      </w:r>
    </w:p>
    <w:p w:rsidR="002E78F2" w:rsidRPr="002E78F2" w:rsidRDefault="002E78F2" w:rsidP="00EC3715">
      <w:pPr>
        <w:spacing w:before="100" w:beforeAutospacing="1" w:after="100" w:afterAutospacing="1" w:line="300" w:lineRule="atLeast"/>
        <w:rPr>
          <w:rFonts w:asciiTheme="majorBidi" w:eastAsia="Times New Roman" w:hAnsiTheme="majorBidi" w:cstheme="majorBidi"/>
          <w:b/>
          <w:bCs/>
          <w:sz w:val="28"/>
          <w:szCs w:val="28"/>
          <w:lang w:val="en" w:eastAsia="ru-RU"/>
        </w:rPr>
      </w:pPr>
      <w:r w:rsidRPr="002E78F2">
        <w:rPr>
          <w:rFonts w:asciiTheme="majorBidi" w:eastAsia="Times New Roman" w:hAnsiTheme="majorBidi" w:cstheme="majorBidi"/>
          <w:b/>
          <w:bCs/>
          <w:sz w:val="28"/>
          <w:szCs w:val="28"/>
          <w:lang w:val="en" w:eastAsia="ru-RU"/>
        </w:rPr>
        <w:t>(Slide 2) Key words</w:t>
      </w:r>
    </w:p>
    <w:p w:rsidR="00EC3715" w:rsidRPr="004559E6" w:rsidRDefault="00EC3715" w:rsidP="005434B3">
      <w:pPr>
        <w:spacing w:before="100" w:beforeAutospacing="1" w:after="100" w:afterAutospacing="1" w:line="300" w:lineRule="atLeast"/>
        <w:rPr>
          <w:rFonts w:asciiTheme="majorBidi" w:eastAsia="Times New Roman" w:hAnsiTheme="majorBidi" w:cstheme="majorBidi"/>
          <w:sz w:val="28"/>
          <w:szCs w:val="28"/>
          <w:lang w:val="en" w:eastAsia="ru-RU"/>
        </w:rPr>
      </w:pPr>
      <w:r w:rsidRPr="004559E6">
        <w:rPr>
          <w:rFonts w:asciiTheme="majorBidi" w:eastAsia="Times New Roman" w:hAnsiTheme="majorBidi" w:cstheme="majorBidi"/>
          <w:sz w:val="28"/>
          <w:szCs w:val="28"/>
          <w:lang w:val="en" w:eastAsia="ru-RU"/>
        </w:rPr>
        <w:t>All those who are involved in the translation and locali</w:t>
      </w:r>
      <w:r w:rsidR="005434B3">
        <w:rPr>
          <w:rFonts w:asciiTheme="majorBidi" w:eastAsia="Times New Roman" w:hAnsiTheme="majorBidi" w:cstheme="majorBidi"/>
          <w:sz w:val="28"/>
          <w:szCs w:val="28"/>
          <w:lang w:val="en" w:eastAsia="ru-RU"/>
        </w:rPr>
        <w:t>z</w:t>
      </w:r>
      <w:r w:rsidRPr="004559E6">
        <w:rPr>
          <w:rFonts w:asciiTheme="majorBidi" w:eastAsia="Times New Roman" w:hAnsiTheme="majorBidi" w:cstheme="majorBidi"/>
          <w:sz w:val="28"/>
          <w:szCs w:val="28"/>
          <w:lang w:val="en" w:eastAsia="ru-RU"/>
        </w:rPr>
        <w:t>ation world know perfectly well that we are in a deregulated industry, in which we institute our own standards, if they are not already imposed for us by our direct or end customers. We also know that every business has its own procedures, sometimes similar, and on other occasions absolutely the opposite. But all these procedures seek the same purpose: to achieve the translation or localization of a product with the highest possible quality</w:t>
      </w:r>
      <w:r w:rsidR="00B82E85" w:rsidRPr="004559E6">
        <w:rPr>
          <w:rFonts w:asciiTheme="majorBidi" w:eastAsia="Times New Roman" w:hAnsiTheme="majorBidi" w:cstheme="majorBidi"/>
          <w:sz w:val="28"/>
          <w:szCs w:val="28"/>
          <w:lang w:val="en" w:eastAsia="ru-RU"/>
        </w:rPr>
        <w:t>.</w:t>
      </w:r>
      <w:r w:rsidR="00427DBC">
        <w:rPr>
          <w:rFonts w:asciiTheme="majorBidi" w:eastAsia="Times New Roman" w:hAnsiTheme="majorBidi" w:cstheme="majorBidi"/>
          <w:sz w:val="28"/>
          <w:szCs w:val="28"/>
          <w:lang w:val="en" w:eastAsia="ru-RU"/>
        </w:rPr>
        <w:t xml:space="preserve"> Localization is the adjustment of the content and presentation of a translated text to the cul</w:t>
      </w:r>
      <w:r w:rsidR="005434B3">
        <w:rPr>
          <w:rFonts w:asciiTheme="majorBidi" w:eastAsia="Times New Roman" w:hAnsiTheme="majorBidi" w:cstheme="majorBidi"/>
          <w:sz w:val="28"/>
          <w:szCs w:val="28"/>
          <w:lang w:val="en" w:eastAsia="ru-RU"/>
        </w:rPr>
        <w:t xml:space="preserve">ture of the intended readership </w:t>
      </w:r>
      <w:r w:rsidR="005434B3" w:rsidRPr="005434B3">
        <w:rPr>
          <w:rFonts w:asciiTheme="majorBidi" w:eastAsia="Times New Roman" w:hAnsiTheme="majorBidi" w:cstheme="majorBidi"/>
          <w:b/>
          <w:bCs/>
          <w:sz w:val="28"/>
          <w:szCs w:val="28"/>
          <w:lang w:val="en" w:eastAsia="ru-RU"/>
        </w:rPr>
        <w:t>(Slide 3)</w:t>
      </w:r>
      <w:r w:rsidR="005434B3">
        <w:rPr>
          <w:rFonts w:asciiTheme="majorBidi" w:eastAsia="Times New Roman" w:hAnsiTheme="majorBidi" w:cstheme="majorBidi"/>
          <w:b/>
          <w:bCs/>
          <w:sz w:val="28"/>
          <w:szCs w:val="28"/>
          <w:lang w:val="en" w:eastAsia="ru-RU"/>
        </w:rPr>
        <w:t>.</w:t>
      </w:r>
    </w:p>
    <w:p w:rsidR="00427DBC" w:rsidRPr="004559E6" w:rsidRDefault="005434B3" w:rsidP="00427DBC">
      <w:pPr>
        <w:spacing w:before="225" w:after="0" w:line="240" w:lineRule="auto"/>
        <w:outlineLvl w:val="2"/>
        <w:rPr>
          <w:rFonts w:asciiTheme="majorBidi" w:eastAsia="Times New Roman" w:hAnsiTheme="majorBidi" w:cstheme="majorBidi"/>
          <w:b/>
          <w:bCs/>
          <w:sz w:val="28"/>
          <w:szCs w:val="28"/>
          <w:lang w:val="en" w:eastAsia="ru-RU"/>
        </w:rPr>
      </w:pPr>
      <w:r w:rsidRPr="005434B3">
        <w:rPr>
          <w:rFonts w:asciiTheme="majorBidi" w:eastAsia="Times New Roman" w:hAnsiTheme="majorBidi" w:cstheme="majorBidi"/>
          <w:b/>
          <w:bCs/>
          <w:sz w:val="28"/>
          <w:szCs w:val="28"/>
          <w:lang w:val="en" w:eastAsia="ru-RU"/>
        </w:rPr>
        <w:t>What is quality of translation?</w:t>
      </w:r>
      <w:r>
        <w:rPr>
          <w:rFonts w:asciiTheme="majorBidi" w:eastAsia="Times New Roman" w:hAnsiTheme="majorBidi" w:cstheme="majorBidi"/>
          <w:sz w:val="28"/>
          <w:szCs w:val="28"/>
          <w:lang w:val="en" w:eastAsia="ru-RU"/>
        </w:rPr>
        <w:t xml:space="preserve"> </w:t>
      </w:r>
      <w:r w:rsidR="00B82E85" w:rsidRPr="004559E6">
        <w:rPr>
          <w:rFonts w:asciiTheme="majorBidi" w:eastAsia="Times New Roman" w:hAnsiTheme="majorBidi" w:cstheme="majorBidi"/>
          <w:sz w:val="28"/>
          <w:szCs w:val="28"/>
          <w:lang w:val="en" w:eastAsia="ru-RU"/>
        </w:rPr>
        <w:t xml:space="preserve">If we examine the word </w:t>
      </w:r>
      <w:r w:rsidR="00B82E85" w:rsidRPr="004559E6">
        <w:rPr>
          <w:rFonts w:asciiTheme="majorBidi" w:eastAsia="Times New Roman" w:hAnsiTheme="majorBidi" w:cstheme="majorBidi"/>
          <w:i/>
          <w:iCs/>
          <w:sz w:val="28"/>
          <w:szCs w:val="28"/>
          <w:lang w:val="en" w:eastAsia="ru-RU"/>
        </w:rPr>
        <w:t>quality</w:t>
      </w:r>
      <w:r w:rsidR="00B82E85" w:rsidRPr="004559E6">
        <w:rPr>
          <w:rFonts w:asciiTheme="majorBidi" w:eastAsia="Times New Roman" w:hAnsiTheme="majorBidi" w:cstheme="majorBidi"/>
          <w:sz w:val="28"/>
          <w:szCs w:val="28"/>
          <w:lang w:val="en" w:eastAsia="ru-RU"/>
        </w:rPr>
        <w:t xml:space="preserve">, its meaning in the translation world has many possibilities, although they agree on what is the most important. For as many customers, businesses or translators as there may be, </w:t>
      </w:r>
      <w:r w:rsidR="00B82E85" w:rsidRPr="004559E6">
        <w:rPr>
          <w:rFonts w:asciiTheme="majorBidi" w:eastAsia="Times New Roman" w:hAnsiTheme="majorBidi" w:cstheme="majorBidi"/>
          <w:i/>
          <w:iCs/>
          <w:sz w:val="28"/>
          <w:szCs w:val="28"/>
          <w:lang w:val="en" w:eastAsia="ru-RU"/>
        </w:rPr>
        <w:t xml:space="preserve">quality </w:t>
      </w:r>
      <w:r w:rsidR="00B82E85" w:rsidRPr="004559E6">
        <w:rPr>
          <w:rFonts w:asciiTheme="majorBidi" w:eastAsia="Times New Roman" w:hAnsiTheme="majorBidi" w:cstheme="majorBidi"/>
          <w:sz w:val="28"/>
          <w:szCs w:val="28"/>
          <w:lang w:val="en" w:eastAsia="ru-RU"/>
        </w:rPr>
        <w:t xml:space="preserve">can be summed up in two words: </w:t>
      </w:r>
      <w:r w:rsidR="00B82E85" w:rsidRPr="004559E6">
        <w:rPr>
          <w:rFonts w:asciiTheme="majorBidi" w:eastAsia="Times New Roman" w:hAnsiTheme="majorBidi" w:cstheme="majorBidi"/>
          <w:i/>
          <w:iCs/>
          <w:sz w:val="28"/>
          <w:szCs w:val="28"/>
          <w:lang w:val="en" w:eastAsia="ru-RU"/>
        </w:rPr>
        <w:t>customer satisfaction</w:t>
      </w:r>
      <w:r w:rsidR="00B82E85" w:rsidRPr="004559E6">
        <w:rPr>
          <w:rFonts w:asciiTheme="majorBidi" w:eastAsia="Times New Roman" w:hAnsiTheme="majorBidi" w:cstheme="majorBidi"/>
          <w:sz w:val="28"/>
          <w:szCs w:val="28"/>
          <w:lang w:val="en" w:eastAsia="ru-RU"/>
        </w:rPr>
        <w:t>. In order to deliver this, though, we come up against a very subjective concept that can be measured by many standards</w:t>
      </w:r>
      <w:r w:rsidR="00265F17" w:rsidRPr="004559E6">
        <w:rPr>
          <w:rFonts w:asciiTheme="majorBidi" w:eastAsia="Times New Roman" w:hAnsiTheme="majorBidi" w:cstheme="majorBidi"/>
          <w:sz w:val="28"/>
          <w:szCs w:val="28"/>
          <w:lang w:val="en" w:eastAsia="ru-RU"/>
        </w:rPr>
        <w:t>.</w:t>
      </w:r>
      <w:r w:rsidR="00427DBC" w:rsidRPr="00427DBC">
        <w:rPr>
          <w:rFonts w:asciiTheme="majorBidi" w:eastAsia="Times New Roman" w:hAnsiTheme="majorBidi" w:cstheme="majorBidi"/>
          <w:b/>
          <w:bCs/>
          <w:sz w:val="28"/>
          <w:szCs w:val="28"/>
          <w:lang w:val="en" w:eastAsia="ru-RU"/>
        </w:rPr>
        <w:t xml:space="preserve"> </w:t>
      </w:r>
    </w:p>
    <w:p w:rsidR="00B82E85" w:rsidRPr="004559E6" w:rsidRDefault="00B82E85" w:rsidP="00EC3715">
      <w:pPr>
        <w:spacing w:before="100" w:beforeAutospacing="1" w:after="100" w:afterAutospacing="1" w:line="300" w:lineRule="atLeast"/>
        <w:rPr>
          <w:rFonts w:asciiTheme="majorBidi" w:eastAsia="Times New Roman" w:hAnsiTheme="majorBidi" w:cstheme="majorBidi"/>
          <w:sz w:val="28"/>
          <w:szCs w:val="28"/>
          <w:lang w:val="en" w:eastAsia="ru-RU"/>
        </w:rPr>
      </w:pPr>
    </w:p>
    <w:p w:rsidR="00CE0969" w:rsidRPr="00CE0969" w:rsidRDefault="00CE0969" w:rsidP="004559E6">
      <w:pPr>
        <w:spacing w:before="100" w:beforeAutospacing="1" w:after="100" w:afterAutospacing="1" w:line="300" w:lineRule="atLeast"/>
        <w:rPr>
          <w:rFonts w:asciiTheme="majorBidi" w:eastAsia="Times New Roman" w:hAnsiTheme="majorBidi" w:cstheme="majorBidi"/>
          <w:b/>
          <w:bCs/>
          <w:sz w:val="28"/>
          <w:szCs w:val="28"/>
          <w:lang w:val="en" w:eastAsia="ru-RU"/>
        </w:rPr>
      </w:pPr>
      <w:r w:rsidRPr="00CE0969">
        <w:rPr>
          <w:rFonts w:asciiTheme="majorBidi" w:eastAsia="Times New Roman" w:hAnsiTheme="majorBidi" w:cstheme="majorBidi"/>
          <w:b/>
          <w:bCs/>
          <w:sz w:val="28"/>
          <w:szCs w:val="28"/>
          <w:lang w:val="en" w:eastAsia="ru-RU"/>
        </w:rPr>
        <w:t>Revision</w:t>
      </w:r>
      <w:r>
        <w:rPr>
          <w:rFonts w:asciiTheme="majorBidi" w:eastAsia="Times New Roman" w:hAnsiTheme="majorBidi" w:cstheme="majorBidi"/>
          <w:b/>
          <w:bCs/>
          <w:sz w:val="28"/>
          <w:szCs w:val="28"/>
          <w:lang w:val="en" w:eastAsia="ru-RU"/>
        </w:rPr>
        <w:t>: definitions and types</w:t>
      </w:r>
    </w:p>
    <w:p w:rsidR="004559E6" w:rsidRDefault="004559E6" w:rsidP="004559E6">
      <w:pPr>
        <w:spacing w:before="100" w:beforeAutospacing="1" w:after="100" w:afterAutospacing="1"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Most translators distinguish between the correction/improvement of original texts and that of translations, and some appear to reserve editing for the former and revision for the latter, there is no consensus regarding terms and definitions.</w:t>
      </w:r>
    </w:p>
    <w:p w:rsidR="00D84FBA" w:rsidRDefault="005434B3" w:rsidP="00415996">
      <w:pPr>
        <w:spacing w:before="100" w:beforeAutospacing="1" w:after="100" w:afterAutospacing="1" w:line="300" w:lineRule="atLeast"/>
        <w:rPr>
          <w:rFonts w:asciiTheme="majorBidi" w:eastAsia="Times New Roman" w:hAnsiTheme="majorBidi" w:cstheme="majorBidi"/>
          <w:sz w:val="28"/>
          <w:szCs w:val="28"/>
          <w:lang w:val="en" w:eastAsia="ru-RU"/>
        </w:rPr>
      </w:pPr>
      <w:r w:rsidRPr="005434B3">
        <w:rPr>
          <w:rFonts w:asciiTheme="majorBidi" w:eastAsia="Times New Roman" w:hAnsiTheme="majorBidi" w:cstheme="majorBidi"/>
          <w:b/>
          <w:bCs/>
          <w:sz w:val="28"/>
          <w:szCs w:val="28"/>
          <w:lang w:val="en" w:eastAsia="ru-RU"/>
        </w:rPr>
        <w:t>(Slide 4)</w:t>
      </w:r>
      <w:r>
        <w:rPr>
          <w:rFonts w:asciiTheme="majorBidi" w:eastAsia="Times New Roman" w:hAnsiTheme="majorBidi" w:cstheme="majorBidi"/>
          <w:sz w:val="28"/>
          <w:szCs w:val="28"/>
          <w:lang w:val="en" w:eastAsia="ru-RU"/>
        </w:rPr>
        <w:t xml:space="preserve"> </w:t>
      </w:r>
      <w:r w:rsidR="00D84FBA">
        <w:rPr>
          <w:rFonts w:asciiTheme="majorBidi" w:eastAsia="Times New Roman" w:hAnsiTheme="majorBidi" w:cstheme="majorBidi"/>
          <w:sz w:val="28"/>
          <w:szCs w:val="28"/>
          <w:lang w:val="en" w:eastAsia="ru-RU"/>
        </w:rPr>
        <w:t xml:space="preserve">There are two well-known textbooks that provide a conceptual framework for the analysis of professional revision: Brian Mossop (2007) </w:t>
      </w:r>
      <w:r w:rsidR="00D84FBA" w:rsidRPr="00D84FBA">
        <w:rPr>
          <w:rFonts w:asciiTheme="majorBidi" w:eastAsia="Times New Roman" w:hAnsiTheme="majorBidi" w:cstheme="majorBidi"/>
          <w:i/>
          <w:iCs/>
          <w:sz w:val="28"/>
          <w:szCs w:val="28"/>
          <w:lang w:val="en" w:eastAsia="ru-RU"/>
        </w:rPr>
        <w:t>Revising and Editing for Translators</w:t>
      </w:r>
      <w:r w:rsidR="00D84FBA">
        <w:rPr>
          <w:rFonts w:asciiTheme="majorBidi" w:eastAsia="Times New Roman" w:hAnsiTheme="majorBidi" w:cstheme="majorBidi"/>
          <w:sz w:val="28"/>
          <w:szCs w:val="28"/>
          <w:lang w:val="en" w:eastAsia="ru-RU"/>
        </w:rPr>
        <w:t xml:space="preserve"> and Horguelin and Brunette (1998) </w:t>
      </w:r>
      <w:r w:rsidR="00D84FBA" w:rsidRPr="005434B3">
        <w:rPr>
          <w:rFonts w:asciiTheme="majorBidi" w:eastAsia="Times New Roman" w:hAnsiTheme="majorBidi" w:cstheme="majorBidi"/>
          <w:i/>
          <w:iCs/>
          <w:sz w:val="28"/>
          <w:szCs w:val="28"/>
          <w:lang w:val="en" w:eastAsia="ru-RU"/>
        </w:rPr>
        <w:t>Pratique de la Révision</w:t>
      </w:r>
      <w:r w:rsidR="00415996">
        <w:rPr>
          <w:rFonts w:asciiTheme="majorBidi" w:eastAsia="Times New Roman" w:hAnsiTheme="majorBidi" w:cstheme="majorBidi"/>
          <w:sz w:val="28"/>
          <w:szCs w:val="28"/>
          <w:lang w:val="en" w:eastAsia="ru-RU"/>
        </w:rPr>
        <w:t xml:space="preserve">. Another important source is </w:t>
      </w:r>
      <w:r w:rsidR="00415996" w:rsidRPr="00415996">
        <w:rPr>
          <w:rFonts w:asciiTheme="majorBidi" w:eastAsia="Times New Roman" w:hAnsiTheme="majorBidi" w:cstheme="majorBidi"/>
          <w:i/>
          <w:iCs/>
          <w:sz w:val="28"/>
          <w:szCs w:val="28"/>
          <w:lang w:val="en" w:eastAsia="ru-RU"/>
        </w:rPr>
        <w:t>Translation Services – Services Requirements</w:t>
      </w:r>
      <w:r w:rsidR="00415996">
        <w:rPr>
          <w:rFonts w:asciiTheme="majorBidi" w:eastAsia="Times New Roman" w:hAnsiTheme="majorBidi" w:cstheme="majorBidi"/>
          <w:sz w:val="28"/>
          <w:szCs w:val="28"/>
          <w:lang w:val="en" w:eastAsia="ru-RU"/>
        </w:rPr>
        <w:t>, a European standard that was published and approved in an English-language version. The standard aims “to establish and define the requirements for provision of quality services by translation service provider” and includes a whole section on terms and definitions.</w:t>
      </w:r>
    </w:p>
    <w:p w:rsidR="00415996" w:rsidRDefault="00415996" w:rsidP="00415996">
      <w:pPr>
        <w:spacing w:before="100" w:beforeAutospacing="1" w:after="100" w:afterAutospacing="1"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 xml:space="preserve">According to B. Mossop, revision may be defined as </w:t>
      </w:r>
      <w:r w:rsidR="00B81908" w:rsidRPr="00B81908">
        <w:rPr>
          <w:rFonts w:asciiTheme="majorBidi" w:eastAsia="Times New Roman" w:hAnsiTheme="majorBidi" w:cstheme="majorBidi"/>
          <w:b/>
          <w:bCs/>
          <w:sz w:val="28"/>
          <w:szCs w:val="28"/>
          <w:lang w:val="en" w:eastAsia="ru-RU"/>
        </w:rPr>
        <w:t>(Slide 5)</w:t>
      </w:r>
      <w:r w:rsidR="00B81908">
        <w:rPr>
          <w:rFonts w:asciiTheme="majorBidi" w:eastAsia="Times New Roman" w:hAnsiTheme="majorBidi" w:cstheme="majorBidi"/>
          <w:sz w:val="28"/>
          <w:szCs w:val="28"/>
          <w:lang w:val="en" w:eastAsia="ru-RU"/>
        </w:rPr>
        <w:t xml:space="preserve"> </w:t>
      </w:r>
      <w:r>
        <w:rPr>
          <w:rFonts w:asciiTheme="majorBidi" w:eastAsia="Times New Roman" w:hAnsiTheme="majorBidi" w:cstheme="majorBidi"/>
          <w:sz w:val="28"/>
          <w:szCs w:val="28"/>
          <w:lang w:val="en" w:eastAsia="ru-RU"/>
        </w:rPr>
        <w:t>“that function of professional translators in which they identify features of the draft translation that fall short of what is acceptable and make appropriate corrections and improvements”.</w:t>
      </w:r>
      <w:r w:rsidR="004460D4">
        <w:rPr>
          <w:rFonts w:asciiTheme="majorBidi" w:eastAsia="Times New Roman" w:hAnsiTheme="majorBidi" w:cstheme="majorBidi"/>
          <w:sz w:val="28"/>
          <w:szCs w:val="28"/>
          <w:lang w:val="en" w:eastAsia="ru-RU"/>
        </w:rPr>
        <w:t xml:space="preserve"> </w:t>
      </w:r>
    </w:p>
    <w:p w:rsidR="00B81908" w:rsidRDefault="004460D4" w:rsidP="004460D4">
      <w:pPr>
        <w:spacing w:before="100" w:beforeAutospacing="1" w:after="100" w:afterAutospacing="1"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However, professional translation quality management means that revision i</w:t>
      </w:r>
      <w:r w:rsidR="00B81908">
        <w:rPr>
          <w:rFonts w:asciiTheme="majorBidi" w:eastAsia="Times New Roman" w:hAnsiTheme="majorBidi" w:cstheme="majorBidi"/>
          <w:sz w:val="28"/>
          <w:szCs w:val="28"/>
          <w:lang w:val="en" w:eastAsia="ru-RU"/>
        </w:rPr>
        <w:t>s carried out by somebody else.</w:t>
      </w:r>
    </w:p>
    <w:p w:rsidR="004460D4" w:rsidRDefault="00B81908" w:rsidP="004460D4">
      <w:pPr>
        <w:spacing w:before="100" w:beforeAutospacing="1" w:after="100" w:afterAutospacing="1" w:line="300" w:lineRule="atLeast"/>
        <w:rPr>
          <w:rFonts w:asciiTheme="majorBidi" w:eastAsia="Times New Roman" w:hAnsiTheme="majorBidi" w:cstheme="majorBidi"/>
          <w:sz w:val="28"/>
          <w:szCs w:val="28"/>
          <w:lang w:val="en" w:eastAsia="ru-RU"/>
        </w:rPr>
      </w:pPr>
      <w:r w:rsidRPr="00B81908">
        <w:rPr>
          <w:rFonts w:asciiTheme="majorBidi" w:eastAsia="Times New Roman" w:hAnsiTheme="majorBidi" w:cstheme="majorBidi"/>
          <w:b/>
          <w:bCs/>
          <w:sz w:val="28"/>
          <w:szCs w:val="28"/>
          <w:lang w:val="en" w:eastAsia="ru-RU"/>
        </w:rPr>
        <w:lastRenderedPageBreak/>
        <w:t>(Slide 6)</w:t>
      </w:r>
      <w:r>
        <w:rPr>
          <w:rFonts w:asciiTheme="majorBidi" w:eastAsia="Times New Roman" w:hAnsiTheme="majorBidi" w:cstheme="majorBidi"/>
          <w:sz w:val="28"/>
          <w:szCs w:val="28"/>
          <w:lang w:val="en" w:eastAsia="ru-RU"/>
        </w:rPr>
        <w:t xml:space="preserve"> </w:t>
      </w:r>
      <w:r w:rsidR="004460D4">
        <w:rPr>
          <w:rFonts w:asciiTheme="majorBidi" w:eastAsia="Times New Roman" w:hAnsiTheme="majorBidi" w:cstheme="majorBidi"/>
          <w:sz w:val="28"/>
          <w:szCs w:val="28"/>
          <w:lang w:val="en" w:eastAsia="ru-RU"/>
        </w:rPr>
        <w:t xml:space="preserve">Mossop therefore coins two terms in English that can help us distinguish between this and the revision that is carried out by the translator him/herself: self-revision and other-revision. Self-revision is carried out by a translator as an integral part of his/her translation process. This corresponds to Horguelin and Brunette’s 1) </w:t>
      </w:r>
      <w:r w:rsidR="004460D4" w:rsidRPr="004460D4">
        <w:rPr>
          <w:rFonts w:asciiTheme="majorBidi" w:eastAsia="Times New Roman" w:hAnsiTheme="majorBidi" w:cstheme="majorBidi"/>
          <w:i/>
          <w:iCs/>
          <w:sz w:val="28"/>
          <w:szCs w:val="28"/>
          <w:lang w:val="en" w:eastAsia="ru-RU"/>
        </w:rPr>
        <w:t>relecture</w:t>
      </w:r>
      <w:r w:rsidR="004460D4">
        <w:rPr>
          <w:rFonts w:asciiTheme="majorBidi" w:eastAsia="Times New Roman" w:hAnsiTheme="majorBidi" w:cstheme="majorBidi"/>
          <w:sz w:val="28"/>
          <w:szCs w:val="28"/>
          <w:lang w:val="en" w:eastAsia="ru-RU"/>
        </w:rPr>
        <w:t xml:space="preserve"> or </w:t>
      </w:r>
      <w:r w:rsidR="004460D4" w:rsidRPr="004460D4">
        <w:rPr>
          <w:rFonts w:asciiTheme="majorBidi" w:eastAsia="Times New Roman" w:hAnsiTheme="majorBidi" w:cstheme="majorBidi"/>
          <w:i/>
          <w:iCs/>
          <w:sz w:val="28"/>
          <w:szCs w:val="28"/>
          <w:lang w:val="en" w:eastAsia="ru-RU"/>
        </w:rPr>
        <w:t>autorévision</w:t>
      </w:r>
      <w:r w:rsidR="004460D4">
        <w:rPr>
          <w:rFonts w:asciiTheme="majorBidi" w:eastAsia="Times New Roman" w:hAnsiTheme="majorBidi" w:cstheme="majorBidi"/>
          <w:sz w:val="28"/>
          <w:szCs w:val="28"/>
          <w:lang w:val="en" w:eastAsia="ru-RU"/>
        </w:rPr>
        <w:t xml:space="preserve">. In the European standard, self-revision is referred to as checking: </w:t>
      </w:r>
      <w:r w:rsidR="00A67EA5">
        <w:rPr>
          <w:rFonts w:asciiTheme="majorBidi" w:eastAsia="Times New Roman" w:hAnsiTheme="majorBidi" w:cstheme="majorBidi"/>
          <w:sz w:val="28"/>
          <w:szCs w:val="28"/>
          <w:lang w:val="en" w:eastAsia="ru-RU"/>
        </w:rPr>
        <w:t>“On completion of the initial translation, the translator shall check his/her own work”. Other-revision is carried out by somebody else as a quality check on the translator’s work. Further we will refer to other-revision simply as to revision.</w:t>
      </w:r>
    </w:p>
    <w:p w:rsidR="00415996" w:rsidRDefault="00B81908" w:rsidP="0059281C">
      <w:pPr>
        <w:spacing w:before="100" w:beforeAutospacing="1" w:after="100" w:afterAutospacing="1" w:line="300" w:lineRule="atLeast"/>
        <w:rPr>
          <w:rFonts w:asciiTheme="majorBidi" w:eastAsia="Times New Roman" w:hAnsiTheme="majorBidi" w:cstheme="majorBidi"/>
          <w:sz w:val="28"/>
          <w:szCs w:val="28"/>
          <w:lang w:val="en" w:eastAsia="ru-RU"/>
        </w:rPr>
      </w:pPr>
      <w:r w:rsidRPr="00B81908">
        <w:rPr>
          <w:rFonts w:asciiTheme="majorBidi" w:eastAsia="Times New Roman" w:hAnsiTheme="majorBidi" w:cstheme="majorBidi"/>
          <w:b/>
          <w:bCs/>
          <w:sz w:val="28"/>
          <w:szCs w:val="28"/>
          <w:lang w:val="en" w:eastAsia="ru-RU"/>
        </w:rPr>
        <w:t>(Slide 7)</w:t>
      </w:r>
      <w:r>
        <w:rPr>
          <w:rFonts w:asciiTheme="majorBidi" w:eastAsia="Times New Roman" w:hAnsiTheme="majorBidi" w:cstheme="majorBidi"/>
          <w:sz w:val="28"/>
          <w:szCs w:val="28"/>
          <w:lang w:val="en" w:eastAsia="ru-RU"/>
        </w:rPr>
        <w:t xml:space="preserve"> </w:t>
      </w:r>
      <w:r w:rsidR="0059281C">
        <w:rPr>
          <w:rFonts w:asciiTheme="majorBidi" w:eastAsia="Times New Roman" w:hAnsiTheme="majorBidi" w:cstheme="majorBidi"/>
          <w:sz w:val="28"/>
          <w:szCs w:val="28"/>
          <w:lang w:val="en" w:eastAsia="ru-RU"/>
        </w:rPr>
        <w:t>Revision may have at least two functions: a business function and a training function. Revision with a business function is a means of “preparing the text for delivery to the client, or sometimes writing performance appraisal for the personnel department” (pragmatic revision). In addition, customers may also carry out their own revision after delivery, which may be referred to as validation. Revision with a training function is a means of “showing people where their strengths and weaknesses are”, helping translators improve the quality of their work. In translation companies, revision with a training function is mostly combined with regular business-function revision.</w:t>
      </w:r>
    </w:p>
    <w:p w:rsidR="0059281C" w:rsidRDefault="00B81908" w:rsidP="0059281C">
      <w:pPr>
        <w:spacing w:before="100" w:beforeAutospacing="1" w:after="100" w:afterAutospacing="1" w:line="300" w:lineRule="atLeast"/>
        <w:rPr>
          <w:rFonts w:asciiTheme="majorBidi" w:eastAsia="Times New Roman" w:hAnsiTheme="majorBidi" w:cstheme="majorBidi"/>
          <w:sz w:val="28"/>
          <w:szCs w:val="28"/>
          <w:lang w:val="en" w:eastAsia="ru-RU"/>
        </w:rPr>
      </w:pPr>
      <w:r w:rsidRPr="00B81908">
        <w:rPr>
          <w:rFonts w:asciiTheme="majorBidi" w:eastAsia="Times New Roman" w:hAnsiTheme="majorBidi" w:cstheme="majorBidi"/>
          <w:b/>
          <w:bCs/>
          <w:sz w:val="28"/>
          <w:szCs w:val="28"/>
          <w:lang w:val="en" w:eastAsia="ru-RU"/>
        </w:rPr>
        <w:t>(Slide 8)</w:t>
      </w:r>
      <w:r>
        <w:rPr>
          <w:rFonts w:asciiTheme="majorBidi" w:eastAsia="Times New Roman" w:hAnsiTheme="majorBidi" w:cstheme="majorBidi"/>
          <w:sz w:val="28"/>
          <w:szCs w:val="28"/>
          <w:lang w:val="en" w:eastAsia="ru-RU"/>
        </w:rPr>
        <w:t xml:space="preserve"> </w:t>
      </w:r>
      <w:r w:rsidR="0059281C">
        <w:rPr>
          <w:rFonts w:asciiTheme="majorBidi" w:eastAsia="Times New Roman" w:hAnsiTheme="majorBidi" w:cstheme="majorBidi"/>
          <w:sz w:val="28"/>
          <w:szCs w:val="28"/>
          <w:lang w:val="en" w:eastAsia="ru-RU"/>
        </w:rPr>
        <w:t xml:space="preserve">As far as the revision process is concerned, am important distinction is made between </w:t>
      </w:r>
      <w:r w:rsidR="0059281C" w:rsidRPr="00B81908">
        <w:rPr>
          <w:rFonts w:asciiTheme="majorBidi" w:eastAsia="Times New Roman" w:hAnsiTheme="majorBidi" w:cstheme="majorBidi"/>
          <w:b/>
          <w:bCs/>
          <w:sz w:val="28"/>
          <w:szCs w:val="28"/>
          <w:lang w:val="en" w:eastAsia="ru-RU"/>
        </w:rPr>
        <w:t>unilingual and comparative revision</w:t>
      </w:r>
      <w:r w:rsidR="0059281C">
        <w:rPr>
          <w:rFonts w:asciiTheme="majorBidi" w:eastAsia="Times New Roman" w:hAnsiTheme="majorBidi" w:cstheme="majorBidi"/>
          <w:sz w:val="28"/>
          <w:szCs w:val="28"/>
          <w:lang w:val="en" w:eastAsia="ru-RU"/>
        </w:rPr>
        <w:t xml:space="preserve">. When carrying out a unilingual revision, a reviser concentrates on the target text as a text in its own right in order to detect unidiomatic and/or incorrect language as well as other textual errors and only checks with the source text occasionally. This procedure is comparable to what editors do with other people’s texts. When carrying out a comparative revision, which is sometimes </w:t>
      </w:r>
      <w:r w:rsidR="007F63E7">
        <w:rPr>
          <w:rFonts w:asciiTheme="majorBidi" w:eastAsia="Times New Roman" w:hAnsiTheme="majorBidi" w:cstheme="majorBidi"/>
          <w:sz w:val="28"/>
          <w:szCs w:val="28"/>
          <w:lang w:val="en" w:eastAsia="ru-RU"/>
        </w:rPr>
        <w:t xml:space="preserve">referred to as </w:t>
      </w:r>
      <w:r w:rsidR="007F63E7" w:rsidRPr="007F63E7">
        <w:rPr>
          <w:rFonts w:asciiTheme="majorBidi" w:eastAsia="Times New Roman" w:hAnsiTheme="majorBidi" w:cstheme="majorBidi"/>
          <w:i/>
          <w:iCs/>
          <w:sz w:val="28"/>
          <w:szCs w:val="28"/>
          <w:lang w:val="en" w:eastAsia="ru-RU"/>
        </w:rPr>
        <w:t>bilingual</w:t>
      </w:r>
      <w:r w:rsidR="007F63E7">
        <w:rPr>
          <w:rFonts w:asciiTheme="majorBidi" w:eastAsia="Times New Roman" w:hAnsiTheme="majorBidi" w:cstheme="majorBidi"/>
          <w:sz w:val="28"/>
          <w:szCs w:val="28"/>
          <w:lang w:val="en" w:eastAsia="ru-RU"/>
        </w:rPr>
        <w:t xml:space="preserve"> revision, a reviser checks the translation for accuracy and completeness comparing it with the source text. Compared with unilingual revision, comparative revision is naturally more costly and time-consuming. However, it is more effective.</w:t>
      </w:r>
    </w:p>
    <w:p w:rsidR="007F63E7" w:rsidRDefault="006D5971" w:rsidP="0059281C">
      <w:pPr>
        <w:spacing w:before="100" w:beforeAutospacing="1" w:after="100" w:afterAutospacing="1" w:line="300" w:lineRule="atLeast"/>
        <w:rPr>
          <w:rFonts w:asciiTheme="majorBidi" w:eastAsia="Times New Roman" w:hAnsiTheme="majorBidi" w:cstheme="majorBidi"/>
          <w:sz w:val="28"/>
          <w:szCs w:val="28"/>
          <w:lang w:val="en" w:eastAsia="ru-RU"/>
        </w:rPr>
      </w:pPr>
      <w:r w:rsidRPr="006D5971">
        <w:rPr>
          <w:rFonts w:asciiTheme="majorBidi" w:eastAsia="Times New Roman" w:hAnsiTheme="majorBidi" w:cstheme="majorBidi"/>
          <w:b/>
          <w:bCs/>
          <w:sz w:val="28"/>
          <w:szCs w:val="28"/>
          <w:lang w:val="en" w:eastAsia="ru-RU"/>
        </w:rPr>
        <w:t xml:space="preserve">(Slide 9) </w:t>
      </w:r>
      <w:r w:rsidR="007F63E7">
        <w:rPr>
          <w:rFonts w:asciiTheme="majorBidi" w:eastAsia="Times New Roman" w:hAnsiTheme="majorBidi" w:cstheme="majorBidi"/>
          <w:sz w:val="28"/>
          <w:szCs w:val="28"/>
          <w:lang w:val="en" w:eastAsia="ru-RU"/>
        </w:rPr>
        <w:t xml:space="preserve">The European standard also distinguishes between unilingual and comparative revisions, referring to them as </w:t>
      </w:r>
      <w:r w:rsidR="007F63E7" w:rsidRPr="006D5971">
        <w:rPr>
          <w:rFonts w:asciiTheme="majorBidi" w:eastAsia="Times New Roman" w:hAnsiTheme="majorBidi" w:cstheme="majorBidi"/>
          <w:b/>
          <w:bCs/>
          <w:sz w:val="28"/>
          <w:szCs w:val="28"/>
          <w:lang w:val="en" w:eastAsia="ru-RU"/>
        </w:rPr>
        <w:t>reviewing and revising</w:t>
      </w:r>
      <w:r w:rsidR="007F63E7">
        <w:rPr>
          <w:rFonts w:asciiTheme="majorBidi" w:eastAsia="Times New Roman" w:hAnsiTheme="majorBidi" w:cstheme="majorBidi"/>
          <w:sz w:val="28"/>
          <w:szCs w:val="28"/>
          <w:lang w:val="en" w:eastAsia="ru-RU"/>
        </w:rPr>
        <w:t>, respect</w:t>
      </w:r>
      <w:r w:rsidR="00CB13DE">
        <w:rPr>
          <w:rFonts w:asciiTheme="majorBidi" w:eastAsia="Times New Roman" w:hAnsiTheme="majorBidi" w:cstheme="majorBidi"/>
          <w:sz w:val="28"/>
          <w:szCs w:val="28"/>
          <w:lang w:val="en" w:eastAsia="ru-RU"/>
        </w:rPr>
        <w:t>i</w:t>
      </w:r>
      <w:r w:rsidR="007F63E7">
        <w:rPr>
          <w:rFonts w:asciiTheme="majorBidi" w:eastAsia="Times New Roman" w:hAnsiTheme="majorBidi" w:cstheme="majorBidi"/>
          <w:sz w:val="28"/>
          <w:szCs w:val="28"/>
          <w:lang w:val="en" w:eastAsia="ru-RU"/>
        </w:rPr>
        <w:t>vely.</w:t>
      </w:r>
      <w:r w:rsidR="00CB13DE">
        <w:rPr>
          <w:rFonts w:asciiTheme="majorBidi" w:eastAsia="Times New Roman" w:hAnsiTheme="majorBidi" w:cstheme="majorBidi"/>
          <w:sz w:val="28"/>
          <w:szCs w:val="28"/>
          <w:lang w:val="en" w:eastAsia="ru-RU"/>
        </w:rPr>
        <w:t xml:space="preserve"> Reviewing is defined as the examination of a target text “for its suitability for the agreed purpose and respect for the conventions of the domain to which it belongs”, while revising is defined as the examination of  “a translation for its suitability for the agreed purpose,” comparing the source and target texts. The main difference between the two kinds of revision lie</w:t>
      </w:r>
      <w:r w:rsidR="00123777">
        <w:rPr>
          <w:rFonts w:asciiTheme="majorBidi" w:eastAsia="Times New Roman" w:hAnsiTheme="majorBidi" w:cstheme="majorBidi"/>
          <w:sz w:val="28"/>
          <w:szCs w:val="28"/>
          <w:lang w:val="en" w:eastAsia="ru-RU"/>
        </w:rPr>
        <w:t>s</w:t>
      </w:r>
      <w:r w:rsidR="00CB13DE">
        <w:rPr>
          <w:rFonts w:asciiTheme="majorBidi" w:eastAsia="Times New Roman" w:hAnsiTheme="majorBidi" w:cstheme="majorBidi"/>
          <w:sz w:val="28"/>
          <w:szCs w:val="28"/>
          <w:lang w:val="en" w:eastAsia="ru-RU"/>
        </w:rPr>
        <w:t xml:space="preserve"> in the competences of the revisers: comparative revisers are supposed to be qualified translators themselves, unilingual reviewers  “shall be domain specialists in the target language”.</w:t>
      </w:r>
    </w:p>
    <w:p w:rsidR="00245746" w:rsidRDefault="00245746" w:rsidP="00245746">
      <w:pPr>
        <w:spacing w:before="100" w:beforeAutospacing="1" w:after="100" w:afterAutospacing="1"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According to Mossop, professional revision ought to comprise both unilingual and comparative revisions, giving priority to the former kind. The main argument is that “when you are revising somebody else’s work, … you have a golden opportunity to see the translation from the user’s point of view.</w:t>
      </w:r>
    </w:p>
    <w:p w:rsidR="00CB13DE" w:rsidRDefault="00245746" w:rsidP="00245746">
      <w:pPr>
        <w:spacing w:before="100" w:beforeAutospacing="1" w:after="100" w:afterAutospacing="1"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lastRenderedPageBreak/>
        <w:t xml:space="preserve">Interestingly, Horguelin and Brunette prefer the exact opposite procedure and recommend that revisers </w:t>
      </w:r>
      <w:r w:rsidR="001E15FC">
        <w:rPr>
          <w:rFonts w:asciiTheme="majorBidi" w:eastAsia="Times New Roman" w:hAnsiTheme="majorBidi" w:cstheme="majorBidi"/>
          <w:sz w:val="28"/>
          <w:szCs w:val="28"/>
          <w:lang w:val="en" w:eastAsia="ru-RU"/>
        </w:rPr>
        <w:t>start by reading the source text in comparison with the target text. In line with this, the European standard stipulates that, while comparative revision (revising) is subject to specifications: “If the service specifications include a review, the TSP (Translation Service Provider) shall ensure that the translation if reviewed.”</w:t>
      </w:r>
    </w:p>
    <w:p w:rsidR="001E15FC" w:rsidRDefault="006D5971" w:rsidP="001E15FC">
      <w:pPr>
        <w:spacing w:before="100" w:beforeAutospacing="1" w:after="100" w:afterAutospacing="1" w:line="300" w:lineRule="atLeast"/>
        <w:rPr>
          <w:rFonts w:asciiTheme="majorBidi" w:eastAsia="Times New Roman" w:hAnsiTheme="majorBidi" w:cstheme="majorBidi"/>
          <w:sz w:val="28"/>
          <w:szCs w:val="28"/>
          <w:lang w:val="en" w:eastAsia="ru-RU"/>
        </w:rPr>
      </w:pPr>
      <w:r w:rsidRPr="006D5971">
        <w:rPr>
          <w:rFonts w:asciiTheme="majorBidi" w:eastAsia="Times New Roman" w:hAnsiTheme="majorBidi" w:cstheme="majorBidi"/>
          <w:b/>
          <w:bCs/>
          <w:sz w:val="28"/>
          <w:szCs w:val="28"/>
          <w:lang w:val="en" w:eastAsia="ru-RU"/>
        </w:rPr>
        <w:t>(Slide 10)</w:t>
      </w:r>
      <w:r>
        <w:rPr>
          <w:rFonts w:asciiTheme="majorBidi" w:eastAsia="Times New Roman" w:hAnsiTheme="majorBidi" w:cstheme="majorBidi"/>
          <w:sz w:val="28"/>
          <w:szCs w:val="28"/>
          <w:lang w:val="en" w:eastAsia="ru-RU"/>
        </w:rPr>
        <w:t xml:space="preserve"> </w:t>
      </w:r>
      <w:r w:rsidR="001E15FC">
        <w:rPr>
          <w:rFonts w:asciiTheme="majorBidi" w:eastAsia="Times New Roman" w:hAnsiTheme="majorBidi" w:cstheme="majorBidi"/>
          <w:sz w:val="28"/>
          <w:szCs w:val="28"/>
          <w:lang w:val="en" w:eastAsia="ru-RU"/>
        </w:rPr>
        <w:t>Revision procedures can vary according to aim and circumstances. A full revision, including both unilingual and comparative revisions, is a very time-consuming and costly procedure, and sometimes this may be regarded as impossible or unnecessary. A partial revision is perhaps called for when there is no time for a proper quality assurance or when the customer is not willing to pay for it; perhaps a full revision would be a waste of time and money because the translation is intended for informal use only, because the assignment is assessed as uncomplicated, or because the translator is highly qualified and experienced and not expected to make mistakes.</w:t>
      </w:r>
    </w:p>
    <w:p w:rsidR="001E15FC" w:rsidRPr="00CE0969" w:rsidRDefault="006D5971" w:rsidP="001E15FC">
      <w:pPr>
        <w:spacing w:before="100" w:beforeAutospacing="1" w:after="100" w:afterAutospacing="1" w:line="300" w:lineRule="atLeast"/>
        <w:rPr>
          <w:rFonts w:asciiTheme="majorBidi" w:eastAsia="Times New Roman" w:hAnsiTheme="majorBidi" w:cstheme="majorBidi"/>
          <w:b/>
          <w:bCs/>
          <w:sz w:val="28"/>
          <w:szCs w:val="28"/>
          <w:lang w:val="en" w:eastAsia="ru-RU"/>
        </w:rPr>
      </w:pPr>
      <w:r>
        <w:rPr>
          <w:rFonts w:asciiTheme="majorBidi" w:eastAsia="Times New Roman" w:hAnsiTheme="majorBidi" w:cstheme="majorBidi"/>
          <w:b/>
          <w:bCs/>
          <w:sz w:val="28"/>
          <w:szCs w:val="28"/>
          <w:lang w:val="en" w:eastAsia="ru-RU"/>
        </w:rPr>
        <w:t xml:space="preserve">(Slide 11) </w:t>
      </w:r>
      <w:r w:rsidR="001E15FC" w:rsidRPr="00CE0969">
        <w:rPr>
          <w:rFonts w:asciiTheme="majorBidi" w:eastAsia="Times New Roman" w:hAnsiTheme="majorBidi" w:cstheme="majorBidi"/>
          <w:b/>
          <w:bCs/>
          <w:sz w:val="28"/>
          <w:szCs w:val="28"/>
          <w:lang w:val="en" w:eastAsia="ru-RU"/>
        </w:rPr>
        <w:t>Parameters</w:t>
      </w:r>
    </w:p>
    <w:p w:rsidR="001E15FC" w:rsidRDefault="001E15FC" w:rsidP="001E15FC">
      <w:pPr>
        <w:spacing w:before="100" w:beforeAutospacing="1" w:after="100" w:afterAutospacing="1"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Quite a number of authors propose parameters designed to help revisers (student revisers) diagnose specific problem areas in a given translation.</w:t>
      </w:r>
    </w:p>
    <w:p w:rsidR="001E15FC" w:rsidRDefault="001E15FC" w:rsidP="001E15FC">
      <w:pPr>
        <w:spacing w:before="100" w:beforeAutospacing="1" w:after="100" w:afterAutospacing="1"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Mossop’s  model is particularly instructive and may be used as a starting point.</w:t>
      </w:r>
    </w:p>
    <w:p w:rsidR="0099598B" w:rsidRDefault="001E15FC" w:rsidP="00ED0BD9">
      <w:pPr>
        <w:spacing w:before="100" w:beforeAutospacing="1" w:after="100" w:afterAutospacing="1"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Mossop’</w:t>
      </w:r>
      <w:r w:rsidR="00ED0BD9">
        <w:rPr>
          <w:rFonts w:asciiTheme="majorBidi" w:eastAsia="Times New Roman" w:hAnsiTheme="majorBidi" w:cstheme="majorBidi"/>
          <w:sz w:val="28"/>
          <w:szCs w:val="28"/>
          <w:lang w:val="en" w:eastAsia="ru-RU"/>
        </w:rPr>
        <w:t>s</w:t>
      </w:r>
      <w:r>
        <w:rPr>
          <w:rFonts w:asciiTheme="majorBidi" w:eastAsia="Times New Roman" w:hAnsiTheme="majorBidi" w:cstheme="majorBidi"/>
          <w:sz w:val="28"/>
          <w:szCs w:val="28"/>
          <w:lang w:val="en" w:eastAsia="ru-RU"/>
        </w:rPr>
        <w:t xml:space="preserve"> parameters are simply defined as “the things a reviser checks for”, meaning that revisers can use the listed parameters in a broad </w:t>
      </w:r>
      <w:r w:rsidR="0099598B">
        <w:rPr>
          <w:rFonts w:asciiTheme="majorBidi" w:eastAsia="Times New Roman" w:hAnsiTheme="majorBidi" w:cstheme="majorBidi"/>
          <w:sz w:val="28"/>
          <w:szCs w:val="28"/>
          <w:lang w:val="en" w:eastAsia="ru-RU"/>
        </w:rPr>
        <w:t>characterization of the problem areas of a given translation.</w:t>
      </w:r>
    </w:p>
    <w:p w:rsidR="001E15FC" w:rsidRDefault="0099598B" w:rsidP="001E15FC">
      <w:pPr>
        <w:spacing w:before="100" w:beforeAutospacing="1" w:after="100" w:afterAutospacing="1"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The model can be presented in schematic form: the first column lists the four broad parameters (A-D); the middle column lists twelve specific parameters; the final column paraphrases Mossop’s explanations of the errors that revisers are supposed to look for.</w:t>
      </w:r>
      <w:r w:rsidR="001E15FC">
        <w:rPr>
          <w:rFonts w:asciiTheme="majorBidi" w:eastAsia="Times New Roman" w:hAnsiTheme="majorBidi" w:cstheme="majorBidi"/>
          <w:sz w:val="28"/>
          <w:szCs w:val="28"/>
          <w:lang w:val="en" w:eastAsia="ru-RU"/>
        </w:rPr>
        <w:t xml:space="preserve"> </w:t>
      </w:r>
    </w:p>
    <w:tbl>
      <w:tblPr>
        <w:tblStyle w:val="a7"/>
        <w:tblW w:w="0" w:type="auto"/>
        <w:tblLook w:val="04A0" w:firstRow="1" w:lastRow="0" w:firstColumn="1" w:lastColumn="0" w:noHBand="0" w:noVBand="1"/>
      </w:tblPr>
      <w:tblGrid>
        <w:gridCol w:w="1951"/>
        <w:gridCol w:w="2552"/>
        <w:gridCol w:w="5068"/>
      </w:tblGrid>
      <w:tr w:rsidR="0099598B" w:rsidTr="0099598B">
        <w:tc>
          <w:tcPr>
            <w:tcW w:w="1951" w:type="dxa"/>
          </w:tcPr>
          <w:p w:rsidR="0099598B" w:rsidRDefault="0099598B" w:rsidP="001E15FC">
            <w:pPr>
              <w:spacing w:before="100" w:beforeAutospacing="1" w:after="100" w:afterAutospacing="1"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 xml:space="preserve">Parameters </w:t>
            </w:r>
          </w:p>
        </w:tc>
        <w:tc>
          <w:tcPr>
            <w:tcW w:w="2552" w:type="dxa"/>
          </w:tcPr>
          <w:p w:rsidR="0099598B" w:rsidRDefault="0099598B" w:rsidP="001E15FC">
            <w:pPr>
              <w:spacing w:before="100" w:beforeAutospacing="1" w:after="100" w:afterAutospacing="1"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Specific Parameters</w:t>
            </w:r>
          </w:p>
        </w:tc>
        <w:tc>
          <w:tcPr>
            <w:tcW w:w="5068" w:type="dxa"/>
          </w:tcPr>
          <w:p w:rsidR="0099598B" w:rsidRDefault="0099598B" w:rsidP="001E15FC">
            <w:pPr>
              <w:spacing w:before="100" w:beforeAutospacing="1" w:after="100" w:afterAutospacing="1"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Errors</w:t>
            </w:r>
          </w:p>
        </w:tc>
      </w:tr>
      <w:tr w:rsidR="0099598B" w:rsidTr="0099598B">
        <w:tc>
          <w:tcPr>
            <w:tcW w:w="1951" w:type="dxa"/>
          </w:tcPr>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A. Transfer</w:t>
            </w:r>
          </w:p>
        </w:tc>
        <w:tc>
          <w:tcPr>
            <w:tcW w:w="2552" w:type="dxa"/>
          </w:tcPr>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Accuracy</w:t>
            </w:r>
          </w:p>
          <w:p w:rsidR="0099598B" w:rsidRDefault="0099598B" w:rsidP="0099598B">
            <w:pPr>
              <w:spacing w:line="300" w:lineRule="atLeast"/>
              <w:rPr>
                <w:rFonts w:asciiTheme="majorBidi" w:eastAsia="Times New Roman" w:hAnsiTheme="majorBidi" w:cstheme="majorBidi"/>
                <w:sz w:val="28"/>
                <w:szCs w:val="28"/>
                <w:lang w:val="en" w:eastAsia="ru-RU"/>
              </w:rPr>
            </w:pPr>
          </w:p>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Completeness</w:t>
            </w:r>
          </w:p>
        </w:tc>
        <w:tc>
          <w:tcPr>
            <w:tcW w:w="5068" w:type="dxa"/>
          </w:tcPr>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Does not mean what the source text means.</w:t>
            </w:r>
          </w:p>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Deletes from the source-text message or adds to it</w:t>
            </w:r>
            <w:r w:rsidR="006D5971">
              <w:rPr>
                <w:rFonts w:asciiTheme="majorBidi" w:eastAsia="Times New Roman" w:hAnsiTheme="majorBidi" w:cstheme="majorBidi"/>
                <w:sz w:val="28"/>
                <w:szCs w:val="28"/>
                <w:lang w:val="en" w:eastAsia="ru-RU"/>
              </w:rPr>
              <w:t>.</w:t>
            </w:r>
          </w:p>
        </w:tc>
      </w:tr>
      <w:tr w:rsidR="0099598B" w:rsidTr="0099598B">
        <w:tc>
          <w:tcPr>
            <w:tcW w:w="1951" w:type="dxa"/>
          </w:tcPr>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B. Content</w:t>
            </w:r>
          </w:p>
        </w:tc>
        <w:tc>
          <w:tcPr>
            <w:tcW w:w="2552" w:type="dxa"/>
          </w:tcPr>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Logic</w:t>
            </w:r>
          </w:p>
          <w:p w:rsidR="0099598B" w:rsidRDefault="0099598B" w:rsidP="0099598B">
            <w:pPr>
              <w:spacing w:line="300" w:lineRule="atLeast"/>
              <w:rPr>
                <w:rFonts w:asciiTheme="majorBidi" w:eastAsia="Times New Roman" w:hAnsiTheme="majorBidi" w:cstheme="majorBidi"/>
                <w:sz w:val="28"/>
                <w:szCs w:val="28"/>
                <w:lang w:val="en" w:eastAsia="ru-RU"/>
              </w:rPr>
            </w:pPr>
          </w:p>
          <w:p w:rsidR="0099598B" w:rsidRDefault="0099598B" w:rsidP="0099598B">
            <w:pPr>
              <w:spacing w:line="300" w:lineRule="atLeast"/>
              <w:rPr>
                <w:rFonts w:asciiTheme="majorBidi" w:eastAsia="Times New Roman" w:hAnsiTheme="majorBidi" w:cstheme="majorBidi"/>
                <w:sz w:val="28"/>
                <w:szCs w:val="28"/>
                <w:lang w:val="en" w:eastAsia="ru-RU"/>
              </w:rPr>
            </w:pPr>
          </w:p>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Facts</w:t>
            </w:r>
          </w:p>
        </w:tc>
        <w:tc>
          <w:tcPr>
            <w:tcW w:w="5068" w:type="dxa"/>
          </w:tcPr>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Does not make sense, e.g. is incoherent, contradictory or otherwise nonsensical.</w:t>
            </w:r>
          </w:p>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It is not true.</w:t>
            </w:r>
          </w:p>
        </w:tc>
      </w:tr>
      <w:tr w:rsidR="0099598B" w:rsidTr="0099598B">
        <w:tc>
          <w:tcPr>
            <w:tcW w:w="1951" w:type="dxa"/>
          </w:tcPr>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C. Language</w:t>
            </w:r>
          </w:p>
        </w:tc>
        <w:tc>
          <w:tcPr>
            <w:tcW w:w="2552" w:type="dxa"/>
          </w:tcPr>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Smoothness</w:t>
            </w:r>
          </w:p>
          <w:p w:rsidR="0099598B" w:rsidRDefault="0099598B" w:rsidP="0099598B">
            <w:pPr>
              <w:spacing w:line="300" w:lineRule="atLeast"/>
              <w:rPr>
                <w:rFonts w:asciiTheme="majorBidi" w:eastAsia="Times New Roman" w:hAnsiTheme="majorBidi" w:cstheme="majorBidi"/>
                <w:sz w:val="28"/>
                <w:szCs w:val="28"/>
                <w:lang w:val="en" w:eastAsia="ru-RU"/>
              </w:rPr>
            </w:pPr>
          </w:p>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Tailoring</w:t>
            </w:r>
          </w:p>
          <w:p w:rsidR="0099598B" w:rsidRDefault="0099598B" w:rsidP="0099598B">
            <w:pPr>
              <w:spacing w:line="300" w:lineRule="atLeast"/>
              <w:rPr>
                <w:rFonts w:asciiTheme="majorBidi" w:eastAsia="Times New Roman" w:hAnsiTheme="majorBidi" w:cstheme="majorBidi"/>
                <w:sz w:val="28"/>
                <w:szCs w:val="28"/>
                <w:lang w:val="en" w:eastAsia="ru-RU"/>
              </w:rPr>
            </w:pPr>
          </w:p>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Sub-language</w:t>
            </w:r>
          </w:p>
          <w:p w:rsidR="0099598B" w:rsidRDefault="0099598B" w:rsidP="0099598B">
            <w:pPr>
              <w:spacing w:line="300" w:lineRule="atLeast"/>
              <w:rPr>
                <w:rFonts w:asciiTheme="majorBidi" w:eastAsia="Times New Roman" w:hAnsiTheme="majorBidi" w:cstheme="majorBidi"/>
                <w:sz w:val="28"/>
                <w:szCs w:val="28"/>
                <w:lang w:val="en" w:eastAsia="ru-RU"/>
              </w:rPr>
            </w:pPr>
          </w:p>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Idiom</w:t>
            </w:r>
          </w:p>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Mechanics</w:t>
            </w:r>
          </w:p>
        </w:tc>
        <w:tc>
          <w:tcPr>
            <w:tcW w:w="5068" w:type="dxa"/>
          </w:tcPr>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lastRenderedPageBreak/>
              <w:t>Is not clear on first reading, e.g. is incohesive.</w:t>
            </w:r>
          </w:p>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Wrong choice of formality, technicality, tone, vocabulary.</w:t>
            </w:r>
          </w:p>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 xml:space="preserve">Wrong choice of words according to </w:t>
            </w:r>
            <w:r>
              <w:rPr>
                <w:rFonts w:asciiTheme="majorBidi" w:eastAsia="Times New Roman" w:hAnsiTheme="majorBidi" w:cstheme="majorBidi"/>
                <w:sz w:val="28"/>
                <w:szCs w:val="28"/>
                <w:lang w:val="en" w:eastAsia="ru-RU"/>
              </w:rPr>
              <w:lastRenderedPageBreak/>
              <w:t>genre, field, etc.</w:t>
            </w:r>
          </w:p>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Wrong word combination.</w:t>
            </w:r>
          </w:p>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Wrong spelling, punctuation, usage, house style, etc.</w:t>
            </w:r>
          </w:p>
        </w:tc>
      </w:tr>
      <w:tr w:rsidR="0099598B" w:rsidTr="0099598B">
        <w:tc>
          <w:tcPr>
            <w:tcW w:w="1951" w:type="dxa"/>
          </w:tcPr>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lastRenderedPageBreak/>
              <w:t>D. Presentation</w:t>
            </w:r>
          </w:p>
        </w:tc>
        <w:tc>
          <w:tcPr>
            <w:tcW w:w="2552" w:type="dxa"/>
          </w:tcPr>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Layout</w:t>
            </w:r>
          </w:p>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Typography</w:t>
            </w:r>
          </w:p>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Organisation</w:t>
            </w:r>
          </w:p>
          <w:p w:rsidR="0099598B" w:rsidRDefault="0099598B" w:rsidP="0099598B">
            <w:pPr>
              <w:spacing w:line="300" w:lineRule="atLeast"/>
              <w:rPr>
                <w:rFonts w:asciiTheme="majorBidi" w:eastAsia="Times New Roman" w:hAnsiTheme="majorBidi" w:cstheme="majorBidi"/>
                <w:sz w:val="28"/>
                <w:szCs w:val="28"/>
                <w:lang w:val="en" w:eastAsia="ru-RU"/>
              </w:rPr>
            </w:pPr>
          </w:p>
        </w:tc>
        <w:tc>
          <w:tcPr>
            <w:tcW w:w="5068" w:type="dxa"/>
          </w:tcPr>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Wrong margins, spacing, listing, etc.</w:t>
            </w:r>
          </w:p>
          <w:p w:rsidR="0099598B" w:rsidRDefault="0099598B" w:rsidP="0099598B">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Wrong fonts</w:t>
            </w:r>
          </w:p>
          <w:p w:rsidR="0099598B" w:rsidRDefault="0099598B" w:rsidP="00ED0BD9">
            <w:pPr>
              <w:spacing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Wrong pages, references, numberi</w:t>
            </w:r>
            <w:r w:rsidR="00ED0BD9">
              <w:rPr>
                <w:rFonts w:asciiTheme="majorBidi" w:eastAsia="Times New Roman" w:hAnsiTheme="majorBidi" w:cstheme="majorBidi"/>
                <w:sz w:val="28"/>
                <w:szCs w:val="28"/>
                <w:lang w:val="en" w:eastAsia="ru-RU"/>
              </w:rPr>
              <w:t>n</w:t>
            </w:r>
            <w:r>
              <w:rPr>
                <w:rFonts w:asciiTheme="majorBidi" w:eastAsia="Times New Roman" w:hAnsiTheme="majorBidi" w:cstheme="majorBidi"/>
                <w:sz w:val="28"/>
                <w:szCs w:val="28"/>
                <w:lang w:val="en" w:eastAsia="ru-RU"/>
              </w:rPr>
              <w:t>g, headings, etc.</w:t>
            </w:r>
          </w:p>
        </w:tc>
      </w:tr>
    </w:tbl>
    <w:p w:rsidR="0099598B" w:rsidRDefault="0099598B" w:rsidP="001E15FC">
      <w:pPr>
        <w:spacing w:before="100" w:beforeAutospacing="1" w:after="100" w:afterAutospacing="1" w:line="300" w:lineRule="atLeast"/>
        <w:rPr>
          <w:rFonts w:asciiTheme="majorBidi" w:eastAsia="Times New Roman" w:hAnsiTheme="majorBidi" w:cstheme="majorBidi"/>
          <w:sz w:val="28"/>
          <w:szCs w:val="28"/>
          <w:lang w:val="en" w:eastAsia="ru-RU"/>
        </w:rPr>
      </w:pPr>
      <w:r>
        <w:rPr>
          <w:rFonts w:asciiTheme="majorBidi" w:eastAsia="Times New Roman" w:hAnsiTheme="majorBidi" w:cstheme="majorBidi"/>
          <w:sz w:val="28"/>
          <w:szCs w:val="28"/>
          <w:lang w:val="en" w:eastAsia="ru-RU"/>
        </w:rPr>
        <w:t>Presumably, the entire list of parameters will be relevant for a full revision, whereas a partial revision will focus on selected parameters. Thus, for instance,</w:t>
      </w:r>
      <w:r w:rsidR="00CE0969">
        <w:rPr>
          <w:rFonts w:asciiTheme="majorBidi" w:eastAsia="Times New Roman" w:hAnsiTheme="majorBidi" w:cstheme="majorBidi"/>
          <w:sz w:val="28"/>
          <w:szCs w:val="28"/>
          <w:lang w:val="en" w:eastAsia="ru-RU"/>
        </w:rPr>
        <w:t xml:space="preserve"> Transfer (A) may be disregarded in a unilingual revision, but given top priority in a comparative revision.</w:t>
      </w:r>
    </w:p>
    <w:p w:rsidR="00CE0969" w:rsidRPr="00CE0969" w:rsidRDefault="00CE0969" w:rsidP="00ED0BD9">
      <w:pPr>
        <w:spacing w:before="100" w:beforeAutospacing="1" w:after="100" w:afterAutospacing="1" w:line="300" w:lineRule="atLeast"/>
        <w:rPr>
          <w:rFonts w:asciiTheme="majorBidi" w:eastAsia="Times New Roman" w:hAnsiTheme="majorBidi" w:cstheme="majorBidi"/>
          <w:b/>
          <w:bCs/>
          <w:sz w:val="28"/>
          <w:szCs w:val="28"/>
          <w:lang w:val="en" w:eastAsia="ru-RU"/>
        </w:rPr>
      </w:pPr>
      <w:r w:rsidRPr="00CE0969">
        <w:rPr>
          <w:rFonts w:asciiTheme="majorBidi" w:eastAsia="Times New Roman" w:hAnsiTheme="majorBidi" w:cstheme="majorBidi"/>
          <w:b/>
          <w:bCs/>
          <w:sz w:val="28"/>
          <w:szCs w:val="28"/>
          <w:lang w:val="en" w:eastAsia="ru-RU"/>
        </w:rPr>
        <w:t xml:space="preserve">Methods and </w:t>
      </w:r>
      <w:r w:rsidR="00ED0BD9">
        <w:rPr>
          <w:rFonts w:asciiTheme="majorBidi" w:eastAsia="Times New Roman" w:hAnsiTheme="majorBidi" w:cstheme="majorBidi"/>
          <w:b/>
          <w:bCs/>
          <w:sz w:val="28"/>
          <w:szCs w:val="28"/>
          <w:lang w:val="en" w:eastAsia="ru-RU"/>
        </w:rPr>
        <w:t>D</w:t>
      </w:r>
      <w:r w:rsidRPr="00CE0969">
        <w:rPr>
          <w:rFonts w:asciiTheme="majorBidi" w:eastAsia="Times New Roman" w:hAnsiTheme="majorBidi" w:cstheme="majorBidi"/>
          <w:b/>
          <w:bCs/>
          <w:sz w:val="28"/>
          <w:szCs w:val="28"/>
          <w:lang w:val="en" w:eastAsia="ru-RU"/>
        </w:rPr>
        <w:t>ata</w:t>
      </w:r>
    </w:p>
    <w:p w:rsidR="00CE0969" w:rsidRPr="004559E6" w:rsidRDefault="006D5971" w:rsidP="00FE2C42">
      <w:pPr>
        <w:spacing w:before="100" w:beforeAutospacing="1" w:after="100" w:afterAutospacing="1" w:line="300" w:lineRule="atLeast"/>
        <w:rPr>
          <w:rFonts w:asciiTheme="majorBidi" w:eastAsia="Times New Roman" w:hAnsiTheme="majorBidi" w:cstheme="majorBidi"/>
          <w:sz w:val="28"/>
          <w:szCs w:val="28"/>
          <w:lang w:val="en" w:eastAsia="ru-RU"/>
        </w:rPr>
      </w:pPr>
      <w:r w:rsidRPr="006D5971">
        <w:rPr>
          <w:rFonts w:asciiTheme="majorBidi" w:eastAsia="Times New Roman" w:hAnsiTheme="majorBidi" w:cstheme="majorBidi"/>
          <w:b/>
          <w:bCs/>
          <w:sz w:val="28"/>
          <w:szCs w:val="28"/>
          <w:lang w:val="en" w:eastAsia="ru-RU"/>
        </w:rPr>
        <w:t>(Slide 12)</w:t>
      </w:r>
      <w:r>
        <w:rPr>
          <w:rFonts w:asciiTheme="majorBidi" w:eastAsia="Times New Roman" w:hAnsiTheme="majorBidi" w:cstheme="majorBidi"/>
          <w:sz w:val="28"/>
          <w:szCs w:val="28"/>
          <w:lang w:val="en" w:eastAsia="ru-RU"/>
        </w:rPr>
        <w:t xml:space="preserve"> </w:t>
      </w:r>
      <w:r w:rsidR="00FE2C42">
        <w:rPr>
          <w:rFonts w:asciiTheme="majorBidi" w:eastAsia="Times New Roman" w:hAnsiTheme="majorBidi" w:cstheme="majorBidi"/>
          <w:sz w:val="28"/>
          <w:szCs w:val="28"/>
          <w:lang w:val="en" w:eastAsia="ru-RU"/>
        </w:rPr>
        <w:t>There are two kinds of professional translators: those who fulfill a service function in a private or public company (in-house translators) and those who operate directly on the translation market (freelancers working directly with clients or with translation agencies). Few companies have formalized guidelines for revision and tend to use presentation and linguistic correctness as revision parameters. Translation quality is mostly regarded as a matter of formal correctness, though textual and communicative aspects are also important.</w:t>
      </w:r>
    </w:p>
    <w:p w:rsidR="00ED0BD9" w:rsidRDefault="00ED0BD9" w:rsidP="00265F17">
      <w:pPr>
        <w:spacing w:before="100" w:beforeAutospacing="1" w:after="100" w:afterAutospacing="1" w:line="300" w:lineRule="atLeast"/>
        <w:rPr>
          <w:rFonts w:asciiTheme="majorBidi" w:eastAsia="Times New Roman" w:hAnsiTheme="majorBidi" w:cstheme="majorBidi"/>
          <w:b/>
          <w:bCs/>
          <w:sz w:val="28"/>
          <w:szCs w:val="28"/>
          <w:lang w:val="en" w:eastAsia="ru-RU"/>
        </w:rPr>
      </w:pPr>
    </w:p>
    <w:p w:rsidR="00265F17" w:rsidRPr="004559E6" w:rsidRDefault="00265F17" w:rsidP="00265F17">
      <w:pPr>
        <w:spacing w:before="100" w:beforeAutospacing="1" w:after="100" w:afterAutospacing="1" w:line="300" w:lineRule="atLeast"/>
        <w:rPr>
          <w:rFonts w:asciiTheme="majorBidi" w:eastAsia="Times New Roman" w:hAnsiTheme="majorBidi" w:cstheme="majorBidi"/>
          <w:b/>
          <w:bCs/>
          <w:sz w:val="28"/>
          <w:szCs w:val="28"/>
          <w:lang w:val="en" w:eastAsia="ru-RU"/>
        </w:rPr>
      </w:pPr>
      <w:r w:rsidRPr="004559E6">
        <w:rPr>
          <w:rFonts w:asciiTheme="majorBidi" w:eastAsia="Times New Roman" w:hAnsiTheme="majorBidi" w:cstheme="majorBidi"/>
          <w:b/>
          <w:bCs/>
          <w:sz w:val="28"/>
          <w:szCs w:val="28"/>
          <w:lang w:val="en" w:eastAsia="ru-RU"/>
        </w:rPr>
        <w:t xml:space="preserve">Standardization Bodies </w:t>
      </w:r>
    </w:p>
    <w:p w:rsidR="00F70818" w:rsidRPr="004559E6" w:rsidRDefault="006D5971" w:rsidP="00F70818">
      <w:pPr>
        <w:spacing w:before="100" w:beforeAutospacing="1" w:after="100" w:afterAutospacing="1" w:line="300" w:lineRule="atLeast"/>
        <w:rPr>
          <w:rFonts w:asciiTheme="majorBidi" w:eastAsia="Times New Roman" w:hAnsiTheme="majorBidi" w:cstheme="majorBidi"/>
          <w:sz w:val="28"/>
          <w:szCs w:val="28"/>
          <w:lang w:val="en" w:eastAsia="ru-RU"/>
        </w:rPr>
      </w:pPr>
      <w:r w:rsidRPr="006D5971">
        <w:rPr>
          <w:rFonts w:asciiTheme="majorBidi" w:eastAsia="Times New Roman" w:hAnsiTheme="majorBidi" w:cstheme="majorBidi"/>
          <w:b/>
          <w:bCs/>
          <w:sz w:val="28"/>
          <w:szCs w:val="28"/>
          <w:lang w:val="en" w:eastAsia="ru-RU"/>
        </w:rPr>
        <w:t>(Slide 13)</w:t>
      </w:r>
      <w:r>
        <w:rPr>
          <w:rFonts w:asciiTheme="majorBidi" w:eastAsia="Times New Roman" w:hAnsiTheme="majorBidi" w:cstheme="majorBidi"/>
          <w:sz w:val="28"/>
          <w:szCs w:val="28"/>
          <w:lang w:val="en" w:eastAsia="ru-RU"/>
        </w:rPr>
        <w:t xml:space="preserve"> </w:t>
      </w:r>
      <w:r w:rsidR="00265F17" w:rsidRPr="004559E6">
        <w:rPr>
          <w:rFonts w:asciiTheme="majorBidi" w:eastAsia="Times New Roman" w:hAnsiTheme="majorBidi" w:cstheme="majorBidi"/>
          <w:sz w:val="28"/>
          <w:szCs w:val="28"/>
          <w:lang w:val="en" w:eastAsia="ru-RU"/>
        </w:rPr>
        <w:t xml:space="preserve">The majority of European countries have their own standardization bodies. We are all familiar with the following initials: DIN, </w:t>
      </w:r>
      <w:hyperlink r:id="rId6" w:history="1">
        <w:r w:rsidR="00265F17" w:rsidRPr="004559E6">
          <w:rPr>
            <w:rFonts w:asciiTheme="majorBidi" w:eastAsia="Times New Roman" w:hAnsiTheme="majorBidi" w:cstheme="majorBidi"/>
            <w:sz w:val="28"/>
            <w:szCs w:val="28"/>
            <w:lang w:val="en" w:eastAsia="ru-RU"/>
          </w:rPr>
          <w:t>AENOR</w:t>
        </w:r>
      </w:hyperlink>
      <w:r w:rsidR="00265F17" w:rsidRPr="004559E6">
        <w:rPr>
          <w:rFonts w:asciiTheme="majorBidi" w:eastAsia="Times New Roman" w:hAnsiTheme="majorBidi" w:cstheme="majorBidi"/>
          <w:sz w:val="28"/>
          <w:szCs w:val="28"/>
          <w:lang w:val="en" w:eastAsia="ru-RU"/>
        </w:rPr>
        <w:t xml:space="preserve">, </w:t>
      </w:r>
      <w:hyperlink r:id="rId7" w:history="1">
        <w:r w:rsidR="00265F17" w:rsidRPr="004559E6">
          <w:rPr>
            <w:rFonts w:asciiTheme="majorBidi" w:eastAsia="Times New Roman" w:hAnsiTheme="majorBidi" w:cstheme="majorBidi"/>
            <w:sz w:val="28"/>
            <w:szCs w:val="28"/>
            <w:lang w:val="en" w:eastAsia="ru-RU"/>
          </w:rPr>
          <w:t>AFNOR</w:t>
        </w:r>
      </w:hyperlink>
      <w:r w:rsidR="00265F17" w:rsidRPr="004559E6">
        <w:rPr>
          <w:rFonts w:asciiTheme="majorBidi" w:eastAsia="Times New Roman" w:hAnsiTheme="majorBidi" w:cstheme="majorBidi"/>
          <w:sz w:val="28"/>
          <w:szCs w:val="28"/>
          <w:lang w:val="en" w:eastAsia="ru-RU"/>
        </w:rPr>
        <w:t xml:space="preserve">, </w:t>
      </w:r>
      <w:hyperlink r:id="rId8" w:history="1">
        <w:r w:rsidR="00265F17" w:rsidRPr="004559E6">
          <w:rPr>
            <w:rFonts w:asciiTheme="majorBidi" w:eastAsia="Times New Roman" w:hAnsiTheme="majorBidi" w:cstheme="majorBidi"/>
            <w:sz w:val="28"/>
            <w:szCs w:val="28"/>
            <w:lang w:val="en" w:eastAsia="ru-RU"/>
          </w:rPr>
          <w:t>BSI</w:t>
        </w:r>
      </w:hyperlink>
      <w:r w:rsidR="00265F17" w:rsidRPr="004559E6">
        <w:rPr>
          <w:rFonts w:asciiTheme="majorBidi" w:eastAsia="Times New Roman" w:hAnsiTheme="majorBidi" w:cstheme="majorBidi"/>
          <w:sz w:val="28"/>
          <w:szCs w:val="28"/>
          <w:lang w:val="en" w:eastAsia="ru-RU"/>
        </w:rPr>
        <w:t xml:space="preserve">, </w:t>
      </w:r>
      <w:hyperlink r:id="rId9" w:history="1">
        <w:r w:rsidR="00265F17" w:rsidRPr="004559E6">
          <w:rPr>
            <w:rFonts w:asciiTheme="majorBidi" w:eastAsia="Times New Roman" w:hAnsiTheme="majorBidi" w:cstheme="majorBidi"/>
            <w:sz w:val="28"/>
            <w:szCs w:val="28"/>
            <w:lang w:val="en" w:eastAsia="ru-RU"/>
          </w:rPr>
          <w:t>UNI</w:t>
        </w:r>
      </w:hyperlink>
      <w:r w:rsidR="00265F17" w:rsidRPr="004559E6">
        <w:rPr>
          <w:rFonts w:asciiTheme="majorBidi" w:eastAsia="Times New Roman" w:hAnsiTheme="majorBidi" w:cstheme="majorBidi"/>
          <w:sz w:val="28"/>
          <w:szCs w:val="28"/>
          <w:lang w:val="en" w:eastAsia="ru-RU"/>
        </w:rPr>
        <w:t xml:space="preserve">, </w:t>
      </w:r>
      <w:hyperlink r:id="rId10" w:history="1">
        <w:r w:rsidR="00265F17" w:rsidRPr="004559E6">
          <w:rPr>
            <w:rFonts w:asciiTheme="majorBidi" w:eastAsia="Times New Roman" w:hAnsiTheme="majorBidi" w:cstheme="majorBidi"/>
            <w:sz w:val="28"/>
            <w:szCs w:val="28"/>
            <w:lang w:val="en" w:eastAsia="ru-RU"/>
          </w:rPr>
          <w:t>ÖN</w:t>
        </w:r>
      </w:hyperlink>
      <w:r w:rsidR="00265F17" w:rsidRPr="004559E6">
        <w:rPr>
          <w:rFonts w:asciiTheme="majorBidi" w:eastAsia="Times New Roman" w:hAnsiTheme="majorBidi" w:cstheme="majorBidi"/>
          <w:sz w:val="28"/>
          <w:szCs w:val="28"/>
          <w:lang w:val="en" w:eastAsia="ru-RU"/>
        </w:rPr>
        <w:t>, etc. All of these bodies answer to standardization associations or institutes in the various European countries. Together, all of them make up the European Committee for Standardization (CEN).</w:t>
      </w:r>
      <w:r w:rsidR="00F70818" w:rsidRPr="00F70818">
        <w:rPr>
          <w:rFonts w:asciiTheme="majorBidi" w:eastAsia="Times New Roman" w:hAnsiTheme="majorBidi" w:cstheme="majorBidi"/>
          <w:sz w:val="28"/>
          <w:szCs w:val="28"/>
          <w:lang w:val="en" w:eastAsia="ru-RU"/>
        </w:rPr>
        <w:t xml:space="preserve"> </w:t>
      </w:r>
      <w:r w:rsidR="00F70818" w:rsidRPr="004559E6">
        <w:rPr>
          <w:rFonts w:asciiTheme="majorBidi" w:eastAsia="Times New Roman" w:hAnsiTheme="majorBidi" w:cstheme="majorBidi"/>
          <w:sz w:val="28"/>
          <w:szCs w:val="28"/>
          <w:lang w:val="en" w:eastAsia="ru-RU"/>
        </w:rPr>
        <w:t>A few words are necessary about the way</w:t>
      </w:r>
      <w:r w:rsidR="00F70818">
        <w:rPr>
          <w:rFonts w:asciiTheme="majorBidi" w:eastAsia="Times New Roman" w:hAnsiTheme="majorBidi" w:cstheme="majorBidi"/>
          <w:sz w:val="28"/>
          <w:szCs w:val="28"/>
          <w:lang w:val="en" w:eastAsia="ru-RU"/>
        </w:rPr>
        <w:t>,</w:t>
      </w:r>
      <w:r w:rsidR="00F70818" w:rsidRPr="004559E6">
        <w:rPr>
          <w:rFonts w:asciiTheme="majorBidi" w:eastAsia="Times New Roman" w:hAnsiTheme="majorBidi" w:cstheme="majorBidi"/>
          <w:sz w:val="28"/>
          <w:szCs w:val="28"/>
          <w:lang w:val="en" w:eastAsia="ru-RU"/>
        </w:rPr>
        <w:t xml:space="preserve"> in which standardization bodies </w:t>
      </w:r>
      <w:hyperlink r:id="rId11" w:tgtFrame="_top" w:history="1">
        <w:r w:rsidR="00F70818" w:rsidRPr="004559E6">
          <w:rPr>
            <w:rFonts w:asciiTheme="majorBidi" w:eastAsia="Times New Roman" w:hAnsiTheme="majorBidi" w:cstheme="majorBidi"/>
            <w:sz w:val="28"/>
            <w:szCs w:val="28"/>
            <w:lang w:val="en" w:eastAsia="ru-RU"/>
          </w:rPr>
          <w:t>work</w:t>
        </w:r>
      </w:hyperlink>
      <w:r w:rsidR="00F70818" w:rsidRPr="004559E6">
        <w:rPr>
          <w:rFonts w:asciiTheme="majorBidi" w:eastAsia="Times New Roman" w:hAnsiTheme="majorBidi" w:cstheme="majorBidi"/>
          <w:sz w:val="28"/>
          <w:szCs w:val="28"/>
          <w:lang w:val="en" w:eastAsia="ru-RU"/>
        </w:rPr>
        <w:t>, since their teamwork has given rise to our standard.</w:t>
      </w:r>
    </w:p>
    <w:p w:rsidR="00265F17" w:rsidRPr="004559E6" w:rsidRDefault="006D5971" w:rsidP="00F70818">
      <w:pPr>
        <w:spacing w:before="100" w:beforeAutospacing="1" w:after="100" w:afterAutospacing="1" w:line="300" w:lineRule="atLeast"/>
        <w:rPr>
          <w:rFonts w:asciiTheme="majorBidi" w:eastAsia="Times New Roman" w:hAnsiTheme="majorBidi" w:cstheme="majorBidi"/>
          <w:sz w:val="28"/>
          <w:szCs w:val="28"/>
          <w:lang w:val="en" w:eastAsia="ru-RU"/>
        </w:rPr>
      </w:pPr>
      <w:r w:rsidRPr="006D5971">
        <w:rPr>
          <w:rFonts w:asciiTheme="majorBidi" w:eastAsia="Times New Roman" w:hAnsiTheme="majorBidi" w:cstheme="majorBidi"/>
          <w:b/>
          <w:bCs/>
          <w:sz w:val="28"/>
          <w:szCs w:val="28"/>
          <w:lang w:val="en" w:eastAsia="ru-RU"/>
        </w:rPr>
        <w:t>(Slide 14)</w:t>
      </w:r>
      <w:r>
        <w:rPr>
          <w:rFonts w:asciiTheme="majorBidi" w:eastAsia="Times New Roman" w:hAnsiTheme="majorBidi" w:cstheme="majorBidi"/>
          <w:sz w:val="28"/>
          <w:szCs w:val="28"/>
          <w:lang w:val="en" w:eastAsia="ru-RU"/>
        </w:rPr>
        <w:t xml:space="preserve"> </w:t>
      </w:r>
      <w:r w:rsidR="00265F17" w:rsidRPr="004559E6">
        <w:rPr>
          <w:rFonts w:asciiTheme="majorBidi" w:eastAsia="Times New Roman" w:hAnsiTheme="majorBidi" w:cstheme="majorBidi"/>
          <w:sz w:val="28"/>
          <w:szCs w:val="28"/>
          <w:lang w:val="en" w:eastAsia="ru-RU"/>
        </w:rPr>
        <w:t xml:space="preserve">The principal goals of standardization bodies include the following: </w:t>
      </w:r>
    </w:p>
    <w:p w:rsidR="00265F17" w:rsidRPr="004559E6" w:rsidRDefault="00265F17" w:rsidP="00265F17">
      <w:pPr>
        <w:spacing w:before="100" w:beforeAutospacing="1" w:after="100" w:afterAutospacing="1" w:line="300" w:lineRule="atLeast"/>
        <w:rPr>
          <w:rFonts w:asciiTheme="majorBidi" w:eastAsia="Times New Roman" w:hAnsiTheme="majorBidi" w:cstheme="majorBidi"/>
          <w:sz w:val="28"/>
          <w:szCs w:val="28"/>
          <w:lang w:val="en" w:eastAsia="ru-RU"/>
        </w:rPr>
      </w:pPr>
      <w:r w:rsidRPr="004559E6">
        <w:rPr>
          <w:rFonts w:asciiTheme="majorBidi" w:eastAsia="Times New Roman" w:hAnsiTheme="majorBidi" w:cstheme="majorBidi"/>
          <w:sz w:val="28"/>
          <w:szCs w:val="28"/>
          <w:lang w:val="en" w:eastAsia="ru-RU"/>
        </w:rPr>
        <w:t xml:space="preserve">standardization development; </w:t>
      </w:r>
    </w:p>
    <w:p w:rsidR="00265F17" w:rsidRPr="004559E6" w:rsidRDefault="00265F17" w:rsidP="00F70818">
      <w:pPr>
        <w:spacing w:before="100" w:beforeAutospacing="1" w:after="100" w:afterAutospacing="1" w:line="300" w:lineRule="atLeast"/>
        <w:rPr>
          <w:rFonts w:asciiTheme="majorBidi" w:eastAsia="Times New Roman" w:hAnsiTheme="majorBidi" w:cstheme="majorBidi"/>
          <w:sz w:val="28"/>
          <w:szCs w:val="28"/>
          <w:lang w:val="en" w:eastAsia="ru-RU"/>
        </w:rPr>
      </w:pPr>
      <w:r w:rsidRPr="004559E6">
        <w:rPr>
          <w:rFonts w:asciiTheme="majorBidi" w:eastAsia="Times New Roman" w:hAnsiTheme="majorBidi" w:cstheme="majorBidi"/>
          <w:sz w:val="28"/>
          <w:szCs w:val="28"/>
          <w:lang w:val="en" w:eastAsia="ru-RU"/>
        </w:rPr>
        <w:t xml:space="preserve">promotion and development </w:t>
      </w:r>
      <w:r w:rsidR="00F70818">
        <w:rPr>
          <w:rFonts w:asciiTheme="majorBidi" w:eastAsia="Times New Roman" w:hAnsiTheme="majorBidi" w:cstheme="majorBidi"/>
          <w:sz w:val="28"/>
          <w:szCs w:val="28"/>
          <w:lang w:val="en" w:eastAsia="ru-RU"/>
        </w:rPr>
        <w:t>of</w:t>
      </w:r>
      <w:r w:rsidRPr="004559E6">
        <w:rPr>
          <w:rFonts w:asciiTheme="majorBidi" w:eastAsia="Times New Roman" w:hAnsiTheme="majorBidi" w:cstheme="majorBidi"/>
          <w:sz w:val="28"/>
          <w:szCs w:val="28"/>
          <w:lang w:val="en" w:eastAsia="ru-RU"/>
        </w:rPr>
        <w:t xml:space="preserve"> various certification methods for products, services, people and systems; </w:t>
      </w:r>
    </w:p>
    <w:p w:rsidR="00265F17" w:rsidRPr="004559E6" w:rsidRDefault="00265F17" w:rsidP="00265F17">
      <w:pPr>
        <w:spacing w:before="100" w:beforeAutospacing="1" w:after="100" w:afterAutospacing="1" w:line="300" w:lineRule="atLeast"/>
        <w:rPr>
          <w:rFonts w:asciiTheme="majorBidi" w:eastAsia="Times New Roman" w:hAnsiTheme="majorBidi" w:cstheme="majorBidi"/>
          <w:sz w:val="28"/>
          <w:szCs w:val="28"/>
          <w:lang w:val="en" w:eastAsia="ru-RU"/>
        </w:rPr>
      </w:pPr>
      <w:r w:rsidRPr="004559E6">
        <w:rPr>
          <w:rFonts w:asciiTheme="majorBidi" w:eastAsia="Times New Roman" w:hAnsiTheme="majorBidi" w:cstheme="majorBidi"/>
          <w:sz w:val="28"/>
          <w:szCs w:val="28"/>
          <w:lang w:val="en" w:eastAsia="ru-RU"/>
        </w:rPr>
        <w:t xml:space="preserve">cooperation with public authorities for the wider introduction of standardization and quality activities; and  promotional activities related to standardization and quality that contribute to their awareness, use and development in society. </w:t>
      </w:r>
    </w:p>
    <w:p w:rsidR="00265F17" w:rsidRPr="004559E6" w:rsidRDefault="006D5971" w:rsidP="00265F17">
      <w:pPr>
        <w:spacing w:before="100" w:beforeAutospacing="1" w:after="100" w:afterAutospacing="1" w:line="300" w:lineRule="atLeast"/>
        <w:rPr>
          <w:rFonts w:asciiTheme="majorBidi" w:eastAsia="Times New Roman" w:hAnsiTheme="majorBidi" w:cstheme="majorBidi"/>
          <w:sz w:val="28"/>
          <w:szCs w:val="28"/>
          <w:lang w:val="en" w:eastAsia="ru-RU"/>
        </w:rPr>
      </w:pPr>
      <w:r w:rsidRPr="006D5971">
        <w:rPr>
          <w:rFonts w:asciiTheme="majorBidi" w:eastAsia="Times New Roman" w:hAnsiTheme="majorBidi" w:cstheme="majorBidi"/>
          <w:b/>
          <w:bCs/>
          <w:sz w:val="28"/>
          <w:szCs w:val="28"/>
          <w:lang w:val="en" w:eastAsia="ru-RU"/>
        </w:rPr>
        <w:lastRenderedPageBreak/>
        <w:t>(Slide 15)</w:t>
      </w:r>
      <w:r>
        <w:rPr>
          <w:rFonts w:asciiTheme="majorBidi" w:eastAsia="Times New Roman" w:hAnsiTheme="majorBidi" w:cstheme="majorBidi"/>
          <w:sz w:val="28"/>
          <w:szCs w:val="28"/>
          <w:lang w:val="en" w:eastAsia="ru-RU"/>
        </w:rPr>
        <w:t xml:space="preserve"> </w:t>
      </w:r>
      <w:r w:rsidR="00265F17" w:rsidRPr="004559E6">
        <w:rPr>
          <w:rFonts w:asciiTheme="majorBidi" w:eastAsia="Times New Roman" w:hAnsiTheme="majorBidi" w:cstheme="majorBidi"/>
          <w:sz w:val="28"/>
          <w:szCs w:val="28"/>
          <w:lang w:val="en" w:eastAsia="ru-RU"/>
        </w:rPr>
        <w:t>Likewise, it is very important to take into account the requirements for a standard to be developed:</w:t>
      </w:r>
    </w:p>
    <w:p w:rsidR="00265F17" w:rsidRPr="004559E6" w:rsidRDefault="00265F17" w:rsidP="00265F17">
      <w:pPr>
        <w:spacing w:before="100" w:beforeAutospacing="1" w:after="100" w:afterAutospacing="1" w:line="300" w:lineRule="atLeast"/>
        <w:rPr>
          <w:rFonts w:asciiTheme="majorBidi" w:eastAsia="Times New Roman" w:hAnsiTheme="majorBidi" w:cstheme="majorBidi"/>
          <w:sz w:val="28"/>
          <w:szCs w:val="28"/>
          <w:lang w:val="en" w:eastAsia="ru-RU"/>
        </w:rPr>
      </w:pPr>
      <w:r w:rsidRPr="004559E6">
        <w:rPr>
          <w:rFonts w:asciiTheme="majorBidi" w:eastAsia="Times New Roman" w:hAnsiTheme="majorBidi" w:cstheme="majorBidi"/>
          <w:sz w:val="28"/>
          <w:szCs w:val="28"/>
          <w:lang w:val="en" w:eastAsia="ru-RU"/>
        </w:rPr>
        <w:t xml:space="preserve">it must be voluntary, </w:t>
      </w:r>
    </w:p>
    <w:p w:rsidR="00265F17" w:rsidRPr="004559E6" w:rsidRDefault="00265F17" w:rsidP="00265F17">
      <w:pPr>
        <w:spacing w:before="100" w:beforeAutospacing="1" w:after="100" w:afterAutospacing="1" w:line="300" w:lineRule="atLeast"/>
        <w:rPr>
          <w:rFonts w:asciiTheme="majorBidi" w:eastAsia="Times New Roman" w:hAnsiTheme="majorBidi" w:cstheme="majorBidi"/>
          <w:sz w:val="28"/>
          <w:szCs w:val="28"/>
          <w:lang w:val="en" w:eastAsia="ru-RU"/>
        </w:rPr>
      </w:pPr>
      <w:r w:rsidRPr="004559E6">
        <w:rPr>
          <w:rFonts w:asciiTheme="majorBidi" w:eastAsia="Times New Roman" w:hAnsiTheme="majorBidi" w:cstheme="majorBidi"/>
          <w:sz w:val="28"/>
          <w:szCs w:val="28"/>
          <w:lang w:val="en" w:eastAsia="ru-RU"/>
        </w:rPr>
        <w:t xml:space="preserve">it must be prepared by consensus, </w:t>
      </w:r>
    </w:p>
    <w:p w:rsidR="00265F17" w:rsidRPr="004559E6" w:rsidRDefault="00265F17" w:rsidP="00265F17">
      <w:pPr>
        <w:spacing w:before="100" w:beforeAutospacing="1" w:after="100" w:afterAutospacing="1" w:line="300" w:lineRule="atLeast"/>
        <w:rPr>
          <w:rFonts w:asciiTheme="majorBidi" w:eastAsia="Times New Roman" w:hAnsiTheme="majorBidi" w:cstheme="majorBidi"/>
          <w:sz w:val="28"/>
          <w:szCs w:val="28"/>
          <w:lang w:val="en" w:eastAsia="ru-RU"/>
        </w:rPr>
      </w:pPr>
      <w:r w:rsidRPr="004559E6">
        <w:rPr>
          <w:rFonts w:asciiTheme="majorBidi" w:eastAsia="Times New Roman" w:hAnsiTheme="majorBidi" w:cstheme="majorBidi"/>
          <w:sz w:val="28"/>
          <w:szCs w:val="28"/>
          <w:lang w:val="en" w:eastAsia="ru-RU"/>
        </w:rPr>
        <w:t xml:space="preserve">it must be the result of experience, </w:t>
      </w:r>
    </w:p>
    <w:p w:rsidR="00265F17" w:rsidRPr="004559E6" w:rsidRDefault="00265F17" w:rsidP="00265F17">
      <w:pPr>
        <w:spacing w:before="100" w:beforeAutospacing="1" w:after="100" w:afterAutospacing="1" w:line="300" w:lineRule="atLeast"/>
        <w:rPr>
          <w:rFonts w:asciiTheme="majorBidi" w:eastAsia="Times New Roman" w:hAnsiTheme="majorBidi" w:cstheme="majorBidi"/>
          <w:sz w:val="28"/>
          <w:szCs w:val="28"/>
          <w:lang w:val="en" w:eastAsia="ru-RU"/>
        </w:rPr>
      </w:pPr>
      <w:r w:rsidRPr="004559E6">
        <w:rPr>
          <w:rFonts w:asciiTheme="majorBidi" w:eastAsia="Times New Roman" w:hAnsiTheme="majorBidi" w:cstheme="majorBidi"/>
          <w:sz w:val="28"/>
          <w:szCs w:val="28"/>
          <w:lang w:val="en" w:eastAsia="ru-RU"/>
        </w:rPr>
        <w:t xml:space="preserve">it must be approved by a recognized body </w:t>
      </w:r>
    </w:p>
    <w:p w:rsidR="00265F17" w:rsidRPr="004559E6" w:rsidRDefault="00265F17" w:rsidP="00265F17">
      <w:pPr>
        <w:spacing w:before="100" w:beforeAutospacing="1" w:after="100" w:afterAutospacing="1" w:line="300" w:lineRule="atLeast"/>
        <w:rPr>
          <w:rFonts w:asciiTheme="majorBidi" w:eastAsia="Times New Roman" w:hAnsiTheme="majorBidi" w:cstheme="majorBidi"/>
          <w:sz w:val="28"/>
          <w:szCs w:val="28"/>
          <w:lang w:val="en" w:eastAsia="ru-RU"/>
        </w:rPr>
      </w:pPr>
      <w:r w:rsidRPr="004559E6">
        <w:rPr>
          <w:rFonts w:asciiTheme="majorBidi" w:eastAsia="Times New Roman" w:hAnsiTheme="majorBidi" w:cstheme="majorBidi"/>
          <w:sz w:val="28"/>
          <w:szCs w:val="28"/>
          <w:lang w:val="en" w:eastAsia="ru-RU"/>
        </w:rPr>
        <w:t xml:space="preserve">it must be public. </w:t>
      </w:r>
    </w:p>
    <w:p w:rsidR="00427DBC" w:rsidRDefault="00427DBC" w:rsidP="00427DBC">
      <w:pPr>
        <w:spacing w:before="225" w:after="0" w:line="240" w:lineRule="auto"/>
        <w:outlineLvl w:val="2"/>
        <w:rPr>
          <w:rFonts w:asciiTheme="majorBidi" w:eastAsia="Times New Roman" w:hAnsiTheme="majorBidi" w:cstheme="majorBidi"/>
          <w:b/>
          <w:bCs/>
          <w:sz w:val="28"/>
          <w:szCs w:val="28"/>
          <w:lang w:val="en" w:eastAsia="ru-RU"/>
        </w:rPr>
      </w:pPr>
    </w:p>
    <w:p w:rsidR="006D5971" w:rsidRDefault="000B65B3" w:rsidP="00427DBC">
      <w:pPr>
        <w:spacing w:before="225" w:after="0" w:line="240" w:lineRule="auto"/>
        <w:outlineLvl w:val="2"/>
        <w:rPr>
          <w:rFonts w:asciiTheme="majorBidi" w:eastAsia="Times New Roman" w:hAnsiTheme="majorBidi" w:cstheme="majorBidi"/>
          <w:b/>
          <w:bCs/>
          <w:sz w:val="28"/>
          <w:szCs w:val="28"/>
          <w:lang w:val="en" w:eastAsia="ru-RU"/>
        </w:rPr>
      </w:pPr>
      <w:r>
        <w:rPr>
          <w:rFonts w:asciiTheme="majorBidi" w:eastAsia="Times New Roman" w:hAnsiTheme="majorBidi" w:cstheme="majorBidi"/>
          <w:b/>
          <w:bCs/>
          <w:sz w:val="28"/>
          <w:szCs w:val="28"/>
          <w:lang w:val="en" w:eastAsia="ru-RU"/>
        </w:rPr>
        <w:t>(</w:t>
      </w:r>
      <w:r w:rsidR="006D5971">
        <w:rPr>
          <w:rFonts w:asciiTheme="majorBidi" w:eastAsia="Times New Roman" w:hAnsiTheme="majorBidi" w:cstheme="majorBidi"/>
          <w:b/>
          <w:bCs/>
          <w:sz w:val="28"/>
          <w:szCs w:val="28"/>
          <w:lang w:val="en" w:eastAsia="ru-RU"/>
        </w:rPr>
        <w:t>Slide 16</w:t>
      </w:r>
      <w:r>
        <w:rPr>
          <w:rFonts w:asciiTheme="majorBidi" w:eastAsia="Times New Roman" w:hAnsiTheme="majorBidi" w:cstheme="majorBidi"/>
          <w:b/>
          <w:bCs/>
          <w:sz w:val="28"/>
          <w:szCs w:val="28"/>
          <w:lang w:val="en" w:eastAsia="ru-RU"/>
        </w:rPr>
        <w:t>)</w:t>
      </w:r>
    </w:p>
    <w:p w:rsidR="006D5971" w:rsidRPr="006D5971" w:rsidRDefault="006D5971" w:rsidP="006D5971">
      <w:pPr>
        <w:spacing w:before="225" w:after="0" w:line="240" w:lineRule="auto"/>
        <w:outlineLvl w:val="2"/>
        <w:rPr>
          <w:rFonts w:asciiTheme="majorBidi" w:eastAsia="Times New Roman" w:hAnsiTheme="majorBidi" w:cstheme="majorBidi"/>
          <w:b/>
          <w:bCs/>
          <w:sz w:val="28"/>
          <w:szCs w:val="28"/>
          <w:lang w:val="en-US" w:eastAsia="ru-RU"/>
        </w:rPr>
      </w:pPr>
      <w:r w:rsidRPr="006D5971">
        <w:rPr>
          <w:rFonts w:asciiTheme="majorBidi" w:eastAsia="Times New Roman" w:hAnsiTheme="majorBidi" w:cstheme="majorBidi"/>
          <w:b/>
          <w:bCs/>
          <w:sz w:val="28"/>
          <w:szCs w:val="28"/>
          <w:lang w:val="en-US" w:eastAsia="ru-RU"/>
        </w:rPr>
        <w:t>ISO: Technical Committee known as ISO/TC 37 “Terminology (principles and coordination)”</w:t>
      </w:r>
    </w:p>
    <w:p w:rsidR="008E6967" w:rsidRPr="006D5971" w:rsidRDefault="00B460AF" w:rsidP="006D5971">
      <w:pPr>
        <w:numPr>
          <w:ilvl w:val="0"/>
          <w:numId w:val="6"/>
        </w:numPr>
        <w:spacing w:before="225" w:after="0" w:line="240" w:lineRule="auto"/>
        <w:outlineLvl w:val="2"/>
        <w:rPr>
          <w:rFonts w:asciiTheme="majorBidi" w:eastAsia="Times New Roman" w:hAnsiTheme="majorBidi" w:cstheme="majorBidi"/>
          <w:b/>
          <w:bCs/>
          <w:sz w:val="28"/>
          <w:szCs w:val="28"/>
          <w:lang w:val="en-US" w:eastAsia="ru-RU"/>
        </w:rPr>
      </w:pPr>
      <w:r w:rsidRPr="000B65B3">
        <w:rPr>
          <w:rFonts w:asciiTheme="majorBidi" w:eastAsia="Times New Roman" w:hAnsiTheme="majorBidi" w:cstheme="majorBidi"/>
          <w:sz w:val="28"/>
          <w:szCs w:val="28"/>
          <w:lang w:val="en-US" w:eastAsia="ru-RU"/>
        </w:rPr>
        <w:t>The mission is to find out and formulate general principles</w:t>
      </w:r>
      <w:r w:rsidRPr="006D5971">
        <w:rPr>
          <w:rFonts w:asciiTheme="majorBidi" w:eastAsia="Times New Roman" w:hAnsiTheme="majorBidi" w:cstheme="majorBidi"/>
          <w:b/>
          <w:bCs/>
          <w:sz w:val="28"/>
          <w:szCs w:val="28"/>
          <w:lang w:val="en-US" w:eastAsia="ru-RU"/>
        </w:rPr>
        <w:t xml:space="preserve"> of terminology and terminological lexicography.</w:t>
      </w:r>
    </w:p>
    <w:p w:rsidR="000B65B3" w:rsidRPr="000B65B3" w:rsidRDefault="000B65B3" w:rsidP="000B65B3">
      <w:pPr>
        <w:spacing w:before="225" w:after="0" w:line="240" w:lineRule="auto"/>
        <w:outlineLvl w:val="2"/>
        <w:rPr>
          <w:rFonts w:asciiTheme="majorBidi" w:eastAsia="Times New Roman" w:hAnsiTheme="majorBidi" w:cstheme="majorBidi"/>
          <w:b/>
          <w:bCs/>
          <w:sz w:val="28"/>
          <w:szCs w:val="28"/>
          <w:lang w:eastAsia="ru-RU"/>
        </w:rPr>
      </w:pPr>
      <w:r>
        <w:rPr>
          <w:rFonts w:asciiTheme="majorBidi" w:eastAsia="Times New Roman" w:hAnsiTheme="majorBidi" w:cstheme="majorBidi"/>
          <w:b/>
          <w:bCs/>
          <w:sz w:val="28"/>
          <w:szCs w:val="28"/>
          <w:lang w:val="en-US" w:eastAsia="ru-RU"/>
        </w:rPr>
        <w:t xml:space="preserve">(Slide 17) </w:t>
      </w:r>
      <w:r w:rsidRPr="000B65B3">
        <w:rPr>
          <w:rFonts w:asciiTheme="majorBidi" w:eastAsia="Times New Roman" w:hAnsiTheme="majorBidi" w:cstheme="majorBidi"/>
          <w:b/>
          <w:bCs/>
          <w:sz w:val="28"/>
          <w:szCs w:val="28"/>
          <w:lang w:val="en-US" w:eastAsia="ru-RU"/>
        </w:rPr>
        <w:t>ISO Committee’s scope:</w:t>
      </w:r>
    </w:p>
    <w:p w:rsidR="008E6967" w:rsidRPr="000B65B3" w:rsidRDefault="00B460AF" w:rsidP="000B65B3">
      <w:pPr>
        <w:numPr>
          <w:ilvl w:val="0"/>
          <w:numId w:val="7"/>
        </w:numPr>
        <w:spacing w:before="225" w:after="0" w:line="240" w:lineRule="auto"/>
        <w:outlineLvl w:val="2"/>
        <w:rPr>
          <w:rFonts w:asciiTheme="majorBidi" w:eastAsia="Times New Roman" w:hAnsiTheme="majorBidi" w:cstheme="majorBidi"/>
          <w:sz w:val="28"/>
          <w:szCs w:val="28"/>
          <w:lang w:eastAsia="ru-RU"/>
        </w:rPr>
      </w:pPr>
      <w:r w:rsidRPr="000B65B3">
        <w:rPr>
          <w:rFonts w:asciiTheme="majorBidi" w:eastAsia="Times New Roman" w:hAnsiTheme="majorBidi" w:cstheme="majorBidi"/>
          <w:sz w:val="28"/>
          <w:szCs w:val="28"/>
          <w:lang w:val="en-US" w:eastAsia="ru-RU"/>
        </w:rPr>
        <w:t>Vocabulary of terminology</w:t>
      </w:r>
    </w:p>
    <w:p w:rsidR="008E6967" w:rsidRPr="000B65B3" w:rsidRDefault="00B460AF" w:rsidP="000B65B3">
      <w:pPr>
        <w:numPr>
          <w:ilvl w:val="0"/>
          <w:numId w:val="7"/>
        </w:numPr>
        <w:spacing w:before="225" w:after="0" w:line="240" w:lineRule="auto"/>
        <w:outlineLvl w:val="2"/>
        <w:rPr>
          <w:rFonts w:asciiTheme="majorBidi" w:eastAsia="Times New Roman" w:hAnsiTheme="majorBidi" w:cstheme="majorBidi"/>
          <w:sz w:val="28"/>
          <w:szCs w:val="28"/>
          <w:lang w:val="en-US" w:eastAsia="ru-RU"/>
        </w:rPr>
      </w:pPr>
      <w:r w:rsidRPr="000B65B3">
        <w:rPr>
          <w:rFonts w:asciiTheme="majorBidi" w:eastAsia="Times New Roman" w:hAnsiTheme="majorBidi" w:cstheme="majorBidi"/>
          <w:sz w:val="28"/>
          <w:szCs w:val="28"/>
          <w:lang w:val="en-US" w:eastAsia="ru-RU"/>
        </w:rPr>
        <w:t>Procedure for preparing national or international standardised vocabularies</w:t>
      </w:r>
    </w:p>
    <w:p w:rsidR="008E6967" w:rsidRPr="000B65B3" w:rsidRDefault="00B460AF" w:rsidP="000B65B3">
      <w:pPr>
        <w:numPr>
          <w:ilvl w:val="0"/>
          <w:numId w:val="7"/>
        </w:numPr>
        <w:spacing w:before="225" w:after="0" w:line="240" w:lineRule="auto"/>
        <w:outlineLvl w:val="2"/>
        <w:rPr>
          <w:rFonts w:asciiTheme="majorBidi" w:eastAsia="Times New Roman" w:hAnsiTheme="majorBidi" w:cstheme="majorBidi"/>
          <w:sz w:val="28"/>
          <w:szCs w:val="28"/>
          <w:lang w:val="en-US" w:eastAsia="ru-RU"/>
        </w:rPr>
      </w:pPr>
      <w:r w:rsidRPr="000B65B3">
        <w:rPr>
          <w:rFonts w:asciiTheme="majorBidi" w:eastAsia="Times New Roman" w:hAnsiTheme="majorBidi" w:cstheme="majorBidi"/>
          <w:sz w:val="28"/>
          <w:szCs w:val="28"/>
          <w:lang w:val="en-US" w:eastAsia="ru-RU"/>
        </w:rPr>
        <w:t>National and international standardisation of concepts, terms and their</w:t>
      </w:r>
    </w:p>
    <w:p w:rsidR="008E6967" w:rsidRPr="000B65B3" w:rsidRDefault="00B460AF" w:rsidP="000B65B3">
      <w:pPr>
        <w:numPr>
          <w:ilvl w:val="0"/>
          <w:numId w:val="7"/>
        </w:numPr>
        <w:spacing w:before="225" w:after="0" w:line="240" w:lineRule="auto"/>
        <w:outlineLvl w:val="2"/>
        <w:rPr>
          <w:rFonts w:asciiTheme="majorBidi" w:eastAsia="Times New Roman" w:hAnsiTheme="majorBidi" w:cstheme="majorBidi"/>
          <w:sz w:val="28"/>
          <w:szCs w:val="28"/>
          <w:lang w:val="en-US" w:eastAsia="ru-RU"/>
        </w:rPr>
      </w:pPr>
      <w:r w:rsidRPr="000B65B3">
        <w:rPr>
          <w:rFonts w:asciiTheme="majorBidi" w:eastAsia="Times New Roman" w:hAnsiTheme="majorBidi" w:cstheme="majorBidi"/>
          <w:sz w:val="28"/>
          <w:szCs w:val="28"/>
          <w:lang w:val="en-US" w:eastAsia="ru-RU"/>
        </w:rPr>
        <w:t>Definitions: principles for their establishment and criteria of value</w:t>
      </w:r>
    </w:p>
    <w:p w:rsidR="008E6967" w:rsidRPr="000B65B3" w:rsidRDefault="00B460AF" w:rsidP="000B65B3">
      <w:pPr>
        <w:numPr>
          <w:ilvl w:val="0"/>
          <w:numId w:val="7"/>
        </w:numPr>
        <w:spacing w:before="225" w:after="0" w:line="240" w:lineRule="auto"/>
        <w:outlineLvl w:val="2"/>
        <w:rPr>
          <w:rFonts w:asciiTheme="majorBidi" w:eastAsia="Times New Roman" w:hAnsiTheme="majorBidi" w:cstheme="majorBidi"/>
          <w:sz w:val="28"/>
          <w:szCs w:val="28"/>
          <w:lang w:val="en-US" w:eastAsia="ru-RU"/>
        </w:rPr>
      </w:pPr>
      <w:r w:rsidRPr="000B65B3">
        <w:rPr>
          <w:rFonts w:asciiTheme="majorBidi" w:eastAsia="Times New Roman" w:hAnsiTheme="majorBidi" w:cstheme="majorBidi"/>
          <w:sz w:val="28"/>
          <w:szCs w:val="28"/>
          <w:lang w:val="en-US" w:eastAsia="ru-RU"/>
        </w:rPr>
        <w:t>Layout of monolingual and multilingual vocabularies, including lexicographical symbols.</w:t>
      </w:r>
    </w:p>
    <w:p w:rsidR="006D5971" w:rsidRDefault="000B65B3" w:rsidP="00427DBC">
      <w:pPr>
        <w:spacing w:before="225" w:after="0" w:line="240" w:lineRule="auto"/>
        <w:outlineLvl w:val="2"/>
        <w:rPr>
          <w:rFonts w:asciiTheme="majorBidi" w:eastAsia="Times New Roman" w:hAnsiTheme="majorBidi" w:cstheme="majorBidi"/>
          <w:b/>
          <w:bCs/>
          <w:sz w:val="28"/>
          <w:szCs w:val="28"/>
          <w:lang w:val="en-US" w:eastAsia="ru-RU"/>
        </w:rPr>
      </w:pPr>
      <w:r>
        <w:rPr>
          <w:rFonts w:asciiTheme="majorBidi" w:eastAsia="Times New Roman" w:hAnsiTheme="majorBidi" w:cstheme="majorBidi"/>
          <w:b/>
          <w:bCs/>
          <w:sz w:val="28"/>
          <w:szCs w:val="28"/>
          <w:lang w:val="en-US" w:eastAsia="ru-RU"/>
        </w:rPr>
        <w:t>(Slide 18)</w:t>
      </w:r>
    </w:p>
    <w:p w:rsidR="000B65B3" w:rsidRDefault="000B65B3" w:rsidP="000B65B3">
      <w:pPr>
        <w:spacing w:before="225" w:after="0" w:line="240" w:lineRule="auto"/>
        <w:outlineLvl w:val="2"/>
        <w:rPr>
          <w:rFonts w:asciiTheme="majorBidi" w:eastAsia="Times New Roman" w:hAnsiTheme="majorBidi" w:cstheme="majorBidi"/>
          <w:b/>
          <w:bCs/>
          <w:sz w:val="28"/>
          <w:szCs w:val="28"/>
          <w:lang w:val="en-US" w:eastAsia="ru-RU"/>
        </w:rPr>
      </w:pPr>
      <w:r w:rsidRPr="000B65B3">
        <w:rPr>
          <w:rFonts w:asciiTheme="majorBidi" w:eastAsia="Times New Roman" w:hAnsiTheme="majorBidi" w:cstheme="majorBidi"/>
          <w:b/>
          <w:bCs/>
          <w:sz w:val="28"/>
          <w:szCs w:val="28"/>
          <w:lang w:val="en-US" w:eastAsia="ru-RU"/>
        </w:rPr>
        <w:t>ISO Recommendations</w:t>
      </w:r>
    </w:p>
    <w:p w:rsidR="000B65B3" w:rsidRDefault="000B65B3" w:rsidP="000B65B3">
      <w:pPr>
        <w:spacing w:before="225" w:after="0" w:line="240" w:lineRule="auto"/>
        <w:outlineLvl w:val="2"/>
        <w:rPr>
          <w:rFonts w:asciiTheme="majorBidi" w:eastAsia="Times New Roman" w:hAnsiTheme="majorBidi" w:cstheme="majorBidi"/>
          <w:b/>
          <w:bCs/>
          <w:sz w:val="28"/>
          <w:szCs w:val="28"/>
          <w:lang w:val="en-US" w:eastAsia="ru-RU"/>
        </w:rPr>
      </w:pPr>
      <w:r>
        <w:rPr>
          <w:rFonts w:asciiTheme="majorBidi" w:eastAsia="Times New Roman" w:hAnsiTheme="majorBidi" w:cstheme="majorBidi"/>
          <w:b/>
          <w:bCs/>
          <w:sz w:val="28"/>
          <w:szCs w:val="28"/>
          <w:lang w:val="en-US" w:eastAsia="ru-RU"/>
        </w:rPr>
        <w:t>(Slide 19)</w:t>
      </w:r>
    </w:p>
    <w:p w:rsidR="000B65B3" w:rsidRDefault="000B65B3" w:rsidP="000B65B3">
      <w:pPr>
        <w:spacing w:before="225" w:after="0" w:line="240" w:lineRule="auto"/>
        <w:outlineLvl w:val="2"/>
        <w:rPr>
          <w:rFonts w:asciiTheme="majorBidi" w:eastAsia="Times New Roman" w:hAnsiTheme="majorBidi" w:cstheme="majorBidi"/>
          <w:b/>
          <w:bCs/>
          <w:sz w:val="28"/>
          <w:szCs w:val="28"/>
          <w:lang w:val="en-US" w:eastAsia="ru-RU"/>
        </w:rPr>
      </w:pPr>
      <w:r w:rsidRPr="000B65B3">
        <w:rPr>
          <w:rFonts w:asciiTheme="majorBidi" w:eastAsia="Times New Roman" w:hAnsiTheme="majorBidi" w:cstheme="majorBidi"/>
          <w:b/>
          <w:bCs/>
          <w:sz w:val="28"/>
          <w:szCs w:val="28"/>
          <w:lang w:val="en-US" w:eastAsia="ru-RU"/>
        </w:rPr>
        <w:t xml:space="preserve">Some ISO/TC 37 International Standards </w:t>
      </w:r>
    </w:p>
    <w:p w:rsidR="000B65B3" w:rsidRPr="006D5971" w:rsidRDefault="000B65B3" w:rsidP="000B65B3">
      <w:pPr>
        <w:spacing w:before="225" w:after="0" w:line="240" w:lineRule="auto"/>
        <w:outlineLvl w:val="2"/>
        <w:rPr>
          <w:rFonts w:asciiTheme="majorBidi" w:eastAsia="Times New Roman" w:hAnsiTheme="majorBidi" w:cstheme="majorBidi"/>
          <w:b/>
          <w:bCs/>
          <w:sz w:val="28"/>
          <w:szCs w:val="28"/>
          <w:lang w:val="en-US" w:eastAsia="ru-RU"/>
        </w:rPr>
      </w:pPr>
    </w:p>
    <w:p w:rsidR="00427DBC" w:rsidRPr="004559E6" w:rsidRDefault="000B65B3" w:rsidP="00427DBC">
      <w:pPr>
        <w:spacing w:before="225" w:after="0" w:line="240" w:lineRule="auto"/>
        <w:outlineLvl w:val="2"/>
        <w:rPr>
          <w:rFonts w:asciiTheme="majorBidi" w:eastAsia="Times New Roman" w:hAnsiTheme="majorBidi" w:cstheme="majorBidi"/>
          <w:b/>
          <w:bCs/>
          <w:sz w:val="28"/>
          <w:szCs w:val="28"/>
          <w:lang w:val="en" w:eastAsia="ru-RU"/>
        </w:rPr>
      </w:pPr>
      <w:r>
        <w:rPr>
          <w:rFonts w:asciiTheme="majorBidi" w:eastAsia="Times New Roman" w:hAnsiTheme="majorBidi" w:cstheme="majorBidi"/>
          <w:b/>
          <w:bCs/>
          <w:sz w:val="28"/>
          <w:szCs w:val="28"/>
          <w:lang w:val="en" w:eastAsia="ru-RU"/>
        </w:rPr>
        <w:t xml:space="preserve">(Slide 20) </w:t>
      </w:r>
      <w:r w:rsidR="00427DBC" w:rsidRPr="004559E6">
        <w:rPr>
          <w:rFonts w:asciiTheme="majorBidi" w:eastAsia="Times New Roman" w:hAnsiTheme="majorBidi" w:cstheme="majorBidi"/>
          <w:b/>
          <w:bCs/>
          <w:sz w:val="28"/>
          <w:szCs w:val="28"/>
          <w:lang w:val="en" w:eastAsia="ru-RU"/>
        </w:rPr>
        <w:t>European quality standard EN-15038:2006</w:t>
      </w:r>
    </w:p>
    <w:p w:rsidR="0095092A" w:rsidRDefault="00950BC1" w:rsidP="00950BC1">
      <w:pPr>
        <w:spacing w:before="100" w:beforeAutospacing="1" w:after="100" w:afterAutospacing="1" w:line="300" w:lineRule="atLeast"/>
        <w:rPr>
          <w:rFonts w:asciiTheme="majorBidi" w:eastAsia="Times New Roman" w:hAnsiTheme="majorBidi" w:cstheme="majorBidi"/>
          <w:sz w:val="28"/>
          <w:szCs w:val="28"/>
          <w:lang w:val="en" w:eastAsia="ru-RU"/>
        </w:rPr>
      </w:pPr>
      <w:r w:rsidRPr="004559E6">
        <w:rPr>
          <w:rFonts w:asciiTheme="majorBidi" w:eastAsia="Times New Roman" w:hAnsiTheme="majorBidi" w:cstheme="majorBidi"/>
          <w:sz w:val="28"/>
          <w:szCs w:val="28"/>
          <w:lang w:val="en" w:eastAsia="ru-RU"/>
        </w:rPr>
        <w:t xml:space="preserve">EN-15038:2006 is a specific European standard </w:t>
      </w:r>
      <w:r w:rsidR="00427DBC">
        <w:rPr>
          <w:rFonts w:asciiTheme="majorBidi" w:eastAsia="Times New Roman" w:hAnsiTheme="majorBidi" w:cstheme="majorBidi"/>
          <w:sz w:val="28"/>
          <w:szCs w:val="28"/>
          <w:lang w:val="en" w:eastAsia="ru-RU"/>
        </w:rPr>
        <w:t xml:space="preserve">for translation services which </w:t>
      </w:r>
      <w:r w:rsidRPr="004559E6">
        <w:rPr>
          <w:rFonts w:asciiTheme="majorBidi" w:eastAsia="Times New Roman" w:hAnsiTheme="majorBidi" w:cstheme="majorBidi"/>
          <w:sz w:val="28"/>
          <w:szCs w:val="28"/>
          <w:lang w:val="en" w:eastAsia="ru-RU"/>
        </w:rPr>
        <w:t xml:space="preserve">covers the core translation process and all other related aspects involved in </w:t>
      </w:r>
      <w:r w:rsidRPr="004559E6">
        <w:rPr>
          <w:rFonts w:asciiTheme="majorBidi" w:eastAsia="Times New Roman" w:hAnsiTheme="majorBidi" w:cstheme="majorBidi"/>
          <w:sz w:val="28"/>
          <w:szCs w:val="28"/>
          <w:lang w:val="en" w:eastAsia="ru-RU"/>
        </w:rPr>
        <w:lastRenderedPageBreak/>
        <w:t xml:space="preserve">providing the service, including quality assurance and traceability. This standard offers both translation service providers and their clients a description and definition of the entire service. At the same time it is designed to provide translation service providers with a set of procedures and requirements to meet market needs. </w:t>
      </w:r>
      <w:r w:rsidRPr="004559E6">
        <w:rPr>
          <w:rFonts w:asciiTheme="majorBidi" w:eastAsia="Times New Roman" w:hAnsiTheme="majorBidi" w:cstheme="majorBidi"/>
          <w:sz w:val="28"/>
          <w:szCs w:val="28"/>
          <w:lang w:val="en" w:eastAsia="ru-RU"/>
        </w:rPr>
        <w:br/>
      </w:r>
      <w:r w:rsidRPr="004559E6">
        <w:rPr>
          <w:rFonts w:asciiTheme="majorBidi" w:eastAsia="Times New Roman" w:hAnsiTheme="majorBidi" w:cstheme="majorBidi"/>
          <w:sz w:val="28"/>
          <w:szCs w:val="28"/>
          <w:lang w:val="en" w:eastAsia="ru-RU"/>
        </w:rPr>
        <w:br/>
        <w:t xml:space="preserve">EN-15038 was approved by the European Committee for Standardization (CEN) on 13th April 2006 and was officially published in May 2006. CEN members are the national standards bodies of Austria, Belgium, Cyprus, Czech Republic, Denmark, Estonia, Finland, France, Germany, Greece, Hungary, Iceland, Ireland, Italy (UNI-EN-15038:2006), Latvia, Lithuania, Luxembourg, Malta, Netherlands, Norway, Poland, Portugal, Romania, Slovakia, Slovenia, Spain (UNE-EN:15038:2006), Sweden, Switzerland and United Kingdom (BS-EN-15038:2006). </w:t>
      </w:r>
    </w:p>
    <w:p w:rsidR="008E6967" w:rsidRPr="0095092A" w:rsidRDefault="00950BC1" w:rsidP="0095092A">
      <w:pPr>
        <w:spacing w:before="100" w:beforeAutospacing="1" w:after="100" w:afterAutospacing="1" w:line="300" w:lineRule="atLeast"/>
        <w:rPr>
          <w:rFonts w:asciiTheme="majorBidi" w:eastAsia="Times New Roman" w:hAnsiTheme="majorBidi" w:cstheme="majorBidi"/>
          <w:sz w:val="28"/>
          <w:szCs w:val="28"/>
          <w:lang w:eastAsia="ru-RU"/>
        </w:rPr>
      </w:pPr>
      <w:r w:rsidRPr="004559E6">
        <w:rPr>
          <w:rFonts w:asciiTheme="majorBidi" w:eastAsia="Times New Roman" w:hAnsiTheme="majorBidi" w:cstheme="majorBidi"/>
          <w:sz w:val="28"/>
          <w:szCs w:val="28"/>
          <w:lang w:val="en" w:eastAsia="ru-RU"/>
        </w:rPr>
        <w:br/>
      </w:r>
      <w:r w:rsidR="0095092A" w:rsidRPr="0095092A">
        <w:rPr>
          <w:rFonts w:asciiTheme="majorBidi" w:eastAsia="Times New Roman" w:hAnsiTheme="majorBidi" w:cstheme="majorBidi"/>
          <w:b/>
          <w:bCs/>
          <w:sz w:val="28"/>
          <w:szCs w:val="28"/>
          <w:lang w:val="en" w:eastAsia="ru-RU"/>
        </w:rPr>
        <w:t>(Slide 21)</w:t>
      </w:r>
      <w:r w:rsidRPr="004559E6">
        <w:rPr>
          <w:rFonts w:asciiTheme="majorBidi" w:eastAsia="Times New Roman" w:hAnsiTheme="majorBidi" w:cstheme="majorBidi"/>
          <w:sz w:val="28"/>
          <w:szCs w:val="28"/>
          <w:lang w:val="en" w:eastAsia="ru-RU"/>
        </w:rPr>
        <w:br/>
      </w:r>
      <w:r w:rsidR="00B460AF" w:rsidRPr="0095092A">
        <w:rPr>
          <w:rFonts w:asciiTheme="majorBidi" w:eastAsia="Times New Roman" w:hAnsiTheme="majorBidi" w:cstheme="majorBidi"/>
          <w:sz w:val="28"/>
          <w:szCs w:val="28"/>
          <w:lang w:val="en-US" w:eastAsia="ru-RU"/>
        </w:rPr>
        <w:t>Work began in 2000</w:t>
      </w:r>
    </w:p>
    <w:p w:rsidR="008E6967" w:rsidRPr="0095092A" w:rsidRDefault="00B460AF" w:rsidP="0095092A">
      <w:pPr>
        <w:numPr>
          <w:ilvl w:val="0"/>
          <w:numId w:val="8"/>
        </w:numPr>
        <w:spacing w:before="100" w:beforeAutospacing="1" w:after="100" w:afterAutospacing="1" w:line="300" w:lineRule="atLeast"/>
        <w:rPr>
          <w:rFonts w:asciiTheme="majorBidi" w:eastAsia="Times New Roman" w:hAnsiTheme="majorBidi" w:cstheme="majorBidi"/>
          <w:sz w:val="28"/>
          <w:szCs w:val="28"/>
          <w:lang w:val="en-US" w:eastAsia="ru-RU"/>
        </w:rPr>
      </w:pPr>
      <w:r w:rsidRPr="0095092A">
        <w:rPr>
          <w:rFonts w:asciiTheme="majorBidi" w:eastAsia="Times New Roman" w:hAnsiTheme="majorBidi" w:cstheme="majorBidi"/>
          <w:sz w:val="28"/>
          <w:szCs w:val="28"/>
          <w:lang w:val="en-US" w:eastAsia="ru-RU"/>
        </w:rPr>
        <w:t>Each clause within the standard was voluntarily assigned to one of the national committees</w:t>
      </w:r>
    </w:p>
    <w:p w:rsidR="008E6967" w:rsidRPr="0095092A" w:rsidRDefault="00B460AF" w:rsidP="0095092A">
      <w:pPr>
        <w:numPr>
          <w:ilvl w:val="0"/>
          <w:numId w:val="8"/>
        </w:numPr>
        <w:spacing w:before="100" w:beforeAutospacing="1" w:after="100" w:afterAutospacing="1" w:line="300" w:lineRule="atLeast"/>
        <w:rPr>
          <w:rFonts w:asciiTheme="majorBidi" w:eastAsia="Times New Roman" w:hAnsiTheme="majorBidi" w:cstheme="majorBidi"/>
          <w:sz w:val="28"/>
          <w:szCs w:val="28"/>
          <w:lang w:eastAsia="ru-RU"/>
        </w:rPr>
      </w:pPr>
      <w:r w:rsidRPr="0095092A">
        <w:rPr>
          <w:rFonts w:asciiTheme="majorBidi" w:eastAsia="Times New Roman" w:hAnsiTheme="majorBidi" w:cstheme="majorBidi"/>
          <w:sz w:val="28"/>
          <w:szCs w:val="28"/>
          <w:lang w:val="en-US" w:eastAsia="ru-RU"/>
        </w:rPr>
        <w:t>Published in 2006</w:t>
      </w:r>
    </w:p>
    <w:p w:rsidR="0095092A" w:rsidRPr="0095092A" w:rsidRDefault="0095092A" w:rsidP="0095092A">
      <w:pPr>
        <w:spacing w:before="100" w:beforeAutospacing="1" w:after="100" w:afterAutospacing="1" w:line="300" w:lineRule="atLeast"/>
        <w:rPr>
          <w:rFonts w:asciiTheme="majorBidi" w:eastAsia="Times New Roman" w:hAnsiTheme="majorBidi" w:cstheme="majorBidi"/>
          <w:sz w:val="28"/>
          <w:szCs w:val="28"/>
          <w:lang w:eastAsia="ru-RU"/>
        </w:rPr>
      </w:pPr>
      <w:r w:rsidRPr="0095092A">
        <w:rPr>
          <w:rFonts w:asciiTheme="majorBidi" w:eastAsia="Times New Roman" w:hAnsiTheme="majorBidi" w:cstheme="majorBidi"/>
          <w:sz w:val="28"/>
          <w:szCs w:val="28"/>
          <w:lang w:val="en-US" w:eastAsia="ru-RU"/>
        </w:rPr>
        <w:t xml:space="preserve">  </w:t>
      </w:r>
      <w:r w:rsidRPr="0095092A">
        <w:rPr>
          <w:rFonts w:asciiTheme="majorBidi" w:eastAsia="Times New Roman" w:hAnsiTheme="majorBidi" w:cstheme="majorBidi"/>
          <w:b/>
          <w:bCs/>
          <w:sz w:val="28"/>
          <w:szCs w:val="28"/>
          <w:lang w:val="en-US" w:eastAsia="ru-RU"/>
        </w:rPr>
        <w:t>Sets out:</w:t>
      </w:r>
    </w:p>
    <w:p w:rsidR="008E6967" w:rsidRPr="0095092A" w:rsidRDefault="00B460AF" w:rsidP="0095092A">
      <w:pPr>
        <w:numPr>
          <w:ilvl w:val="0"/>
          <w:numId w:val="9"/>
        </w:numPr>
        <w:spacing w:before="100" w:beforeAutospacing="1" w:after="100" w:afterAutospacing="1" w:line="300" w:lineRule="atLeast"/>
        <w:rPr>
          <w:rFonts w:asciiTheme="majorBidi" w:eastAsia="Times New Roman" w:hAnsiTheme="majorBidi" w:cstheme="majorBidi"/>
          <w:sz w:val="28"/>
          <w:szCs w:val="28"/>
          <w:lang w:val="en-US" w:eastAsia="ru-RU"/>
        </w:rPr>
      </w:pPr>
      <w:r w:rsidRPr="0095092A">
        <w:rPr>
          <w:rFonts w:asciiTheme="majorBidi" w:eastAsia="Times New Roman" w:hAnsiTheme="majorBidi" w:cstheme="majorBidi"/>
          <w:sz w:val="28"/>
          <w:szCs w:val="28"/>
          <w:lang w:val="en-US" w:eastAsia="ru-RU"/>
        </w:rPr>
        <w:t>the basic requirements for the human resources and process used in the provision of translation services</w:t>
      </w:r>
    </w:p>
    <w:p w:rsidR="008E6967" w:rsidRPr="0095092A" w:rsidRDefault="00B460AF" w:rsidP="0095092A">
      <w:pPr>
        <w:numPr>
          <w:ilvl w:val="0"/>
          <w:numId w:val="9"/>
        </w:numPr>
        <w:spacing w:before="100" w:beforeAutospacing="1" w:after="100" w:afterAutospacing="1" w:line="300" w:lineRule="atLeast"/>
        <w:rPr>
          <w:rFonts w:asciiTheme="majorBidi" w:eastAsia="Times New Roman" w:hAnsiTheme="majorBidi" w:cstheme="majorBidi"/>
          <w:sz w:val="28"/>
          <w:szCs w:val="28"/>
          <w:lang w:eastAsia="ru-RU"/>
        </w:rPr>
      </w:pPr>
      <w:r w:rsidRPr="0095092A">
        <w:rPr>
          <w:rFonts w:asciiTheme="majorBidi" w:eastAsia="Times New Roman" w:hAnsiTheme="majorBidi" w:cstheme="majorBidi"/>
          <w:sz w:val="28"/>
          <w:szCs w:val="28"/>
          <w:lang w:val="en-US" w:eastAsia="ru-RU"/>
        </w:rPr>
        <w:t>Client – TSP relationship</w:t>
      </w:r>
    </w:p>
    <w:p w:rsidR="008E6967" w:rsidRPr="0095092A" w:rsidRDefault="00B460AF" w:rsidP="0095092A">
      <w:pPr>
        <w:numPr>
          <w:ilvl w:val="0"/>
          <w:numId w:val="9"/>
        </w:numPr>
        <w:spacing w:before="100" w:beforeAutospacing="1" w:after="100" w:afterAutospacing="1" w:line="300" w:lineRule="atLeast"/>
        <w:rPr>
          <w:rFonts w:asciiTheme="majorBidi" w:eastAsia="Times New Roman" w:hAnsiTheme="majorBidi" w:cstheme="majorBidi"/>
          <w:sz w:val="28"/>
          <w:szCs w:val="28"/>
          <w:lang w:eastAsia="ru-RU"/>
        </w:rPr>
      </w:pPr>
      <w:r w:rsidRPr="0095092A">
        <w:rPr>
          <w:rFonts w:asciiTheme="majorBidi" w:eastAsia="Times New Roman" w:hAnsiTheme="majorBidi" w:cstheme="majorBidi"/>
          <w:sz w:val="28"/>
          <w:szCs w:val="28"/>
          <w:lang w:val="en-US" w:eastAsia="ru-RU"/>
        </w:rPr>
        <w:t>Procedures for translation services</w:t>
      </w:r>
    </w:p>
    <w:p w:rsidR="00950BC1" w:rsidRDefault="007B48C1" w:rsidP="007B48C1">
      <w:pPr>
        <w:spacing w:before="100" w:beforeAutospacing="1" w:after="100" w:afterAutospacing="1" w:line="300" w:lineRule="atLeast"/>
        <w:rPr>
          <w:rFonts w:asciiTheme="majorBidi" w:eastAsia="Times New Roman" w:hAnsiTheme="majorBidi" w:cstheme="majorBidi"/>
          <w:b/>
          <w:bCs/>
          <w:sz w:val="28"/>
          <w:szCs w:val="28"/>
          <w:lang w:val="en-US" w:eastAsia="ru-RU"/>
        </w:rPr>
      </w:pPr>
      <w:r>
        <w:rPr>
          <w:rFonts w:asciiTheme="majorBidi" w:eastAsia="Times New Roman" w:hAnsiTheme="majorBidi" w:cstheme="majorBidi"/>
          <w:b/>
          <w:bCs/>
          <w:sz w:val="28"/>
          <w:szCs w:val="28"/>
          <w:lang w:val="en-US" w:eastAsia="ru-RU"/>
        </w:rPr>
        <w:t>(Slide 21</w:t>
      </w:r>
      <w:r w:rsidR="00B460AF">
        <w:rPr>
          <w:rFonts w:asciiTheme="majorBidi" w:eastAsia="Times New Roman" w:hAnsiTheme="majorBidi" w:cstheme="majorBidi"/>
          <w:b/>
          <w:bCs/>
          <w:sz w:val="28"/>
          <w:szCs w:val="28"/>
          <w:lang w:val="en-US" w:eastAsia="ru-RU"/>
        </w:rPr>
        <w:t>-22</w:t>
      </w:r>
      <w:r>
        <w:rPr>
          <w:rFonts w:asciiTheme="majorBidi" w:eastAsia="Times New Roman" w:hAnsiTheme="majorBidi" w:cstheme="majorBidi"/>
          <w:b/>
          <w:bCs/>
          <w:sz w:val="28"/>
          <w:szCs w:val="28"/>
          <w:lang w:val="en-US" w:eastAsia="ru-RU"/>
        </w:rPr>
        <w:t xml:space="preserve">) EN-15038  </w:t>
      </w:r>
      <w:r w:rsidR="00B460AF">
        <w:rPr>
          <w:rFonts w:asciiTheme="majorBidi" w:eastAsia="Times New Roman" w:hAnsiTheme="majorBidi" w:cstheme="majorBidi"/>
          <w:b/>
          <w:bCs/>
          <w:sz w:val="28"/>
          <w:szCs w:val="28"/>
          <w:lang w:val="en-US" w:eastAsia="ru-RU"/>
        </w:rPr>
        <w:t>Sections</w:t>
      </w:r>
    </w:p>
    <w:p w:rsidR="00B460AF" w:rsidRDefault="00B460AF" w:rsidP="007B48C1">
      <w:pPr>
        <w:spacing w:before="100" w:beforeAutospacing="1" w:after="100" w:afterAutospacing="1" w:line="300" w:lineRule="atLeast"/>
        <w:rPr>
          <w:rFonts w:asciiTheme="majorBidi" w:eastAsia="Times New Roman" w:hAnsiTheme="majorBidi" w:cstheme="majorBidi"/>
          <w:b/>
          <w:bCs/>
          <w:sz w:val="28"/>
          <w:szCs w:val="28"/>
          <w:lang w:val="en-US" w:eastAsia="ru-RU"/>
        </w:rPr>
      </w:pPr>
    </w:p>
    <w:p w:rsidR="00B460AF" w:rsidRPr="004559E6" w:rsidRDefault="00B460AF" w:rsidP="007B48C1">
      <w:pPr>
        <w:spacing w:before="100" w:beforeAutospacing="1" w:after="100" w:afterAutospacing="1" w:line="300" w:lineRule="atLeast"/>
        <w:rPr>
          <w:rFonts w:asciiTheme="majorBidi" w:eastAsia="Times New Roman" w:hAnsiTheme="majorBidi" w:cstheme="majorBidi"/>
          <w:sz w:val="28"/>
          <w:szCs w:val="28"/>
          <w:lang w:val="en" w:eastAsia="ru-RU"/>
        </w:rPr>
      </w:pPr>
    </w:p>
    <w:p w:rsidR="00A846E2" w:rsidRPr="004559E6" w:rsidRDefault="00A90724">
      <w:pPr>
        <w:rPr>
          <w:rFonts w:asciiTheme="majorBidi" w:hAnsiTheme="majorBidi" w:cstheme="majorBidi"/>
          <w:sz w:val="28"/>
          <w:szCs w:val="28"/>
          <w:lang w:val="en"/>
        </w:rPr>
      </w:pPr>
    </w:p>
    <w:sectPr w:rsidR="00A846E2" w:rsidRPr="00455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61C8"/>
    <w:multiLevelType w:val="hybridMultilevel"/>
    <w:tmpl w:val="ED72E330"/>
    <w:lvl w:ilvl="0" w:tplc="3E92F67E">
      <w:start w:val="1"/>
      <w:numFmt w:val="bullet"/>
      <w:lvlText w:val=""/>
      <w:lvlJc w:val="left"/>
      <w:pPr>
        <w:tabs>
          <w:tab w:val="num" w:pos="720"/>
        </w:tabs>
        <w:ind w:left="720" w:hanging="360"/>
      </w:pPr>
      <w:rPr>
        <w:rFonts w:ascii="Wingdings 3" w:hAnsi="Wingdings 3" w:hint="default"/>
      </w:rPr>
    </w:lvl>
    <w:lvl w:ilvl="1" w:tplc="CF86E83C" w:tentative="1">
      <w:start w:val="1"/>
      <w:numFmt w:val="bullet"/>
      <w:lvlText w:val=""/>
      <w:lvlJc w:val="left"/>
      <w:pPr>
        <w:tabs>
          <w:tab w:val="num" w:pos="1440"/>
        </w:tabs>
        <w:ind w:left="1440" w:hanging="360"/>
      </w:pPr>
      <w:rPr>
        <w:rFonts w:ascii="Wingdings 3" w:hAnsi="Wingdings 3" w:hint="default"/>
      </w:rPr>
    </w:lvl>
    <w:lvl w:ilvl="2" w:tplc="CC3474C4" w:tentative="1">
      <w:start w:val="1"/>
      <w:numFmt w:val="bullet"/>
      <w:lvlText w:val=""/>
      <w:lvlJc w:val="left"/>
      <w:pPr>
        <w:tabs>
          <w:tab w:val="num" w:pos="2160"/>
        </w:tabs>
        <w:ind w:left="2160" w:hanging="360"/>
      </w:pPr>
      <w:rPr>
        <w:rFonts w:ascii="Wingdings 3" w:hAnsi="Wingdings 3" w:hint="default"/>
      </w:rPr>
    </w:lvl>
    <w:lvl w:ilvl="3" w:tplc="E03AC80A" w:tentative="1">
      <w:start w:val="1"/>
      <w:numFmt w:val="bullet"/>
      <w:lvlText w:val=""/>
      <w:lvlJc w:val="left"/>
      <w:pPr>
        <w:tabs>
          <w:tab w:val="num" w:pos="2880"/>
        </w:tabs>
        <w:ind w:left="2880" w:hanging="360"/>
      </w:pPr>
      <w:rPr>
        <w:rFonts w:ascii="Wingdings 3" w:hAnsi="Wingdings 3" w:hint="default"/>
      </w:rPr>
    </w:lvl>
    <w:lvl w:ilvl="4" w:tplc="A51809DC" w:tentative="1">
      <w:start w:val="1"/>
      <w:numFmt w:val="bullet"/>
      <w:lvlText w:val=""/>
      <w:lvlJc w:val="left"/>
      <w:pPr>
        <w:tabs>
          <w:tab w:val="num" w:pos="3600"/>
        </w:tabs>
        <w:ind w:left="3600" w:hanging="360"/>
      </w:pPr>
      <w:rPr>
        <w:rFonts w:ascii="Wingdings 3" w:hAnsi="Wingdings 3" w:hint="default"/>
      </w:rPr>
    </w:lvl>
    <w:lvl w:ilvl="5" w:tplc="96024930" w:tentative="1">
      <w:start w:val="1"/>
      <w:numFmt w:val="bullet"/>
      <w:lvlText w:val=""/>
      <w:lvlJc w:val="left"/>
      <w:pPr>
        <w:tabs>
          <w:tab w:val="num" w:pos="4320"/>
        </w:tabs>
        <w:ind w:left="4320" w:hanging="360"/>
      </w:pPr>
      <w:rPr>
        <w:rFonts w:ascii="Wingdings 3" w:hAnsi="Wingdings 3" w:hint="default"/>
      </w:rPr>
    </w:lvl>
    <w:lvl w:ilvl="6" w:tplc="1136B3D0" w:tentative="1">
      <w:start w:val="1"/>
      <w:numFmt w:val="bullet"/>
      <w:lvlText w:val=""/>
      <w:lvlJc w:val="left"/>
      <w:pPr>
        <w:tabs>
          <w:tab w:val="num" w:pos="5040"/>
        </w:tabs>
        <w:ind w:left="5040" w:hanging="360"/>
      </w:pPr>
      <w:rPr>
        <w:rFonts w:ascii="Wingdings 3" w:hAnsi="Wingdings 3" w:hint="default"/>
      </w:rPr>
    </w:lvl>
    <w:lvl w:ilvl="7" w:tplc="A2B0EB72" w:tentative="1">
      <w:start w:val="1"/>
      <w:numFmt w:val="bullet"/>
      <w:lvlText w:val=""/>
      <w:lvlJc w:val="left"/>
      <w:pPr>
        <w:tabs>
          <w:tab w:val="num" w:pos="5760"/>
        </w:tabs>
        <w:ind w:left="5760" w:hanging="360"/>
      </w:pPr>
      <w:rPr>
        <w:rFonts w:ascii="Wingdings 3" w:hAnsi="Wingdings 3" w:hint="default"/>
      </w:rPr>
    </w:lvl>
    <w:lvl w:ilvl="8" w:tplc="39EEF0D2" w:tentative="1">
      <w:start w:val="1"/>
      <w:numFmt w:val="bullet"/>
      <w:lvlText w:val=""/>
      <w:lvlJc w:val="left"/>
      <w:pPr>
        <w:tabs>
          <w:tab w:val="num" w:pos="6480"/>
        </w:tabs>
        <w:ind w:left="6480" w:hanging="360"/>
      </w:pPr>
      <w:rPr>
        <w:rFonts w:ascii="Wingdings 3" w:hAnsi="Wingdings 3" w:hint="default"/>
      </w:rPr>
    </w:lvl>
  </w:abstractNum>
  <w:abstractNum w:abstractNumId="1">
    <w:nsid w:val="23A233DB"/>
    <w:multiLevelType w:val="multilevel"/>
    <w:tmpl w:val="3822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5E6707"/>
    <w:multiLevelType w:val="hybridMultilevel"/>
    <w:tmpl w:val="840C4166"/>
    <w:lvl w:ilvl="0" w:tplc="60948CDC">
      <w:start w:val="1"/>
      <w:numFmt w:val="bullet"/>
      <w:lvlText w:val=""/>
      <w:lvlJc w:val="left"/>
      <w:pPr>
        <w:tabs>
          <w:tab w:val="num" w:pos="720"/>
        </w:tabs>
        <w:ind w:left="720" w:hanging="360"/>
      </w:pPr>
      <w:rPr>
        <w:rFonts w:ascii="Wingdings 3" w:hAnsi="Wingdings 3" w:hint="default"/>
      </w:rPr>
    </w:lvl>
    <w:lvl w:ilvl="1" w:tplc="798E9966" w:tentative="1">
      <w:start w:val="1"/>
      <w:numFmt w:val="bullet"/>
      <w:lvlText w:val=""/>
      <w:lvlJc w:val="left"/>
      <w:pPr>
        <w:tabs>
          <w:tab w:val="num" w:pos="1440"/>
        </w:tabs>
        <w:ind w:left="1440" w:hanging="360"/>
      </w:pPr>
      <w:rPr>
        <w:rFonts w:ascii="Wingdings 3" w:hAnsi="Wingdings 3" w:hint="default"/>
      </w:rPr>
    </w:lvl>
    <w:lvl w:ilvl="2" w:tplc="5BB816F2" w:tentative="1">
      <w:start w:val="1"/>
      <w:numFmt w:val="bullet"/>
      <w:lvlText w:val=""/>
      <w:lvlJc w:val="left"/>
      <w:pPr>
        <w:tabs>
          <w:tab w:val="num" w:pos="2160"/>
        </w:tabs>
        <w:ind w:left="2160" w:hanging="360"/>
      </w:pPr>
      <w:rPr>
        <w:rFonts w:ascii="Wingdings 3" w:hAnsi="Wingdings 3" w:hint="default"/>
      </w:rPr>
    </w:lvl>
    <w:lvl w:ilvl="3" w:tplc="91366D64" w:tentative="1">
      <w:start w:val="1"/>
      <w:numFmt w:val="bullet"/>
      <w:lvlText w:val=""/>
      <w:lvlJc w:val="left"/>
      <w:pPr>
        <w:tabs>
          <w:tab w:val="num" w:pos="2880"/>
        </w:tabs>
        <w:ind w:left="2880" w:hanging="360"/>
      </w:pPr>
      <w:rPr>
        <w:rFonts w:ascii="Wingdings 3" w:hAnsi="Wingdings 3" w:hint="default"/>
      </w:rPr>
    </w:lvl>
    <w:lvl w:ilvl="4" w:tplc="0100D61A" w:tentative="1">
      <w:start w:val="1"/>
      <w:numFmt w:val="bullet"/>
      <w:lvlText w:val=""/>
      <w:lvlJc w:val="left"/>
      <w:pPr>
        <w:tabs>
          <w:tab w:val="num" w:pos="3600"/>
        </w:tabs>
        <w:ind w:left="3600" w:hanging="360"/>
      </w:pPr>
      <w:rPr>
        <w:rFonts w:ascii="Wingdings 3" w:hAnsi="Wingdings 3" w:hint="default"/>
      </w:rPr>
    </w:lvl>
    <w:lvl w:ilvl="5" w:tplc="5C6630D8" w:tentative="1">
      <w:start w:val="1"/>
      <w:numFmt w:val="bullet"/>
      <w:lvlText w:val=""/>
      <w:lvlJc w:val="left"/>
      <w:pPr>
        <w:tabs>
          <w:tab w:val="num" w:pos="4320"/>
        </w:tabs>
        <w:ind w:left="4320" w:hanging="360"/>
      </w:pPr>
      <w:rPr>
        <w:rFonts w:ascii="Wingdings 3" w:hAnsi="Wingdings 3" w:hint="default"/>
      </w:rPr>
    </w:lvl>
    <w:lvl w:ilvl="6" w:tplc="492EFB30" w:tentative="1">
      <w:start w:val="1"/>
      <w:numFmt w:val="bullet"/>
      <w:lvlText w:val=""/>
      <w:lvlJc w:val="left"/>
      <w:pPr>
        <w:tabs>
          <w:tab w:val="num" w:pos="5040"/>
        </w:tabs>
        <w:ind w:left="5040" w:hanging="360"/>
      </w:pPr>
      <w:rPr>
        <w:rFonts w:ascii="Wingdings 3" w:hAnsi="Wingdings 3" w:hint="default"/>
      </w:rPr>
    </w:lvl>
    <w:lvl w:ilvl="7" w:tplc="08F4D8C2" w:tentative="1">
      <w:start w:val="1"/>
      <w:numFmt w:val="bullet"/>
      <w:lvlText w:val=""/>
      <w:lvlJc w:val="left"/>
      <w:pPr>
        <w:tabs>
          <w:tab w:val="num" w:pos="5760"/>
        </w:tabs>
        <w:ind w:left="5760" w:hanging="360"/>
      </w:pPr>
      <w:rPr>
        <w:rFonts w:ascii="Wingdings 3" w:hAnsi="Wingdings 3" w:hint="default"/>
      </w:rPr>
    </w:lvl>
    <w:lvl w:ilvl="8" w:tplc="4DD41CF8" w:tentative="1">
      <w:start w:val="1"/>
      <w:numFmt w:val="bullet"/>
      <w:lvlText w:val=""/>
      <w:lvlJc w:val="left"/>
      <w:pPr>
        <w:tabs>
          <w:tab w:val="num" w:pos="6480"/>
        </w:tabs>
        <w:ind w:left="6480" w:hanging="360"/>
      </w:pPr>
      <w:rPr>
        <w:rFonts w:ascii="Wingdings 3" w:hAnsi="Wingdings 3" w:hint="default"/>
      </w:rPr>
    </w:lvl>
  </w:abstractNum>
  <w:abstractNum w:abstractNumId="3">
    <w:nsid w:val="4AC52005"/>
    <w:multiLevelType w:val="multilevel"/>
    <w:tmpl w:val="2C80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085EAB"/>
    <w:multiLevelType w:val="multilevel"/>
    <w:tmpl w:val="1E4A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5E2C4D"/>
    <w:multiLevelType w:val="multilevel"/>
    <w:tmpl w:val="6708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04394"/>
    <w:multiLevelType w:val="hybridMultilevel"/>
    <w:tmpl w:val="7E144994"/>
    <w:lvl w:ilvl="0" w:tplc="3D16FA0A">
      <w:start w:val="1"/>
      <w:numFmt w:val="bullet"/>
      <w:lvlText w:val=""/>
      <w:lvlJc w:val="left"/>
      <w:pPr>
        <w:tabs>
          <w:tab w:val="num" w:pos="720"/>
        </w:tabs>
        <w:ind w:left="720" w:hanging="360"/>
      </w:pPr>
      <w:rPr>
        <w:rFonts w:ascii="Wingdings 3" w:hAnsi="Wingdings 3" w:hint="default"/>
      </w:rPr>
    </w:lvl>
    <w:lvl w:ilvl="1" w:tplc="F9725022" w:tentative="1">
      <w:start w:val="1"/>
      <w:numFmt w:val="bullet"/>
      <w:lvlText w:val=""/>
      <w:lvlJc w:val="left"/>
      <w:pPr>
        <w:tabs>
          <w:tab w:val="num" w:pos="1440"/>
        </w:tabs>
        <w:ind w:left="1440" w:hanging="360"/>
      </w:pPr>
      <w:rPr>
        <w:rFonts w:ascii="Wingdings 3" w:hAnsi="Wingdings 3" w:hint="default"/>
      </w:rPr>
    </w:lvl>
    <w:lvl w:ilvl="2" w:tplc="B64E70FC" w:tentative="1">
      <w:start w:val="1"/>
      <w:numFmt w:val="bullet"/>
      <w:lvlText w:val=""/>
      <w:lvlJc w:val="left"/>
      <w:pPr>
        <w:tabs>
          <w:tab w:val="num" w:pos="2160"/>
        </w:tabs>
        <w:ind w:left="2160" w:hanging="360"/>
      </w:pPr>
      <w:rPr>
        <w:rFonts w:ascii="Wingdings 3" w:hAnsi="Wingdings 3" w:hint="default"/>
      </w:rPr>
    </w:lvl>
    <w:lvl w:ilvl="3" w:tplc="D7F4524C" w:tentative="1">
      <w:start w:val="1"/>
      <w:numFmt w:val="bullet"/>
      <w:lvlText w:val=""/>
      <w:lvlJc w:val="left"/>
      <w:pPr>
        <w:tabs>
          <w:tab w:val="num" w:pos="2880"/>
        </w:tabs>
        <w:ind w:left="2880" w:hanging="360"/>
      </w:pPr>
      <w:rPr>
        <w:rFonts w:ascii="Wingdings 3" w:hAnsi="Wingdings 3" w:hint="default"/>
      </w:rPr>
    </w:lvl>
    <w:lvl w:ilvl="4" w:tplc="B89A6822" w:tentative="1">
      <w:start w:val="1"/>
      <w:numFmt w:val="bullet"/>
      <w:lvlText w:val=""/>
      <w:lvlJc w:val="left"/>
      <w:pPr>
        <w:tabs>
          <w:tab w:val="num" w:pos="3600"/>
        </w:tabs>
        <w:ind w:left="3600" w:hanging="360"/>
      </w:pPr>
      <w:rPr>
        <w:rFonts w:ascii="Wingdings 3" w:hAnsi="Wingdings 3" w:hint="default"/>
      </w:rPr>
    </w:lvl>
    <w:lvl w:ilvl="5" w:tplc="6C742C68" w:tentative="1">
      <w:start w:val="1"/>
      <w:numFmt w:val="bullet"/>
      <w:lvlText w:val=""/>
      <w:lvlJc w:val="left"/>
      <w:pPr>
        <w:tabs>
          <w:tab w:val="num" w:pos="4320"/>
        </w:tabs>
        <w:ind w:left="4320" w:hanging="360"/>
      </w:pPr>
      <w:rPr>
        <w:rFonts w:ascii="Wingdings 3" w:hAnsi="Wingdings 3" w:hint="default"/>
      </w:rPr>
    </w:lvl>
    <w:lvl w:ilvl="6" w:tplc="E480977C" w:tentative="1">
      <w:start w:val="1"/>
      <w:numFmt w:val="bullet"/>
      <w:lvlText w:val=""/>
      <w:lvlJc w:val="left"/>
      <w:pPr>
        <w:tabs>
          <w:tab w:val="num" w:pos="5040"/>
        </w:tabs>
        <w:ind w:left="5040" w:hanging="360"/>
      </w:pPr>
      <w:rPr>
        <w:rFonts w:ascii="Wingdings 3" w:hAnsi="Wingdings 3" w:hint="default"/>
      </w:rPr>
    </w:lvl>
    <w:lvl w:ilvl="7" w:tplc="1220CC9A" w:tentative="1">
      <w:start w:val="1"/>
      <w:numFmt w:val="bullet"/>
      <w:lvlText w:val=""/>
      <w:lvlJc w:val="left"/>
      <w:pPr>
        <w:tabs>
          <w:tab w:val="num" w:pos="5760"/>
        </w:tabs>
        <w:ind w:left="5760" w:hanging="360"/>
      </w:pPr>
      <w:rPr>
        <w:rFonts w:ascii="Wingdings 3" w:hAnsi="Wingdings 3" w:hint="default"/>
      </w:rPr>
    </w:lvl>
    <w:lvl w:ilvl="8" w:tplc="BFF6ED60" w:tentative="1">
      <w:start w:val="1"/>
      <w:numFmt w:val="bullet"/>
      <w:lvlText w:val=""/>
      <w:lvlJc w:val="left"/>
      <w:pPr>
        <w:tabs>
          <w:tab w:val="num" w:pos="6480"/>
        </w:tabs>
        <w:ind w:left="6480" w:hanging="360"/>
      </w:pPr>
      <w:rPr>
        <w:rFonts w:ascii="Wingdings 3" w:hAnsi="Wingdings 3" w:hint="default"/>
      </w:rPr>
    </w:lvl>
  </w:abstractNum>
  <w:abstractNum w:abstractNumId="7">
    <w:nsid w:val="75C37D80"/>
    <w:multiLevelType w:val="hybridMultilevel"/>
    <w:tmpl w:val="F654A91A"/>
    <w:lvl w:ilvl="0" w:tplc="F2E87828">
      <w:start w:val="1"/>
      <w:numFmt w:val="bullet"/>
      <w:lvlText w:val=""/>
      <w:lvlJc w:val="left"/>
      <w:pPr>
        <w:tabs>
          <w:tab w:val="num" w:pos="720"/>
        </w:tabs>
        <w:ind w:left="720" w:hanging="360"/>
      </w:pPr>
      <w:rPr>
        <w:rFonts w:ascii="Wingdings 3" w:hAnsi="Wingdings 3" w:hint="default"/>
      </w:rPr>
    </w:lvl>
    <w:lvl w:ilvl="1" w:tplc="398059D8" w:tentative="1">
      <w:start w:val="1"/>
      <w:numFmt w:val="bullet"/>
      <w:lvlText w:val=""/>
      <w:lvlJc w:val="left"/>
      <w:pPr>
        <w:tabs>
          <w:tab w:val="num" w:pos="1440"/>
        </w:tabs>
        <w:ind w:left="1440" w:hanging="360"/>
      </w:pPr>
      <w:rPr>
        <w:rFonts w:ascii="Wingdings 3" w:hAnsi="Wingdings 3" w:hint="default"/>
      </w:rPr>
    </w:lvl>
    <w:lvl w:ilvl="2" w:tplc="0A04A34C" w:tentative="1">
      <w:start w:val="1"/>
      <w:numFmt w:val="bullet"/>
      <w:lvlText w:val=""/>
      <w:lvlJc w:val="left"/>
      <w:pPr>
        <w:tabs>
          <w:tab w:val="num" w:pos="2160"/>
        </w:tabs>
        <w:ind w:left="2160" w:hanging="360"/>
      </w:pPr>
      <w:rPr>
        <w:rFonts w:ascii="Wingdings 3" w:hAnsi="Wingdings 3" w:hint="default"/>
      </w:rPr>
    </w:lvl>
    <w:lvl w:ilvl="3" w:tplc="2BA49158" w:tentative="1">
      <w:start w:val="1"/>
      <w:numFmt w:val="bullet"/>
      <w:lvlText w:val=""/>
      <w:lvlJc w:val="left"/>
      <w:pPr>
        <w:tabs>
          <w:tab w:val="num" w:pos="2880"/>
        </w:tabs>
        <w:ind w:left="2880" w:hanging="360"/>
      </w:pPr>
      <w:rPr>
        <w:rFonts w:ascii="Wingdings 3" w:hAnsi="Wingdings 3" w:hint="default"/>
      </w:rPr>
    </w:lvl>
    <w:lvl w:ilvl="4" w:tplc="79C26D4E" w:tentative="1">
      <w:start w:val="1"/>
      <w:numFmt w:val="bullet"/>
      <w:lvlText w:val=""/>
      <w:lvlJc w:val="left"/>
      <w:pPr>
        <w:tabs>
          <w:tab w:val="num" w:pos="3600"/>
        </w:tabs>
        <w:ind w:left="3600" w:hanging="360"/>
      </w:pPr>
      <w:rPr>
        <w:rFonts w:ascii="Wingdings 3" w:hAnsi="Wingdings 3" w:hint="default"/>
      </w:rPr>
    </w:lvl>
    <w:lvl w:ilvl="5" w:tplc="E3AE16CE" w:tentative="1">
      <w:start w:val="1"/>
      <w:numFmt w:val="bullet"/>
      <w:lvlText w:val=""/>
      <w:lvlJc w:val="left"/>
      <w:pPr>
        <w:tabs>
          <w:tab w:val="num" w:pos="4320"/>
        </w:tabs>
        <w:ind w:left="4320" w:hanging="360"/>
      </w:pPr>
      <w:rPr>
        <w:rFonts w:ascii="Wingdings 3" w:hAnsi="Wingdings 3" w:hint="default"/>
      </w:rPr>
    </w:lvl>
    <w:lvl w:ilvl="6" w:tplc="3340A25A" w:tentative="1">
      <w:start w:val="1"/>
      <w:numFmt w:val="bullet"/>
      <w:lvlText w:val=""/>
      <w:lvlJc w:val="left"/>
      <w:pPr>
        <w:tabs>
          <w:tab w:val="num" w:pos="5040"/>
        </w:tabs>
        <w:ind w:left="5040" w:hanging="360"/>
      </w:pPr>
      <w:rPr>
        <w:rFonts w:ascii="Wingdings 3" w:hAnsi="Wingdings 3" w:hint="default"/>
      </w:rPr>
    </w:lvl>
    <w:lvl w:ilvl="7" w:tplc="D130A9DA" w:tentative="1">
      <w:start w:val="1"/>
      <w:numFmt w:val="bullet"/>
      <w:lvlText w:val=""/>
      <w:lvlJc w:val="left"/>
      <w:pPr>
        <w:tabs>
          <w:tab w:val="num" w:pos="5760"/>
        </w:tabs>
        <w:ind w:left="5760" w:hanging="360"/>
      </w:pPr>
      <w:rPr>
        <w:rFonts w:ascii="Wingdings 3" w:hAnsi="Wingdings 3" w:hint="default"/>
      </w:rPr>
    </w:lvl>
    <w:lvl w:ilvl="8" w:tplc="8604EBAE" w:tentative="1">
      <w:start w:val="1"/>
      <w:numFmt w:val="bullet"/>
      <w:lvlText w:val=""/>
      <w:lvlJc w:val="left"/>
      <w:pPr>
        <w:tabs>
          <w:tab w:val="num" w:pos="6480"/>
        </w:tabs>
        <w:ind w:left="6480" w:hanging="360"/>
      </w:pPr>
      <w:rPr>
        <w:rFonts w:ascii="Wingdings 3" w:hAnsi="Wingdings 3" w:hint="default"/>
      </w:rPr>
    </w:lvl>
  </w:abstractNum>
  <w:abstractNum w:abstractNumId="8">
    <w:nsid w:val="7BD86340"/>
    <w:multiLevelType w:val="hybridMultilevel"/>
    <w:tmpl w:val="68FAD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1"/>
  </w:num>
  <w:num w:numId="5">
    <w:abstractNumId w:val="3"/>
  </w:num>
  <w:num w:numId="6">
    <w:abstractNumId w:val="6"/>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40D"/>
    <w:rsid w:val="000B65B3"/>
    <w:rsid w:val="00123777"/>
    <w:rsid w:val="001E15FC"/>
    <w:rsid w:val="00245746"/>
    <w:rsid w:val="00265F17"/>
    <w:rsid w:val="002E78F2"/>
    <w:rsid w:val="00415996"/>
    <w:rsid w:val="00427DBC"/>
    <w:rsid w:val="004460D4"/>
    <w:rsid w:val="004559E6"/>
    <w:rsid w:val="005434B3"/>
    <w:rsid w:val="0057140D"/>
    <w:rsid w:val="0059281C"/>
    <w:rsid w:val="006D5971"/>
    <w:rsid w:val="007425D0"/>
    <w:rsid w:val="007B48C1"/>
    <w:rsid w:val="007F63E7"/>
    <w:rsid w:val="008E6967"/>
    <w:rsid w:val="0095092A"/>
    <w:rsid w:val="00950BC1"/>
    <w:rsid w:val="0099598B"/>
    <w:rsid w:val="009D57EF"/>
    <w:rsid w:val="00A67EA5"/>
    <w:rsid w:val="00A90724"/>
    <w:rsid w:val="00B460AF"/>
    <w:rsid w:val="00B81908"/>
    <w:rsid w:val="00B82E85"/>
    <w:rsid w:val="00BC47E3"/>
    <w:rsid w:val="00CB13DE"/>
    <w:rsid w:val="00CE0969"/>
    <w:rsid w:val="00D27609"/>
    <w:rsid w:val="00D84FBA"/>
    <w:rsid w:val="00E755C6"/>
    <w:rsid w:val="00EC3715"/>
    <w:rsid w:val="00ED0BD9"/>
    <w:rsid w:val="00F70818"/>
    <w:rsid w:val="00FC4501"/>
    <w:rsid w:val="00FE2C4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stilo51">
    <w:name w:val="estilo51"/>
    <w:basedOn w:val="a0"/>
    <w:rsid w:val="00950BC1"/>
    <w:rPr>
      <w:color w:val="0000FF"/>
    </w:rPr>
  </w:style>
  <w:style w:type="paragraph" w:styleId="a3">
    <w:name w:val="List Paragraph"/>
    <w:basedOn w:val="a"/>
    <w:uiPriority w:val="34"/>
    <w:qFormat/>
    <w:rsid w:val="00EC3715"/>
    <w:pPr>
      <w:ind w:left="720"/>
      <w:contextualSpacing/>
    </w:pPr>
  </w:style>
  <w:style w:type="paragraph" w:styleId="a4">
    <w:name w:val="Normal (Web)"/>
    <w:basedOn w:val="a"/>
    <w:uiPriority w:val="99"/>
    <w:semiHidden/>
    <w:unhideWhenUsed/>
    <w:rsid w:val="00EC371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5">
    <w:name w:val="Emphasis"/>
    <w:basedOn w:val="a0"/>
    <w:uiPriority w:val="20"/>
    <w:qFormat/>
    <w:rsid w:val="00EC3715"/>
    <w:rPr>
      <w:i/>
      <w:iCs/>
    </w:rPr>
  </w:style>
  <w:style w:type="character" w:styleId="a6">
    <w:name w:val="Hyperlink"/>
    <w:basedOn w:val="a0"/>
    <w:uiPriority w:val="99"/>
    <w:semiHidden/>
    <w:unhideWhenUsed/>
    <w:rsid w:val="00265F17"/>
    <w:rPr>
      <w:rFonts w:ascii="Verdana" w:hAnsi="Verdana" w:hint="default"/>
      <w:strike w:val="0"/>
      <w:dstrike w:val="0"/>
      <w:color w:val="0000FF"/>
      <w:sz w:val="18"/>
      <w:szCs w:val="18"/>
      <w:u w:val="none"/>
      <w:effect w:val="none"/>
    </w:rPr>
  </w:style>
  <w:style w:type="character" w:customStyle="1" w:styleId="klink">
    <w:name w:val="klink"/>
    <w:basedOn w:val="a0"/>
    <w:rsid w:val="00265F17"/>
  </w:style>
  <w:style w:type="table" w:styleId="a7">
    <w:name w:val="Table Grid"/>
    <w:basedOn w:val="a1"/>
    <w:uiPriority w:val="59"/>
    <w:rsid w:val="00995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stilo51">
    <w:name w:val="estilo51"/>
    <w:basedOn w:val="a0"/>
    <w:rsid w:val="00950BC1"/>
    <w:rPr>
      <w:color w:val="0000FF"/>
    </w:rPr>
  </w:style>
  <w:style w:type="paragraph" w:styleId="a3">
    <w:name w:val="List Paragraph"/>
    <w:basedOn w:val="a"/>
    <w:uiPriority w:val="34"/>
    <w:qFormat/>
    <w:rsid w:val="00EC3715"/>
    <w:pPr>
      <w:ind w:left="720"/>
      <w:contextualSpacing/>
    </w:pPr>
  </w:style>
  <w:style w:type="paragraph" w:styleId="a4">
    <w:name w:val="Normal (Web)"/>
    <w:basedOn w:val="a"/>
    <w:uiPriority w:val="99"/>
    <w:semiHidden/>
    <w:unhideWhenUsed/>
    <w:rsid w:val="00EC371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5">
    <w:name w:val="Emphasis"/>
    <w:basedOn w:val="a0"/>
    <w:uiPriority w:val="20"/>
    <w:qFormat/>
    <w:rsid w:val="00EC3715"/>
    <w:rPr>
      <w:i/>
      <w:iCs/>
    </w:rPr>
  </w:style>
  <w:style w:type="character" w:styleId="a6">
    <w:name w:val="Hyperlink"/>
    <w:basedOn w:val="a0"/>
    <w:uiPriority w:val="99"/>
    <w:semiHidden/>
    <w:unhideWhenUsed/>
    <w:rsid w:val="00265F17"/>
    <w:rPr>
      <w:rFonts w:ascii="Verdana" w:hAnsi="Verdana" w:hint="default"/>
      <w:strike w:val="0"/>
      <w:dstrike w:val="0"/>
      <w:color w:val="0000FF"/>
      <w:sz w:val="18"/>
      <w:szCs w:val="18"/>
      <w:u w:val="none"/>
      <w:effect w:val="none"/>
    </w:rPr>
  </w:style>
  <w:style w:type="character" w:customStyle="1" w:styleId="klink">
    <w:name w:val="klink"/>
    <w:basedOn w:val="a0"/>
    <w:rsid w:val="00265F17"/>
  </w:style>
  <w:style w:type="table" w:styleId="a7">
    <w:name w:val="Table Grid"/>
    <w:basedOn w:val="a1"/>
    <w:uiPriority w:val="59"/>
    <w:rsid w:val="00995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21977">
      <w:bodyDiv w:val="1"/>
      <w:marLeft w:val="0"/>
      <w:marRight w:val="0"/>
      <w:marTop w:val="0"/>
      <w:marBottom w:val="0"/>
      <w:divBdr>
        <w:top w:val="none" w:sz="0" w:space="0" w:color="auto"/>
        <w:left w:val="none" w:sz="0" w:space="0" w:color="auto"/>
        <w:bottom w:val="none" w:sz="0" w:space="0" w:color="auto"/>
        <w:right w:val="none" w:sz="0" w:space="0" w:color="auto"/>
      </w:divBdr>
      <w:divsChild>
        <w:div w:id="1148401875">
          <w:marLeft w:val="576"/>
          <w:marRight w:val="0"/>
          <w:marTop w:val="80"/>
          <w:marBottom w:val="0"/>
          <w:divBdr>
            <w:top w:val="none" w:sz="0" w:space="0" w:color="auto"/>
            <w:left w:val="none" w:sz="0" w:space="0" w:color="auto"/>
            <w:bottom w:val="none" w:sz="0" w:space="0" w:color="auto"/>
            <w:right w:val="none" w:sz="0" w:space="0" w:color="auto"/>
          </w:divBdr>
        </w:div>
        <w:div w:id="1446847161">
          <w:marLeft w:val="576"/>
          <w:marRight w:val="0"/>
          <w:marTop w:val="80"/>
          <w:marBottom w:val="0"/>
          <w:divBdr>
            <w:top w:val="none" w:sz="0" w:space="0" w:color="auto"/>
            <w:left w:val="none" w:sz="0" w:space="0" w:color="auto"/>
            <w:bottom w:val="none" w:sz="0" w:space="0" w:color="auto"/>
            <w:right w:val="none" w:sz="0" w:space="0" w:color="auto"/>
          </w:divBdr>
        </w:div>
        <w:div w:id="1532960040">
          <w:marLeft w:val="576"/>
          <w:marRight w:val="0"/>
          <w:marTop w:val="80"/>
          <w:marBottom w:val="0"/>
          <w:divBdr>
            <w:top w:val="none" w:sz="0" w:space="0" w:color="auto"/>
            <w:left w:val="none" w:sz="0" w:space="0" w:color="auto"/>
            <w:bottom w:val="none" w:sz="0" w:space="0" w:color="auto"/>
            <w:right w:val="none" w:sz="0" w:space="0" w:color="auto"/>
          </w:divBdr>
        </w:div>
        <w:div w:id="223679727">
          <w:marLeft w:val="576"/>
          <w:marRight w:val="0"/>
          <w:marTop w:val="80"/>
          <w:marBottom w:val="0"/>
          <w:divBdr>
            <w:top w:val="none" w:sz="0" w:space="0" w:color="auto"/>
            <w:left w:val="none" w:sz="0" w:space="0" w:color="auto"/>
            <w:bottom w:val="none" w:sz="0" w:space="0" w:color="auto"/>
            <w:right w:val="none" w:sz="0" w:space="0" w:color="auto"/>
          </w:divBdr>
        </w:div>
        <w:div w:id="1972781478">
          <w:marLeft w:val="576"/>
          <w:marRight w:val="0"/>
          <w:marTop w:val="80"/>
          <w:marBottom w:val="0"/>
          <w:divBdr>
            <w:top w:val="none" w:sz="0" w:space="0" w:color="auto"/>
            <w:left w:val="none" w:sz="0" w:space="0" w:color="auto"/>
            <w:bottom w:val="none" w:sz="0" w:space="0" w:color="auto"/>
            <w:right w:val="none" w:sz="0" w:space="0" w:color="auto"/>
          </w:divBdr>
        </w:div>
        <w:div w:id="1487160482">
          <w:marLeft w:val="576"/>
          <w:marRight w:val="0"/>
          <w:marTop w:val="80"/>
          <w:marBottom w:val="0"/>
          <w:divBdr>
            <w:top w:val="none" w:sz="0" w:space="0" w:color="auto"/>
            <w:left w:val="none" w:sz="0" w:space="0" w:color="auto"/>
            <w:bottom w:val="none" w:sz="0" w:space="0" w:color="auto"/>
            <w:right w:val="none" w:sz="0" w:space="0" w:color="auto"/>
          </w:divBdr>
        </w:div>
      </w:divsChild>
    </w:div>
    <w:div w:id="525604385">
      <w:bodyDiv w:val="1"/>
      <w:marLeft w:val="0"/>
      <w:marRight w:val="0"/>
      <w:marTop w:val="0"/>
      <w:marBottom w:val="0"/>
      <w:divBdr>
        <w:top w:val="none" w:sz="0" w:space="0" w:color="auto"/>
        <w:left w:val="none" w:sz="0" w:space="0" w:color="auto"/>
        <w:bottom w:val="none" w:sz="0" w:space="0" w:color="auto"/>
        <w:right w:val="none" w:sz="0" w:space="0" w:color="auto"/>
      </w:divBdr>
      <w:divsChild>
        <w:div w:id="2131507685">
          <w:marLeft w:val="576"/>
          <w:marRight w:val="0"/>
          <w:marTop w:val="80"/>
          <w:marBottom w:val="0"/>
          <w:divBdr>
            <w:top w:val="none" w:sz="0" w:space="0" w:color="auto"/>
            <w:left w:val="none" w:sz="0" w:space="0" w:color="auto"/>
            <w:bottom w:val="none" w:sz="0" w:space="0" w:color="auto"/>
            <w:right w:val="none" w:sz="0" w:space="0" w:color="auto"/>
          </w:divBdr>
        </w:div>
      </w:divsChild>
    </w:div>
    <w:div w:id="1250311164">
      <w:bodyDiv w:val="1"/>
      <w:marLeft w:val="0"/>
      <w:marRight w:val="0"/>
      <w:marTop w:val="0"/>
      <w:marBottom w:val="0"/>
      <w:divBdr>
        <w:top w:val="none" w:sz="0" w:space="0" w:color="auto"/>
        <w:left w:val="none" w:sz="0" w:space="0" w:color="auto"/>
        <w:bottom w:val="none" w:sz="0" w:space="0" w:color="auto"/>
        <w:right w:val="none" w:sz="0" w:space="0" w:color="auto"/>
      </w:divBdr>
      <w:divsChild>
        <w:div w:id="95367454">
          <w:marLeft w:val="576"/>
          <w:marRight w:val="0"/>
          <w:marTop w:val="80"/>
          <w:marBottom w:val="0"/>
          <w:divBdr>
            <w:top w:val="none" w:sz="0" w:space="0" w:color="auto"/>
            <w:left w:val="none" w:sz="0" w:space="0" w:color="auto"/>
            <w:bottom w:val="none" w:sz="0" w:space="0" w:color="auto"/>
            <w:right w:val="none" w:sz="0" w:space="0" w:color="auto"/>
          </w:divBdr>
        </w:div>
        <w:div w:id="1462336870">
          <w:marLeft w:val="576"/>
          <w:marRight w:val="0"/>
          <w:marTop w:val="80"/>
          <w:marBottom w:val="0"/>
          <w:divBdr>
            <w:top w:val="none" w:sz="0" w:space="0" w:color="auto"/>
            <w:left w:val="none" w:sz="0" w:space="0" w:color="auto"/>
            <w:bottom w:val="none" w:sz="0" w:space="0" w:color="auto"/>
            <w:right w:val="none" w:sz="0" w:space="0" w:color="auto"/>
          </w:divBdr>
        </w:div>
        <w:div w:id="351684293">
          <w:marLeft w:val="576"/>
          <w:marRight w:val="0"/>
          <w:marTop w:val="80"/>
          <w:marBottom w:val="0"/>
          <w:divBdr>
            <w:top w:val="none" w:sz="0" w:space="0" w:color="auto"/>
            <w:left w:val="none" w:sz="0" w:space="0" w:color="auto"/>
            <w:bottom w:val="none" w:sz="0" w:space="0" w:color="auto"/>
            <w:right w:val="none" w:sz="0" w:space="0" w:color="auto"/>
          </w:divBdr>
        </w:div>
        <w:div w:id="17582419">
          <w:marLeft w:val="576"/>
          <w:marRight w:val="0"/>
          <w:marTop w:val="80"/>
          <w:marBottom w:val="0"/>
          <w:divBdr>
            <w:top w:val="none" w:sz="0" w:space="0" w:color="auto"/>
            <w:left w:val="none" w:sz="0" w:space="0" w:color="auto"/>
            <w:bottom w:val="none" w:sz="0" w:space="0" w:color="auto"/>
            <w:right w:val="none" w:sz="0" w:space="0" w:color="auto"/>
          </w:divBdr>
        </w:div>
        <w:div w:id="704067103">
          <w:marLeft w:val="576"/>
          <w:marRight w:val="0"/>
          <w:marTop w:val="80"/>
          <w:marBottom w:val="0"/>
          <w:divBdr>
            <w:top w:val="none" w:sz="0" w:space="0" w:color="auto"/>
            <w:left w:val="none" w:sz="0" w:space="0" w:color="auto"/>
            <w:bottom w:val="none" w:sz="0" w:space="0" w:color="auto"/>
            <w:right w:val="none" w:sz="0" w:space="0" w:color="auto"/>
          </w:divBdr>
        </w:div>
      </w:divsChild>
    </w:div>
    <w:div w:id="2126147520">
      <w:bodyDiv w:val="1"/>
      <w:marLeft w:val="0"/>
      <w:marRight w:val="0"/>
      <w:marTop w:val="0"/>
      <w:marBottom w:val="0"/>
      <w:divBdr>
        <w:top w:val="none" w:sz="0" w:space="0" w:color="auto"/>
        <w:left w:val="none" w:sz="0" w:space="0" w:color="auto"/>
        <w:bottom w:val="none" w:sz="0" w:space="0" w:color="auto"/>
        <w:right w:val="none" w:sz="0" w:space="0" w:color="auto"/>
      </w:divBdr>
      <w:divsChild>
        <w:div w:id="2064482219">
          <w:marLeft w:val="0"/>
          <w:marRight w:val="0"/>
          <w:marTop w:val="0"/>
          <w:marBottom w:val="0"/>
          <w:divBdr>
            <w:top w:val="none" w:sz="0" w:space="0" w:color="auto"/>
            <w:left w:val="none" w:sz="0" w:space="0" w:color="auto"/>
            <w:bottom w:val="none" w:sz="0" w:space="0" w:color="auto"/>
            <w:right w:val="none" w:sz="0" w:space="0" w:color="auto"/>
          </w:divBdr>
          <w:divsChild>
            <w:div w:id="1595043881">
              <w:marLeft w:val="3300"/>
              <w:marRight w:val="0"/>
              <w:marTop w:val="0"/>
              <w:marBottom w:val="0"/>
              <w:divBdr>
                <w:top w:val="none" w:sz="0" w:space="0" w:color="auto"/>
                <w:left w:val="single" w:sz="6" w:space="0" w:color="EEEEEE"/>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i-globa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fnor.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nor.es" TargetMode="External"/><Relationship Id="rId11" Type="http://schemas.openxmlformats.org/officeDocument/2006/relationships/hyperlink" Target="http://www.translationdirectory.com/article472.htm" TargetMode="External"/><Relationship Id="rId5" Type="http://schemas.openxmlformats.org/officeDocument/2006/relationships/webSettings" Target="webSettings.xml"/><Relationship Id="rId10" Type="http://schemas.openxmlformats.org/officeDocument/2006/relationships/hyperlink" Target="http://www.on-norm.at/" TargetMode="External"/><Relationship Id="rId4" Type="http://schemas.openxmlformats.org/officeDocument/2006/relationships/settings" Target="settings.xml"/><Relationship Id="rId9" Type="http://schemas.openxmlformats.org/officeDocument/2006/relationships/hyperlink" Target="http://www.uni.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1868</Words>
  <Characters>10652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Bassok</dc:creator>
  <cp:keywords/>
  <dc:description/>
  <cp:lastModifiedBy>Veronika Bassok</cp:lastModifiedBy>
  <cp:revision>19</cp:revision>
  <dcterms:created xsi:type="dcterms:W3CDTF">2011-11-24T21:56:00Z</dcterms:created>
  <dcterms:modified xsi:type="dcterms:W3CDTF">2013-11-13T09:49:00Z</dcterms:modified>
</cp:coreProperties>
</file>