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A3" w:rsidRDefault="00F50BA3" w:rsidP="00F50BA3">
      <w:r>
        <w:t xml:space="preserve">ХІV Міжнародна науково-практична </w:t>
      </w:r>
      <w:proofErr w:type="spellStart"/>
      <w:r>
        <w:t>конференціямолодих</w:t>
      </w:r>
      <w:proofErr w:type="spellEnd"/>
      <w:r>
        <w:t xml:space="preserve"> учених і студентів</w:t>
      </w:r>
    </w:p>
    <w:p w:rsidR="00F50BA3" w:rsidRDefault="00F50BA3" w:rsidP="00F50BA3">
      <w:r>
        <w:t xml:space="preserve">«ПОЛІТ. СУЧАСНІ ПРОБЛЕМИ НАУКИ» </w:t>
      </w:r>
    </w:p>
    <w:p w:rsidR="00F50BA3" w:rsidRDefault="00F50BA3" w:rsidP="00F50BA3">
      <w:r>
        <w:t xml:space="preserve"> </w:t>
      </w:r>
    </w:p>
    <w:p w:rsidR="00F50BA3" w:rsidRDefault="00F50BA3" w:rsidP="00F50BA3">
      <w:r>
        <w:t xml:space="preserve"> 46</w:t>
      </w:r>
    </w:p>
    <w:p w:rsidR="00F50BA3" w:rsidRDefault="00F50BA3" w:rsidP="00F50BA3">
      <w:r>
        <w:t xml:space="preserve">УДК 712.2(043.2) </w:t>
      </w:r>
    </w:p>
    <w:p w:rsidR="00F50BA3" w:rsidRDefault="00F50BA3" w:rsidP="00F50BA3">
      <w:r>
        <w:t xml:space="preserve">Ільченко Д.М. </w:t>
      </w:r>
    </w:p>
    <w:p w:rsidR="00F50BA3" w:rsidRDefault="00F50BA3" w:rsidP="00F50BA3">
      <w:r>
        <w:t xml:space="preserve">Національний авіаційний університет, Київ </w:t>
      </w:r>
    </w:p>
    <w:p w:rsidR="00F50BA3" w:rsidRDefault="00F50BA3" w:rsidP="00F50BA3">
      <w:r>
        <w:t xml:space="preserve">СПЕЦИФІКА БЛАГОУСТРОЮ РЕКРЕАЦІЙНИХ ЗОН НА ПОРУШЕНИХ </w:t>
      </w:r>
    </w:p>
    <w:p w:rsidR="00F50BA3" w:rsidRDefault="00F50BA3" w:rsidP="00F50BA3">
      <w:r>
        <w:t xml:space="preserve">ТЕРИТОРІЯХ </w:t>
      </w:r>
    </w:p>
    <w:p w:rsidR="00F50BA3" w:rsidRDefault="00F50BA3" w:rsidP="00F50BA3">
      <w:r>
        <w:t xml:space="preserve">Комплексний благоустрій рекреаційних зон включає планування території та </w:t>
      </w:r>
    </w:p>
    <w:p w:rsidR="00F50BA3" w:rsidRDefault="00F50BA3" w:rsidP="00F50BA3">
      <w:r>
        <w:t xml:space="preserve">озеленення з підбором асортименту насаджень. </w:t>
      </w:r>
    </w:p>
    <w:p w:rsidR="00F50BA3" w:rsidRDefault="00F50BA3" w:rsidP="00F50BA3">
      <w:r>
        <w:t xml:space="preserve">Планувальна структура рекреаційних зон має відповідати містобудівним, </w:t>
      </w:r>
    </w:p>
    <w:p w:rsidR="00F50BA3" w:rsidRDefault="00F50BA3" w:rsidP="00F50BA3">
      <w:r>
        <w:t xml:space="preserve">функціональним та природним особливостям ділянки міста, в якому вони </w:t>
      </w:r>
    </w:p>
    <w:p w:rsidR="00F50BA3" w:rsidRDefault="00F50BA3" w:rsidP="00F50BA3">
      <w:r>
        <w:t xml:space="preserve">формуються. Кажучи про рекреаційні зони на порушених територіях, очевидним є </w:t>
      </w:r>
    </w:p>
    <w:p w:rsidR="00F50BA3" w:rsidRDefault="00F50BA3" w:rsidP="00F50BA3">
      <w:r>
        <w:t xml:space="preserve">їхня приналежність до промислових міст, з розвиненою структурою видобувних </w:t>
      </w:r>
    </w:p>
    <w:p w:rsidR="00F50BA3" w:rsidRDefault="00F50BA3" w:rsidP="00F50BA3">
      <w:r>
        <w:t xml:space="preserve">та переробних підприємств, наслідком діяльності яких виступають терикони, </w:t>
      </w:r>
    </w:p>
    <w:p w:rsidR="00F50BA3" w:rsidRDefault="00F50BA3" w:rsidP="00F50BA3">
      <w:r>
        <w:t xml:space="preserve">відвали та кар’єри. Отже, рекреаційні зони на порушених територіях мають свою </w:t>
      </w:r>
    </w:p>
    <w:p w:rsidR="00F50BA3" w:rsidRDefault="00F50BA3" w:rsidP="00F50BA3">
      <w:r>
        <w:t xml:space="preserve">специфіку, пов'язану передусім з характером минулого промислового </w:t>
      </w:r>
    </w:p>
    <w:p w:rsidR="00F50BA3" w:rsidRDefault="00F50BA3" w:rsidP="00F50BA3">
      <w:r>
        <w:t xml:space="preserve">(господарського) використання ділянки. </w:t>
      </w:r>
    </w:p>
    <w:p w:rsidR="00F50BA3" w:rsidRDefault="00F50BA3" w:rsidP="00F50BA3">
      <w:r>
        <w:t xml:space="preserve">Проведенні дослідження за обраною темою свідчать про те, що порушені </w:t>
      </w:r>
    </w:p>
    <w:p w:rsidR="00F50BA3" w:rsidRDefault="00F50BA3" w:rsidP="00F50BA3">
      <w:r>
        <w:t xml:space="preserve">території, що після проведення </w:t>
      </w:r>
      <w:proofErr w:type="spellStart"/>
      <w:r>
        <w:t>рекультиваційних</w:t>
      </w:r>
      <w:proofErr w:type="spellEnd"/>
      <w:r>
        <w:t xml:space="preserve"> робіт придатні для формування </w:t>
      </w:r>
    </w:p>
    <w:p w:rsidR="00F50BA3" w:rsidRDefault="00F50BA3" w:rsidP="00F50BA3">
      <w:r>
        <w:t xml:space="preserve">рекреаційних зон (парків, садів, тощо), розміщуються у всіх функціональних зонах </w:t>
      </w:r>
    </w:p>
    <w:p w:rsidR="00F50BA3" w:rsidRDefault="00F50BA3" w:rsidP="00F50BA3">
      <w:r>
        <w:t xml:space="preserve">міста, забезпечені транспортною інфраструктурою та інженерними комунікаціями. </w:t>
      </w:r>
    </w:p>
    <w:p w:rsidR="00F50BA3" w:rsidRDefault="00F50BA3" w:rsidP="00F50BA3">
      <w:r>
        <w:t xml:space="preserve">В результаті розвитку міста, природні умови суттєво змінюються, особливо в </w:t>
      </w:r>
    </w:p>
    <w:p w:rsidR="00F50BA3" w:rsidRDefault="00F50BA3" w:rsidP="00F50BA3">
      <w:r>
        <w:t xml:space="preserve">індустріальних регіонах. Такі міста перебувають під постійним техногенним </w:t>
      </w:r>
    </w:p>
    <w:p w:rsidR="00F50BA3" w:rsidRDefault="00F50BA3" w:rsidP="00F50BA3">
      <w:r>
        <w:t xml:space="preserve">впливом промисловості, що відбивається в першу чергу на екології. Природні </w:t>
      </w:r>
    </w:p>
    <w:p w:rsidR="00F50BA3" w:rsidRDefault="00F50BA3" w:rsidP="00F50BA3">
      <w:r>
        <w:t xml:space="preserve">умови, в яких має забезпечуватися створення рекреаційної зони на порушених </w:t>
      </w:r>
    </w:p>
    <w:p w:rsidR="00F50BA3" w:rsidRDefault="00F50BA3" w:rsidP="00F50BA3">
      <w:r>
        <w:t xml:space="preserve">територіях дуже складні та вимагають специфічного підходу. </w:t>
      </w:r>
    </w:p>
    <w:p w:rsidR="00F50BA3" w:rsidRDefault="00F50BA3" w:rsidP="00F50BA3">
      <w:r>
        <w:t xml:space="preserve">При проектуванні озеленення рекреаційної зони на порушених територіях </w:t>
      </w:r>
    </w:p>
    <w:p w:rsidR="00F50BA3" w:rsidRDefault="00F50BA3" w:rsidP="00F50BA3">
      <w:r>
        <w:t xml:space="preserve">необхідно забезпечити: </w:t>
      </w:r>
    </w:p>
    <w:p w:rsidR="00F50BA3" w:rsidRDefault="00F50BA3" w:rsidP="00F50BA3">
      <w:r>
        <w:t xml:space="preserve"> формування стійких зелених насаджень, з високою екологічною функцію, </w:t>
      </w:r>
    </w:p>
    <w:p w:rsidR="00F50BA3" w:rsidRDefault="00F50BA3" w:rsidP="00F50BA3">
      <w:r>
        <w:t xml:space="preserve">здатних ефективно діяти в умовах техногенного навантаження (серед </w:t>
      </w:r>
    </w:p>
    <w:p w:rsidR="00F50BA3" w:rsidRDefault="00F50BA3" w:rsidP="00F50BA3">
      <w:r>
        <w:lastRenderedPageBreak/>
        <w:t xml:space="preserve">основних порід деревинних насаджень виділяють – абрикос звичайний; біла </w:t>
      </w:r>
    </w:p>
    <w:p w:rsidR="00F50BA3" w:rsidRDefault="00F50BA3" w:rsidP="00F50BA3">
      <w:r>
        <w:t xml:space="preserve">акація; верба біла; в’яз </w:t>
      </w:r>
      <w:proofErr w:type="spellStart"/>
      <w:r>
        <w:t>перистогіллястий</w:t>
      </w:r>
      <w:proofErr w:type="spellEnd"/>
      <w:r>
        <w:t xml:space="preserve"> і корковий; дуб звичайний і </w:t>
      </w:r>
    </w:p>
    <w:p w:rsidR="00F50BA3" w:rsidRDefault="00F50BA3" w:rsidP="00F50BA3">
      <w:r>
        <w:t xml:space="preserve">кореальний; липа </w:t>
      </w:r>
      <w:proofErr w:type="spellStart"/>
      <w:r>
        <w:t>серцелиста</w:t>
      </w:r>
      <w:proofErr w:type="spellEnd"/>
      <w:r>
        <w:t xml:space="preserve">; осика; сосна звичайна та кримська; тополя (різні </w:t>
      </w:r>
    </w:p>
    <w:p w:rsidR="00F50BA3" w:rsidRDefault="00F50BA3" w:rsidP="00F50BA3">
      <w:r>
        <w:t xml:space="preserve">види і </w:t>
      </w:r>
      <w:proofErr w:type="spellStart"/>
      <w:r>
        <w:t>культивари</w:t>
      </w:r>
      <w:proofErr w:type="spellEnd"/>
      <w:r>
        <w:t xml:space="preserve">); черемха звичайна та пізня, шовковиця біла, чорна; яблуня </w:t>
      </w:r>
    </w:p>
    <w:p w:rsidR="00F50BA3" w:rsidRDefault="00F50BA3" w:rsidP="00F50BA3">
      <w:r>
        <w:t xml:space="preserve">лісова; ясен ланцетний. Чагарники: айва японська; бирючина звичайна; бузок </w:t>
      </w:r>
    </w:p>
    <w:p w:rsidR="00F50BA3" w:rsidRDefault="00F50BA3" w:rsidP="00F50BA3">
      <w:r>
        <w:t xml:space="preserve">звичайний; </w:t>
      </w:r>
      <w:proofErr w:type="spellStart"/>
      <w:r>
        <w:t>горобинник</w:t>
      </w:r>
      <w:proofErr w:type="spellEnd"/>
      <w:r>
        <w:t xml:space="preserve"> </w:t>
      </w:r>
      <w:proofErr w:type="spellStart"/>
      <w:r>
        <w:t>горобинолистий</w:t>
      </w:r>
      <w:proofErr w:type="spellEnd"/>
      <w:r>
        <w:t xml:space="preserve">; жимолость татарська; жовта акація </w:t>
      </w:r>
    </w:p>
    <w:p w:rsidR="00F50BA3" w:rsidRDefault="00F50BA3" w:rsidP="00F50BA3">
      <w:r>
        <w:t>(</w:t>
      </w:r>
      <w:proofErr w:type="spellStart"/>
      <w:r>
        <w:t>карагана</w:t>
      </w:r>
      <w:proofErr w:type="spellEnd"/>
      <w:r>
        <w:t xml:space="preserve">); клен татарський і чорноклен; ліщина звичайна, обліпиха та інші); </w:t>
      </w:r>
    </w:p>
    <w:p w:rsidR="00F50BA3" w:rsidRDefault="00F50BA3" w:rsidP="00F50BA3">
      <w:r>
        <w:t xml:space="preserve"> формування </w:t>
      </w:r>
      <w:proofErr w:type="spellStart"/>
      <w:r>
        <w:t>відкосоукріплюючого</w:t>
      </w:r>
      <w:proofErr w:type="spellEnd"/>
      <w:r>
        <w:t xml:space="preserve"> зеленого </w:t>
      </w:r>
      <w:proofErr w:type="spellStart"/>
      <w:r>
        <w:t>пояса</w:t>
      </w:r>
      <w:proofErr w:type="spellEnd"/>
      <w:r>
        <w:t xml:space="preserve"> на зсувних та </w:t>
      </w:r>
      <w:proofErr w:type="spellStart"/>
      <w:r>
        <w:t>еродуючих</w:t>
      </w:r>
      <w:proofErr w:type="spellEnd"/>
      <w:r>
        <w:t xml:space="preserve"> </w:t>
      </w:r>
    </w:p>
    <w:p w:rsidR="00F50BA3" w:rsidRDefault="00F50BA3" w:rsidP="00F50BA3">
      <w:r>
        <w:t xml:space="preserve">схилах порушених територій (серед основних порід деревинних насаджень </w:t>
      </w:r>
    </w:p>
    <w:p w:rsidR="00F50BA3" w:rsidRDefault="00F50BA3" w:rsidP="00F50BA3">
      <w:r>
        <w:t xml:space="preserve">виділяють – верби деревовидні; тополя (різні види і </w:t>
      </w:r>
      <w:proofErr w:type="spellStart"/>
      <w:r>
        <w:t>культивари</w:t>
      </w:r>
      <w:proofErr w:type="spellEnd"/>
      <w:r>
        <w:t xml:space="preserve">); робінія </w:t>
      </w:r>
    </w:p>
    <w:p w:rsidR="00F50BA3" w:rsidRDefault="00F50BA3" w:rsidP="00F50BA3">
      <w:proofErr w:type="spellStart"/>
      <w:r>
        <w:t>псевдоакація</w:t>
      </w:r>
      <w:proofErr w:type="spellEnd"/>
      <w:r>
        <w:t xml:space="preserve">; ясен ланцетний; дуб черешковий; в'яз приземкуватий. </w:t>
      </w:r>
    </w:p>
    <w:p w:rsidR="00F50BA3" w:rsidRDefault="00F50BA3" w:rsidP="00F50BA3">
      <w:r>
        <w:t xml:space="preserve">Чагарники: верби чагарникові; смородина золотиста; </w:t>
      </w:r>
      <w:proofErr w:type="spellStart"/>
      <w:r>
        <w:t>аронія</w:t>
      </w:r>
      <w:proofErr w:type="spellEnd"/>
      <w:r>
        <w:t xml:space="preserve"> чорноплідна; глід </w:t>
      </w:r>
    </w:p>
    <w:p w:rsidR="00F50BA3" w:rsidRDefault="00F50BA3" w:rsidP="00F50BA3">
      <w:proofErr w:type="spellStart"/>
      <w:r>
        <w:t>одноматочковий</w:t>
      </w:r>
      <w:proofErr w:type="spellEnd"/>
      <w:r>
        <w:t xml:space="preserve">; бузина чорна; вишня степова; ірга </w:t>
      </w:r>
      <w:proofErr w:type="spellStart"/>
      <w:r>
        <w:t>круглолиста</w:t>
      </w:r>
      <w:proofErr w:type="spellEnd"/>
      <w:r>
        <w:t xml:space="preserve">.); </w:t>
      </w:r>
    </w:p>
    <w:p w:rsidR="007E0428" w:rsidRDefault="00F50BA3" w:rsidP="00F50BA3">
      <w:r>
        <w:t> зв'язок із зеленими насадження загальноміської системи озеленення.</w:t>
      </w:r>
      <w:bookmarkStart w:id="0" w:name="_GoBack"/>
      <w:bookmarkEnd w:id="0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A3"/>
    <w:rsid w:val="001178E3"/>
    <w:rsid w:val="003661E3"/>
    <w:rsid w:val="00813C8B"/>
    <w:rsid w:val="008C2769"/>
    <w:rsid w:val="009D62F8"/>
    <w:rsid w:val="00F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DBAA5-D13A-4689-82DF-48ACC2D1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1821</Words>
  <Characters>1038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2014-10-20T12:16:00Z</dcterms:created>
  <dcterms:modified xsi:type="dcterms:W3CDTF">2014-10-20T12:17:00Z</dcterms:modified>
</cp:coreProperties>
</file>