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E6" w:rsidRDefault="002066C4" w:rsidP="002066C4">
      <w:pPr>
        <w:widowControl w:val="0"/>
        <w:ind w:firstLine="0"/>
        <w:contextualSpacing/>
      </w:pPr>
      <w:r>
        <w:t>УДК 342.15(045)</w:t>
      </w:r>
    </w:p>
    <w:p w:rsidR="002066C4" w:rsidRDefault="002066C4" w:rsidP="002066C4">
      <w:pPr>
        <w:widowControl w:val="0"/>
        <w:ind w:firstLine="0"/>
        <w:contextualSpacing/>
        <w:jc w:val="right"/>
      </w:pPr>
      <w:r w:rsidRPr="00065F67">
        <w:rPr>
          <w:b/>
        </w:rPr>
        <w:t>Розум І.О.</w:t>
      </w:r>
      <w:r>
        <w:t>,</w:t>
      </w:r>
    </w:p>
    <w:p w:rsidR="002066C4" w:rsidRDefault="002066C4" w:rsidP="002066C4">
      <w:pPr>
        <w:widowControl w:val="0"/>
        <w:ind w:firstLine="0"/>
        <w:contextualSpacing/>
        <w:jc w:val="right"/>
      </w:pPr>
      <w:r>
        <w:t>старший викладач,</w:t>
      </w:r>
    </w:p>
    <w:p w:rsidR="002066C4" w:rsidRDefault="002066C4" w:rsidP="002066C4">
      <w:pPr>
        <w:widowControl w:val="0"/>
        <w:ind w:firstLine="0"/>
        <w:contextualSpacing/>
        <w:jc w:val="right"/>
      </w:pPr>
      <w:r>
        <w:t>Юридичний інститут,</w:t>
      </w:r>
    </w:p>
    <w:p w:rsidR="002066C4" w:rsidRDefault="002066C4" w:rsidP="002066C4">
      <w:pPr>
        <w:widowControl w:val="0"/>
        <w:ind w:firstLine="0"/>
        <w:contextualSpacing/>
        <w:jc w:val="right"/>
      </w:pPr>
      <w:r>
        <w:t>Національний авіаційний університет, м. Київ</w:t>
      </w:r>
    </w:p>
    <w:p w:rsidR="002066C4" w:rsidRPr="001B0C96" w:rsidRDefault="002066C4" w:rsidP="002066C4">
      <w:pPr>
        <w:widowControl w:val="0"/>
        <w:ind w:firstLine="0"/>
        <w:contextualSpacing/>
        <w:jc w:val="center"/>
        <w:rPr>
          <w:caps/>
        </w:rPr>
      </w:pPr>
      <w:r w:rsidRPr="001B0C96">
        <w:rPr>
          <w:caps/>
        </w:rPr>
        <w:t>Адміністративно-пр</w:t>
      </w:r>
      <w:r w:rsidR="0062243E" w:rsidRPr="001B0C96">
        <w:rPr>
          <w:caps/>
        </w:rPr>
        <w:t xml:space="preserve">авові </w:t>
      </w:r>
      <w:r w:rsidR="00B50E74" w:rsidRPr="001B0C96">
        <w:rPr>
          <w:caps/>
        </w:rPr>
        <w:t>засади</w:t>
      </w:r>
      <w:r w:rsidRPr="001B0C96">
        <w:rPr>
          <w:caps/>
        </w:rPr>
        <w:t xml:space="preserve"> </w:t>
      </w:r>
      <w:r w:rsidR="000311FE" w:rsidRPr="001B0C96">
        <w:rPr>
          <w:caps/>
        </w:rPr>
        <w:t xml:space="preserve">організації </w:t>
      </w:r>
      <w:r w:rsidRPr="001B0C96">
        <w:rPr>
          <w:caps/>
        </w:rPr>
        <w:t>експлуатації безпілотних некерованих аеростатів у повітряному просторі України</w:t>
      </w:r>
    </w:p>
    <w:p w:rsidR="000311FE" w:rsidRPr="000311FE" w:rsidRDefault="002B4BB7" w:rsidP="000311FE">
      <w:pPr>
        <w:widowControl w:val="0"/>
        <w:contextualSpacing/>
        <w:rPr>
          <w:color w:val="000000"/>
          <w:shd w:val="clear" w:color="auto" w:fill="FFFFFF"/>
        </w:rPr>
      </w:pPr>
      <w:r w:rsidRPr="000311FE">
        <w:t>У пункті 81 частини 1 статті 1 Повітряного кодексу України від 19</w:t>
      </w:r>
      <w:r w:rsidR="008900FB">
        <w:t>.05.</w:t>
      </w:r>
      <w:r w:rsidRPr="000311FE">
        <w:t>2011 р</w:t>
      </w:r>
      <w:r w:rsidR="008900FB">
        <w:t>.</w:t>
      </w:r>
      <w:r w:rsidRPr="000311FE">
        <w:t xml:space="preserve"> </w:t>
      </w:r>
      <w:r w:rsidR="000311FE" w:rsidRPr="000311FE">
        <w:t xml:space="preserve">(далі – Кодекс) </w:t>
      </w:r>
      <w:r w:rsidRPr="000311FE">
        <w:t xml:space="preserve">законодавцем визначено, що </w:t>
      </w:r>
      <w:r w:rsidRPr="000311FE">
        <w:rPr>
          <w:color w:val="000000"/>
          <w:shd w:val="clear" w:color="auto" w:fill="FFFFFF"/>
        </w:rPr>
        <w:t>повітряний простір України -</w:t>
      </w:r>
      <w:bookmarkStart w:id="0" w:name="_GoBack"/>
      <w:bookmarkEnd w:id="0"/>
      <w:r w:rsidRPr="000311FE">
        <w:rPr>
          <w:color w:val="000000"/>
          <w:shd w:val="clear" w:color="auto" w:fill="FFFFFF"/>
        </w:rPr>
        <w:t xml:space="preserve"> частина повітряної сфери, розташована над суходолом і водною територією України, у тому числі над її територіальними водами (територіальним морем), і обмежена вертикальною поверхнею, що проходить по лінії державного кордону України.</w:t>
      </w:r>
      <w:r w:rsidR="000311FE">
        <w:rPr>
          <w:color w:val="000000"/>
          <w:shd w:val="clear" w:color="auto" w:fill="FFFFFF"/>
        </w:rPr>
        <w:t xml:space="preserve"> </w:t>
      </w:r>
      <w:r w:rsidR="000311FE" w:rsidRPr="000311FE">
        <w:rPr>
          <w:color w:val="000000"/>
          <w:shd w:val="clear" w:color="auto" w:fill="FFFFFF"/>
        </w:rPr>
        <w:t xml:space="preserve">Із приписів частини 1 статті 23 Кодексу </w:t>
      </w:r>
      <w:r w:rsidR="000311FE">
        <w:rPr>
          <w:color w:val="000000"/>
          <w:shd w:val="clear" w:color="auto" w:fill="FFFFFF"/>
        </w:rPr>
        <w:t>слідує</w:t>
      </w:r>
      <w:r w:rsidR="000311FE" w:rsidRPr="000311FE">
        <w:rPr>
          <w:color w:val="000000"/>
          <w:shd w:val="clear" w:color="auto" w:fill="FFFFFF"/>
        </w:rPr>
        <w:t xml:space="preserve">, що </w:t>
      </w:r>
      <w:r w:rsidR="000311FE">
        <w:rPr>
          <w:color w:val="000000"/>
          <w:shd w:val="clear" w:color="auto" w:fill="FFFFFF"/>
        </w:rPr>
        <w:t>о</w:t>
      </w:r>
      <w:r w:rsidR="000311FE" w:rsidRPr="000311FE">
        <w:rPr>
          <w:color w:val="000000"/>
          <w:shd w:val="clear" w:color="auto" w:fill="FFFFFF"/>
        </w:rPr>
        <w:t>рганізація використання</w:t>
      </w:r>
      <w:r w:rsidR="000311FE">
        <w:rPr>
          <w:color w:val="000000"/>
          <w:shd w:val="clear" w:color="auto" w:fill="FFFFFF"/>
        </w:rPr>
        <w:t xml:space="preserve"> повітряного простору України (далі – ОВПП) включає у себе </w:t>
      </w:r>
      <w:r w:rsidR="000311FE" w:rsidRPr="000311FE">
        <w:rPr>
          <w:color w:val="000000"/>
          <w:shd w:val="clear" w:color="auto" w:fill="FFFFFF"/>
        </w:rPr>
        <w:t>комплекс заходів, який вживається для забезпечення безпечного, економічного та регулярного повітряного руху, а також будь-якої іншої діяльності, пов'язаної з використанням повітряного простору України</w:t>
      </w:r>
      <w:r w:rsidR="000311FE">
        <w:rPr>
          <w:color w:val="000000"/>
          <w:shd w:val="clear" w:color="auto" w:fill="FFFFFF"/>
        </w:rPr>
        <w:t>. ОВПП</w:t>
      </w:r>
      <w:r w:rsidR="007639FC">
        <w:rPr>
          <w:color w:val="000000"/>
          <w:shd w:val="clear" w:color="auto" w:fill="FFFFFF"/>
        </w:rPr>
        <w:t>,</w:t>
      </w:r>
      <w:r w:rsidR="000311FE">
        <w:rPr>
          <w:color w:val="000000"/>
          <w:shd w:val="clear" w:color="auto" w:fill="FFFFFF"/>
        </w:rPr>
        <w:t xml:space="preserve"> крім іншого</w:t>
      </w:r>
      <w:r w:rsidR="007639FC">
        <w:rPr>
          <w:color w:val="000000"/>
          <w:shd w:val="clear" w:color="auto" w:fill="FFFFFF"/>
        </w:rPr>
        <w:t>,</w:t>
      </w:r>
      <w:r w:rsidR="000311FE">
        <w:rPr>
          <w:color w:val="000000"/>
          <w:shd w:val="clear" w:color="auto" w:fill="FFFFFF"/>
        </w:rPr>
        <w:t xml:space="preserve"> передбачає: в</w:t>
      </w:r>
      <w:r w:rsidR="000311FE" w:rsidRPr="000311FE">
        <w:rPr>
          <w:color w:val="000000"/>
        </w:rPr>
        <w:t>изначення структури та класифікації повітряного простору України;</w:t>
      </w:r>
      <w:bookmarkStart w:id="1" w:name="n351"/>
      <w:bookmarkEnd w:id="1"/>
      <w:r w:rsidR="000311FE">
        <w:rPr>
          <w:color w:val="000000"/>
        </w:rPr>
        <w:t xml:space="preserve"> </w:t>
      </w:r>
      <w:r w:rsidR="000311FE" w:rsidRPr="000311FE">
        <w:rPr>
          <w:color w:val="000000"/>
        </w:rPr>
        <w:t>планування та координацію діяльності з використання повітряного простору України відп</w:t>
      </w:r>
      <w:r w:rsidR="000311FE">
        <w:rPr>
          <w:color w:val="000000"/>
        </w:rPr>
        <w:t>овідно до державних пріоритетів</w:t>
      </w:r>
      <w:bookmarkStart w:id="2" w:name="n352"/>
      <w:bookmarkEnd w:id="2"/>
      <w:r w:rsidR="000311FE">
        <w:rPr>
          <w:color w:val="000000"/>
        </w:rPr>
        <w:t>;</w:t>
      </w:r>
      <w:r w:rsidR="000311FE" w:rsidRPr="000311FE">
        <w:rPr>
          <w:color w:val="000000"/>
        </w:rPr>
        <w:t xml:space="preserve"> забезпечення дозвільного порядку використання повітряного простору України та/або забезпечення інформацією щодо використання повітряного простору України</w:t>
      </w:r>
      <w:r w:rsidR="007639FC">
        <w:rPr>
          <w:color w:val="000000"/>
        </w:rPr>
        <w:t>.</w:t>
      </w:r>
    </w:p>
    <w:p w:rsidR="00CC397F" w:rsidRPr="00CC397F" w:rsidRDefault="005D538F" w:rsidP="00CC397F">
      <w:pPr>
        <w:widowControl w:val="0"/>
        <w:contextualSpacing/>
        <w:rPr>
          <w:color w:val="000000"/>
        </w:rPr>
      </w:pPr>
      <w:r>
        <w:t>На п</w:t>
      </w:r>
      <w:r w:rsidR="00F621F8">
        <w:t xml:space="preserve">орядок організації експлуатації безпілотних некерованих аеростатів </w:t>
      </w:r>
      <w:r w:rsidR="00AA0E84">
        <w:t xml:space="preserve">  (далі – БНА) </w:t>
      </w:r>
      <w:r w:rsidR="00F621F8">
        <w:t xml:space="preserve">у повітряному просторі України </w:t>
      </w:r>
      <w:r>
        <w:t xml:space="preserve">поширюється дія Кодексу, Положення про використання повітряного простору України, затвердженого постановою Кабінету Міністрів України </w:t>
      </w:r>
      <w:r w:rsidR="008900FB">
        <w:rPr>
          <w:rFonts w:eastAsia="Times New Roman"/>
          <w:bCs/>
          <w:color w:val="000000"/>
          <w:bdr w:val="none" w:sz="0" w:space="0" w:color="auto" w:frame="1"/>
          <w:lang w:eastAsia="uk-UA"/>
        </w:rPr>
        <w:t>від 29.03.2002 р.</w:t>
      </w:r>
      <w:r w:rsidRPr="005D538F">
        <w:rPr>
          <w:rFonts w:eastAsia="Times New Roman"/>
          <w:bCs/>
          <w:color w:val="000000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bCs/>
          <w:color w:val="000000"/>
          <w:bdr w:val="none" w:sz="0" w:space="0" w:color="auto" w:frame="1"/>
          <w:lang w:eastAsia="uk-UA"/>
        </w:rPr>
        <w:t>№</w:t>
      </w:r>
      <w:r w:rsidRPr="005D538F">
        <w:rPr>
          <w:rFonts w:eastAsia="Times New Roman"/>
          <w:bCs/>
          <w:color w:val="000000"/>
          <w:bdr w:val="none" w:sz="0" w:space="0" w:color="auto" w:frame="1"/>
          <w:lang w:eastAsia="uk-UA"/>
        </w:rPr>
        <w:t xml:space="preserve"> 401</w:t>
      </w:r>
      <w:r w:rsidR="008900FB">
        <w:rPr>
          <w:rFonts w:eastAsia="Times New Roman"/>
          <w:bCs/>
          <w:color w:val="000000"/>
          <w:bdr w:val="none" w:sz="0" w:space="0" w:color="auto" w:frame="1"/>
          <w:lang w:eastAsia="uk-UA"/>
        </w:rPr>
        <w:t xml:space="preserve"> [1]</w:t>
      </w:r>
      <w:r w:rsidR="007717A1">
        <w:rPr>
          <w:rFonts w:eastAsia="Times New Roman"/>
          <w:bCs/>
          <w:color w:val="000000"/>
          <w:bdr w:val="none" w:sz="0" w:space="0" w:color="auto" w:frame="1"/>
          <w:lang w:eastAsia="uk-UA"/>
        </w:rPr>
        <w:t xml:space="preserve"> (далі – Положення)</w:t>
      </w:r>
      <w:r>
        <w:rPr>
          <w:rFonts w:eastAsia="Times New Roman"/>
          <w:bCs/>
          <w:color w:val="000000"/>
          <w:bdr w:val="none" w:sz="0" w:space="0" w:color="auto" w:frame="1"/>
          <w:lang w:eastAsia="uk-UA"/>
        </w:rPr>
        <w:t xml:space="preserve">, Додатку № 1 до </w:t>
      </w:r>
      <w:hyperlink r:id="rId5" w:history="1">
        <w:r w:rsidRPr="005D538F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Правил польотів цивільних повітряних суден у повітряному просторі України</w:t>
        </w:r>
      </w:hyperlink>
      <w:r>
        <w:t xml:space="preserve">, затверджених наказом Міністерства інфраструктури України </w:t>
      </w:r>
      <w:r w:rsidRPr="005D538F">
        <w:rPr>
          <w:shd w:val="clear" w:color="auto" w:fill="FFFFFF"/>
        </w:rPr>
        <w:t>від</w:t>
      </w:r>
      <w:r w:rsidRPr="005D538F">
        <w:rPr>
          <w:rStyle w:val="apple-converted-space"/>
          <w:shd w:val="clear" w:color="auto" w:fill="FFFFFF"/>
        </w:rPr>
        <w:t> </w:t>
      </w:r>
      <w:r w:rsidR="008900FB">
        <w:rPr>
          <w:bdr w:val="none" w:sz="0" w:space="0" w:color="auto" w:frame="1"/>
          <w:shd w:val="clear" w:color="auto" w:fill="FFFFFF"/>
        </w:rPr>
        <w:t>28.10.</w:t>
      </w:r>
      <w:r w:rsidRPr="005D538F">
        <w:rPr>
          <w:bdr w:val="none" w:sz="0" w:space="0" w:color="auto" w:frame="1"/>
          <w:shd w:val="clear" w:color="auto" w:fill="FFFFFF"/>
        </w:rPr>
        <w:t>2011</w:t>
      </w:r>
      <w:r>
        <w:rPr>
          <w:rStyle w:val="apple-converted-space"/>
          <w:shd w:val="clear" w:color="auto" w:fill="FFFFFF"/>
        </w:rPr>
        <w:t xml:space="preserve"> р</w:t>
      </w:r>
      <w:r w:rsidR="008900FB">
        <w:rPr>
          <w:rStyle w:val="apple-converted-space"/>
          <w:shd w:val="clear" w:color="auto" w:fill="FFFFFF"/>
        </w:rPr>
        <w:t>.</w:t>
      </w:r>
      <w:r>
        <w:rPr>
          <w:rStyle w:val="apple-converted-space"/>
          <w:shd w:val="clear" w:color="auto" w:fill="FFFFFF"/>
        </w:rPr>
        <w:t xml:space="preserve"> </w:t>
      </w:r>
      <w:r w:rsidRPr="005D538F">
        <w:rPr>
          <w:shd w:val="clear" w:color="auto" w:fill="FFFFFF"/>
        </w:rPr>
        <w:t>№</w:t>
      </w:r>
      <w:r w:rsidRPr="005D538F">
        <w:rPr>
          <w:rStyle w:val="apple-converted-space"/>
          <w:shd w:val="clear" w:color="auto" w:fill="FFFFFF"/>
        </w:rPr>
        <w:t> </w:t>
      </w:r>
      <w:r w:rsidRPr="005D538F">
        <w:rPr>
          <w:bCs/>
          <w:bdr w:val="none" w:sz="0" w:space="0" w:color="auto" w:frame="1"/>
          <w:shd w:val="clear" w:color="auto" w:fill="FFFFFF"/>
        </w:rPr>
        <w:t>478</w:t>
      </w:r>
      <w:r>
        <w:rPr>
          <w:bCs/>
          <w:bdr w:val="none" w:sz="0" w:space="0" w:color="auto" w:frame="1"/>
          <w:shd w:val="clear" w:color="auto" w:fill="FFFFFF"/>
        </w:rPr>
        <w:t xml:space="preserve"> (далі – </w:t>
      </w:r>
      <w:r w:rsidR="00CC397F">
        <w:rPr>
          <w:bCs/>
          <w:bdr w:val="none" w:sz="0" w:space="0" w:color="auto" w:frame="1"/>
          <w:shd w:val="clear" w:color="auto" w:fill="FFFFFF"/>
        </w:rPr>
        <w:t>Додаток</w:t>
      </w:r>
      <w:r>
        <w:rPr>
          <w:bCs/>
          <w:bdr w:val="none" w:sz="0" w:space="0" w:color="auto" w:frame="1"/>
          <w:shd w:val="clear" w:color="auto" w:fill="FFFFFF"/>
        </w:rPr>
        <w:t>)</w:t>
      </w:r>
      <w:r w:rsidR="008900FB">
        <w:rPr>
          <w:bCs/>
          <w:bdr w:val="none" w:sz="0" w:space="0" w:color="auto" w:frame="1"/>
          <w:shd w:val="clear" w:color="auto" w:fill="FFFFFF"/>
        </w:rPr>
        <w:t xml:space="preserve"> [2]</w:t>
      </w:r>
      <w:r>
        <w:rPr>
          <w:bCs/>
          <w:bdr w:val="none" w:sz="0" w:space="0" w:color="auto" w:frame="1"/>
          <w:shd w:val="clear" w:color="auto" w:fill="FFFFFF"/>
        </w:rPr>
        <w:t>.</w:t>
      </w:r>
      <w:r w:rsidR="008F2162">
        <w:rPr>
          <w:bCs/>
          <w:bdr w:val="none" w:sz="0" w:space="0" w:color="auto" w:frame="1"/>
          <w:shd w:val="clear" w:color="auto" w:fill="FFFFFF"/>
        </w:rPr>
        <w:t xml:space="preserve"> Аналізуючи </w:t>
      </w:r>
      <w:r w:rsidR="00AA0E84">
        <w:rPr>
          <w:bCs/>
          <w:bdr w:val="none" w:sz="0" w:space="0" w:color="auto" w:frame="1"/>
          <w:shd w:val="clear" w:color="auto" w:fill="FFFFFF"/>
        </w:rPr>
        <w:t xml:space="preserve">вимоги указаних нормативно-правових актів, можна зробити цілком </w:t>
      </w:r>
      <w:r w:rsidR="00AA0E84">
        <w:rPr>
          <w:bCs/>
          <w:bdr w:val="none" w:sz="0" w:space="0" w:color="auto" w:frame="1"/>
          <w:shd w:val="clear" w:color="auto" w:fill="FFFFFF"/>
        </w:rPr>
        <w:lastRenderedPageBreak/>
        <w:t>обґрунтований висновок про те, що особливості організації експлуатації БНА залежать у першу чергу від їх приналежності</w:t>
      </w:r>
      <w:r w:rsidR="00CC397F">
        <w:rPr>
          <w:bCs/>
          <w:bdr w:val="none" w:sz="0" w:space="0" w:color="auto" w:frame="1"/>
          <w:shd w:val="clear" w:color="auto" w:fill="FFFFFF"/>
        </w:rPr>
        <w:t xml:space="preserve"> до відповідної класифікаційної </w:t>
      </w:r>
      <w:r w:rsidR="00145C4C">
        <w:rPr>
          <w:bCs/>
          <w:bdr w:val="none" w:sz="0" w:space="0" w:color="auto" w:frame="1"/>
          <w:shd w:val="clear" w:color="auto" w:fill="FFFFFF"/>
        </w:rPr>
        <w:t>категорії</w:t>
      </w:r>
      <w:r w:rsidR="00AA0E84">
        <w:rPr>
          <w:bCs/>
          <w:bdr w:val="none" w:sz="0" w:space="0" w:color="auto" w:frame="1"/>
          <w:shd w:val="clear" w:color="auto" w:fill="FFFFFF"/>
        </w:rPr>
        <w:t xml:space="preserve">. </w:t>
      </w:r>
      <w:r w:rsidR="00CC397F">
        <w:rPr>
          <w:bCs/>
          <w:bdr w:val="none" w:sz="0" w:space="0" w:color="auto" w:frame="1"/>
          <w:shd w:val="clear" w:color="auto" w:fill="FFFFFF"/>
        </w:rPr>
        <w:t xml:space="preserve">Так, виходячи з підпункту 1.1 </w:t>
      </w:r>
      <w:r w:rsidR="00145C4C">
        <w:rPr>
          <w:bCs/>
          <w:bdr w:val="none" w:sz="0" w:space="0" w:color="auto" w:frame="1"/>
          <w:shd w:val="clear" w:color="auto" w:fill="FFFFFF"/>
        </w:rPr>
        <w:t>глави</w:t>
      </w:r>
      <w:r w:rsidR="00CC397F">
        <w:rPr>
          <w:bCs/>
          <w:bdr w:val="none" w:sz="0" w:space="0" w:color="auto" w:frame="1"/>
          <w:shd w:val="clear" w:color="auto" w:fill="FFFFFF"/>
        </w:rPr>
        <w:t xml:space="preserve"> 1 Додатку, БНА класифікуються як:</w:t>
      </w:r>
      <w:bookmarkStart w:id="3" w:name="o470"/>
      <w:bookmarkEnd w:id="3"/>
      <w:r w:rsidR="00CC397F">
        <w:rPr>
          <w:color w:val="000000"/>
        </w:rPr>
        <w:t xml:space="preserve"> а) легкий - БНА, який </w:t>
      </w:r>
      <w:r w:rsidR="00CC397F" w:rsidRPr="00CC397F">
        <w:rPr>
          <w:color w:val="000000"/>
        </w:rPr>
        <w:t>несе</w:t>
      </w:r>
      <w:r w:rsidR="00CC397F">
        <w:rPr>
          <w:color w:val="000000"/>
        </w:rPr>
        <w:t xml:space="preserve"> </w:t>
      </w:r>
      <w:r w:rsidR="00CC397F" w:rsidRPr="00CC397F">
        <w:rPr>
          <w:color w:val="000000"/>
        </w:rPr>
        <w:t>корисний вантаж в одній або більше у</w:t>
      </w:r>
      <w:r w:rsidR="00CC397F">
        <w:rPr>
          <w:color w:val="000000"/>
        </w:rPr>
        <w:t xml:space="preserve">паковках загальною масою менше </w:t>
      </w:r>
      <w:r w:rsidR="00CC397F" w:rsidRPr="00CC397F">
        <w:rPr>
          <w:color w:val="000000"/>
        </w:rPr>
        <w:t>ніж 4 кг, якщо відповідно до інших к</w:t>
      </w:r>
      <w:r w:rsidR="00CC397F">
        <w:rPr>
          <w:color w:val="000000"/>
        </w:rPr>
        <w:t xml:space="preserve">ритеріїв він не класифікується </w:t>
      </w:r>
      <w:r w:rsidR="00CC397F" w:rsidRPr="00CC397F">
        <w:rPr>
          <w:color w:val="000000"/>
        </w:rPr>
        <w:t>як важкий;</w:t>
      </w:r>
      <w:bookmarkStart w:id="4" w:name="o471"/>
      <w:bookmarkEnd w:id="4"/>
      <w:r w:rsidR="00CC397F" w:rsidRPr="00CC397F">
        <w:rPr>
          <w:color w:val="000000"/>
        </w:rPr>
        <w:t xml:space="preserve"> б) середній - </w:t>
      </w:r>
      <w:r w:rsidR="00CC397F">
        <w:rPr>
          <w:color w:val="000000"/>
        </w:rPr>
        <w:t>БНА</w:t>
      </w:r>
      <w:r w:rsidR="00CC397F" w:rsidRPr="00CC397F">
        <w:rPr>
          <w:color w:val="000000"/>
        </w:rPr>
        <w:t>, який несе корисний вантаж в двох або більше уп</w:t>
      </w:r>
      <w:r w:rsidR="00CC397F">
        <w:rPr>
          <w:color w:val="000000"/>
        </w:rPr>
        <w:t xml:space="preserve">аковках загальною масою 4 кг і </w:t>
      </w:r>
      <w:r w:rsidR="00CC397F" w:rsidRPr="00CC397F">
        <w:rPr>
          <w:color w:val="000000"/>
        </w:rPr>
        <w:t>більше, але менше ніж 6 кг, якщо від</w:t>
      </w:r>
      <w:r w:rsidR="00CC397F">
        <w:rPr>
          <w:color w:val="000000"/>
        </w:rPr>
        <w:t xml:space="preserve">повідно до інших критеріїв він </w:t>
      </w:r>
      <w:r w:rsidR="00CC397F" w:rsidRPr="00CC397F">
        <w:rPr>
          <w:color w:val="000000"/>
        </w:rPr>
        <w:t>не класифікується як важкий;</w:t>
      </w:r>
      <w:bookmarkStart w:id="5" w:name="o472"/>
      <w:bookmarkEnd w:id="5"/>
      <w:r w:rsidR="00CC397F" w:rsidRPr="00CC397F">
        <w:rPr>
          <w:color w:val="000000"/>
        </w:rPr>
        <w:t xml:space="preserve"> в) важкий - </w:t>
      </w:r>
      <w:r w:rsidR="00CC397F">
        <w:rPr>
          <w:color w:val="000000"/>
        </w:rPr>
        <w:t>БНА</w:t>
      </w:r>
      <w:r w:rsidR="00CC397F" w:rsidRPr="00CC397F">
        <w:rPr>
          <w:color w:val="000000"/>
        </w:rPr>
        <w:t>, який несе корисний вантаж та включає одну або декілька з таких ознак:</w:t>
      </w:r>
      <w:bookmarkStart w:id="6" w:name="o473"/>
      <w:bookmarkEnd w:id="6"/>
      <w:r w:rsidR="00CC397F" w:rsidRPr="00CC397F">
        <w:rPr>
          <w:color w:val="000000"/>
        </w:rPr>
        <w:t xml:space="preserve"> має загальну масу 6 кг або більше;</w:t>
      </w:r>
      <w:r w:rsidR="00CC397F">
        <w:rPr>
          <w:color w:val="000000"/>
        </w:rPr>
        <w:t xml:space="preserve"> </w:t>
      </w:r>
      <w:bookmarkStart w:id="7" w:name="o474"/>
      <w:bookmarkEnd w:id="7"/>
      <w:r w:rsidR="00CC397F" w:rsidRPr="00CC397F">
        <w:rPr>
          <w:color w:val="000000"/>
        </w:rPr>
        <w:t xml:space="preserve">несе корисний вантаж разом з упаковкою масою </w:t>
      </w:r>
      <w:r w:rsidR="008F2162">
        <w:rPr>
          <w:color w:val="000000"/>
        </w:rPr>
        <w:t xml:space="preserve">    </w:t>
      </w:r>
      <w:r w:rsidR="00CC397F" w:rsidRPr="00CC397F">
        <w:rPr>
          <w:color w:val="000000"/>
        </w:rPr>
        <w:t>3 кг або більше;</w:t>
      </w:r>
      <w:bookmarkStart w:id="8" w:name="o475"/>
      <w:bookmarkEnd w:id="8"/>
      <w:r w:rsidR="00CC397F" w:rsidRPr="00CC397F">
        <w:rPr>
          <w:color w:val="000000"/>
        </w:rPr>
        <w:t xml:space="preserve"> включає місце 2 кг або більше з </w:t>
      </w:r>
      <w:r w:rsidR="00CC397F">
        <w:rPr>
          <w:color w:val="000000"/>
        </w:rPr>
        <w:t xml:space="preserve">питомим навантаженням </w:t>
      </w:r>
      <w:r w:rsidR="008F2162">
        <w:rPr>
          <w:color w:val="000000"/>
        </w:rPr>
        <w:t xml:space="preserve">            </w:t>
      </w:r>
      <w:r w:rsidR="00CC397F" w:rsidRPr="00CC397F">
        <w:rPr>
          <w:color w:val="000000"/>
        </w:rPr>
        <w:t>13 г/кв.см;</w:t>
      </w:r>
      <w:bookmarkStart w:id="9" w:name="o476"/>
      <w:bookmarkEnd w:id="9"/>
      <w:r w:rsidR="00CC397F" w:rsidRPr="00CC397F">
        <w:rPr>
          <w:color w:val="000000"/>
        </w:rPr>
        <w:t xml:space="preserve"> використовує трос або інший </w:t>
      </w:r>
      <w:r w:rsidR="00CC397F">
        <w:rPr>
          <w:color w:val="000000"/>
        </w:rPr>
        <w:t>п</w:t>
      </w:r>
      <w:r w:rsidR="00CC397F" w:rsidRPr="00CC397F">
        <w:rPr>
          <w:color w:val="000000"/>
        </w:rPr>
        <w:t xml:space="preserve">ристрій для підвішування </w:t>
      </w:r>
      <w:r w:rsidR="00CC397F">
        <w:rPr>
          <w:color w:val="000000"/>
        </w:rPr>
        <w:t xml:space="preserve">корисного вантажу, що витримує </w:t>
      </w:r>
      <w:r w:rsidR="00CC397F" w:rsidRPr="00CC397F">
        <w:rPr>
          <w:color w:val="000000"/>
        </w:rPr>
        <w:t xml:space="preserve">ударне </w:t>
      </w:r>
      <w:r w:rsidR="00CC397F">
        <w:rPr>
          <w:color w:val="000000"/>
        </w:rPr>
        <w:t xml:space="preserve">навантаження 230 Н або </w:t>
      </w:r>
      <w:r w:rsidR="00CC397F" w:rsidRPr="00CC397F">
        <w:rPr>
          <w:color w:val="000000"/>
        </w:rPr>
        <w:t>більше, для відділення підвішеного вантажу від аеростату.</w:t>
      </w:r>
    </w:p>
    <w:p w:rsidR="009B76A4" w:rsidRPr="009B76A4" w:rsidRDefault="007717A1" w:rsidP="001F083C">
      <w:pPr>
        <w:pStyle w:val="HTML"/>
        <w:shd w:val="clear" w:color="auto" w:fill="FFFFFF"/>
        <w:spacing w:line="36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Як випливає з Положення та Додатку </w:t>
      </w:r>
      <w:r w:rsidR="00EC3F71">
        <w:rPr>
          <w:rFonts w:ascii="Times New Roman" w:hAnsi="Times New Roman" w:cs="Times New Roman"/>
          <w:color w:val="000000"/>
          <w:sz w:val="28"/>
          <w:szCs w:val="28"/>
        </w:rPr>
        <w:t>БНА повинен експлуатуватися відповідно до умов,</w:t>
      </w:r>
      <w:r w:rsidR="00EC3F71" w:rsidRPr="00EC3F71">
        <w:rPr>
          <w:rFonts w:ascii="Times New Roman" w:hAnsi="Times New Roman" w:cs="Times New Roman"/>
          <w:color w:val="000000"/>
          <w:sz w:val="28"/>
          <w:szCs w:val="28"/>
        </w:rPr>
        <w:t xml:space="preserve"> визначених зако</w:t>
      </w:r>
      <w:r>
        <w:rPr>
          <w:rFonts w:ascii="Times New Roman" w:hAnsi="Times New Roman" w:cs="Times New Roman"/>
          <w:color w:val="000000"/>
          <w:sz w:val="28"/>
          <w:szCs w:val="28"/>
        </w:rPr>
        <w:t>нодавством.</w:t>
      </w:r>
      <w:r w:rsidR="00EC3F71">
        <w:rPr>
          <w:rFonts w:ascii="Times New Roman" w:hAnsi="Times New Roman" w:cs="Times New Roman"/>
          <w:color w:val="000000"/>
          <w:sz w:val="28"/>
          <w:szCs w:val="28"/>
        </w:rPr>
        <w:t xml:space="preserve"> Під час виконання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польоту над територією іншої </w:t>
      </w:r>
      <w:r w:rsidR="00EC3F71" w:rsidRPr="00EC3F71">
        <w:rPr>
          <w:rFonts w:ascii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hAnsi="Times New Roman" w:cs="Times New Roman"/>
          <w:color w:val="000000"/>
          <w:sz w:val="28"/>
          <w:szCs w:val="28"/>
        </w:rPr>
        <w:t>жави експлуатація</w:t>
      </w:r>
      <w:r w:rsidR="00EC3F71">
        <w:rPr>
          <w:rFonts w:ascii="Times New Roman" w:hAnsi="Times New Roman" w:cs="Times New Roman"/>
          <w:color w:val="000000"/>
          <w:sz w:val="28"/>
          <w:szCs w:val="28"/>
        </w:rPr>
        <w:t xml:space="preserve"> аеростата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здійснюється відповідно до </w:t>
      </w:r>
      <w:r w:rsidR="00EC3F71" w:rsidRPr="00EC3F71">
        <w:rPr>
          <w:rFonts w:ascii="Times New Roman" w:hAnsi="Times New Roman" w:cs="Times New Roman"/>
          <w:color w:val="000000"/>
          <w:sz w:val="28"/>
          <w:szCs w:val="28"/>
        </w:rPr>
        <w:t>умов,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встановлених державою, </w:t>
      </w:r>
      <w:r w:rsidR="00EC3F71">
        <w:rPr>
          <w:rFonts w:ascii="Times New Roman" w:hAnsi="Times New Roman" w:cs="Times New Roman"/>
          <w:color w:val="000000"/>
          <w:sz w:val="28"/>
          <w:szCs w:val="28"/>
        </w:rPr>
        <w:t xml:space="preserve">над </w:t>
      </w:r>
      <w:r w:rsidR="00EC3F71" w:rsidRPr="00EC3F71">
        <w:rPr>
          <w:rFonts w:ascii="Times New Roman" w:hAnsi="Times New Roman" w:cs="Times New Roman"/>
          <w:color w:val="000000"/>
          <w:sz w:val="28"/>
          <w:szCs w:val="28"/>
        </w:rPr>
        <w:t>територією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якої передбачається політ, з обов’язковим попереднім одержанням дозволу на експлуатацію від цієї держави (крім випадків використання БНА </w:t>
      </w:r>
      <w:r w:rsidRPr="007717A1">
        <w:rPr>
          <w:rFonts w:ascii="Times New Roman" w:hAnsi="Times New Roman" w:cs="Times New Roman"/>
          <w:color w:val="000000"/>
          <w:sz w:val="28"/>
          <w:szCs w:val="28"/>
        </w:rPr>
        <w:t>з метеорологічною метою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7717A1">
        <w:rPr>
          <w:rFonts w:ascii="Times New Roman" w:hAnsi="Times New Roman" w:cs="Times New Roman"/>
          <w:color w:val="000000"/>
          <w:sz w:val="28"/>
          <w:szCs w:val="28"/>
        </w:rPr>
        <w:t>Створення небезпеки для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іб або майна, що не мають відношення до польоту, </w:t>
      </w:r>
      <w:r w:rsidRPr="007717A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 xml:space="preserve">експлуатації БНА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забороняється. </w:t>
      </w:r>
      <w:bookmarkStart w:id="10" w:name="o482"/>
      <w:bookmarkEnd w:id="10"/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 xml:space="preserve">Експлуатація важкого 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 xml:space="preserve">БНА </w:t>
      </w:r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>без до</w:t>
      </w:r>
      <w:r w:rsidR="008F2162">
        <w:rPr>
          <w:rFonts w:ascii="Times New Roman" w:hAnsi="Times New Roman" w:cs="Times New Roman"/>
          <w:color w:val="000000"/>
          <w:sz w:val="28"/>
          <w:szCs w:val="28"/>
        </w:rPr>
        <w:t xml:space="preserve">зволу 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>Державіаслужби України не</w:t>
      </w:r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 xml:space="preserve">иконується на рівні 18000 метрів або </w:t>
      </w:r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 xml:space="preserve">че, на якому є хмари або інші утворення, </w:t>
      </w:r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>що затінюють більше чоти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 xml:space="preserve">рьох октан або горизонтальна видимість складає менше 8 км. </w:t>
      </w:r>
      <w:bookmarkStart w:id="11" w:name="o486"/>
      <w:bookmarkEnd w:id="11"/>
      <w:r w:rsidR="003975E2">
        <w:rPr>
          <w:rFonts w:ascii="Times New Roman" w:hAnsi="Times New Roman" w:cs="Times New Roman"/>
          <w:color w:val="000000"/>
          <w:sz w:val="28"/>
          <w:szCs w:val="28"/>
        </w:rPr>
        <w:t xml:space="preserve">Важкий або середній БНА </w:t>
      </w:r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>запускаєть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>ся так,</w:t>
      </w:r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 xml:space="preserve"> щоб н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 xml:space="preserve">ад населеними пунктами або над скупченням </w:t>
      </w:r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>людей на відкритому повітрі його пол</w:t>
      </w:r>
      <w:r w:rsidR="003975E2">
        <w:rPr>
          <w:rFonts w:ascii="Times New Roman" w:hAnsi="Times New Roman" w:cs="Times New Roman"/>
          <w:color w:val="000000"/>
          <w:sz w:val="28"/>
          <w:szCs w:val="28"/>
        </w:rPr>
        <w:t xml:space="preserve">іт проходив на висоті не нижче </w:t>
      </w:r>
      <w:r w:rsidR="003975E2" w:rsidRPr="003975E2">
        <w:rPr>
          <w:rFonts w:ascii="Times New Roman" w:hAnsi="Times New Roman" w:cs="Times New Roman"/>
          <w:color w:val="000000"/>
          <w:sz w:val="28"/>
          <w:szCs w:val="28"/>
        </w:rPr>
        <w:t xml:space="preserve">300 метрів.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Важкий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БНА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експлуатуєт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ься у випадку його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обладнання принаймні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двома пристроями або системами для від'єднання в польоті корисного вантажу, які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управляються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автоматично або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за допомогою телек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оманд і функціонують незалежно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один від одного.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 Для аеростатів із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 надлиш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>ковим тиском такі пристрої не вимагаються.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Важкий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>БНА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E51E9A">
        <w:rPr>
          <w:rFonts w:ascii="Times New Roman" w:hAnsi="Times New Roman" w:cs="Times New Roman"/>
          <w:color w:val="000000"/>
          <w:sz w:val="28"/>
          <w:szCs w:val="28"/>
        </w:rPr>
        <w:t xml:space="preserve">може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>експлуату</w:t>
      </w:r>
      <w:r w:rsidR="00E51E9A">
        <w:rPr>
          <w:rFonts w:ascii="Times New Roman" w:hAnsi="Times New Roman" w:cs="Times New Roman"/>
          <w:color w:val="000000"/>
          <w:sz w:val="28"/>
          <w:szCs w:val="28"/>
        </w:rPr>
        <w:t>ватися у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 районі, де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икористовується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устаткування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наземного вторинного оглядового раді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олокатора,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якщо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аеростат не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обла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днаний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прийомовід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повідачем такого устаткування,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спроможним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>надавати дані про висоту,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 що без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перервно працює на визначеному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коді, або який може, за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>треби, включатися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 станцією спостереження. </w:t>
      </w:r>
      <w:bookmarkStart w:id="12" w:name="o492"/>
      <w:bookmarkEnd w:id="12"/>
      <w:r w:rsidR="001F083C">
        <w:rPr>
          <w:rFonts w:ascii="Times New Roman" w:hAnsi="Times New Roman" w:cs="Times New Roman"/>
          <w:color w:val="000000"/>
          <w:sz w:val="28"/>
          <w:szCs w:val="28"/>
        </w:rPr>
        <w:t>БНА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 із прив'я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зною антеною,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для руйнації якої в будь-якій точці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потрібно зусилля в 230 Н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або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більше, </w:t>
      </w:r>
      <w:r w:rsidR="00E51E9A">
        <w:rPr>
          <w:rFonts w:ascii="Times New Roman" w:hAnsi="Times New Roman" w:cs="Times New Roman"/>
          <w:color w:val="000000"/>
          <w:sz w:val="28"/>
          <w:szCs w:val="28"/>
        </w:rPr>
        <w:t>може експлуатуватися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, що на антені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 xml:space="preserve">є кольорові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>вимпели або транспаранти,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 прикріпле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ні з інтервалами не більше </w:t>
      </w:r>
      <w:r w:rsidR="009B76A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bookmarkStart w:id="13" w:name="o493"/>
      <w:bookmarkEnd w:id="13"/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Важкий БНА не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експлуатується на барометричній висо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>ті менше 18000 м у період між заходом і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 сходом сонц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>я, якщо він, його частини та корисний вантаж,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 незалежно від того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, чи відокремлюються вони в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польоті, чи ні, не оснащені вогнями. </w:t>
      </w:r>
      <w:bookmarkStart w:id="14" w:name="o494"/>
      <w:bookmarkEnd w:id="14"/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Крім того, важкий БНА, оснащений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підвісним пристроєм (крім яскра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во розфарбованого розкритого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парашута) довжиною більше 15 м, не 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експлуатується між сходом і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заходом сонця нижче барометричної ви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соти 18000 м, якщо цей підвісний пристрій не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>пофарбова</w:t>
      </w:r>
      <w:r w:rsidR="001F083C">
        <w:rPr>
          <w:rFonts w:ascii="Times New Roman" w:hAnsi="Times New Roman" w:cs="Times New Roman"/>
          <w:color w:val="000000"/>
          <w:sz w:val="28"/>
          <w:szCs w:val="28"/>
        </w:rPr>
        <w:t xml:space="preserve">ний смугами, що чергуються, </w:t>
      </w:r>
      <w:r w:rsidR="009B76A4" w:rsidRPr="009B76A4">
        <w:rPr>
          <w:rFonts w:ascii="Times New Roman" w:hAnsi="Times New Roman" w:cs="Times New Roman"/>
          <w:color w:val="000000"/>
          <w:sz w:val="28"/>
          <w:szCs w:val="28"/>
        </w:rPr>
        <w:t xml:space="preserve">добре помітних кольорів або не обладнаний кольоровими вимпелами. </w:t>
      </w:r>
    </w:p>
    <w:p w:rsidR="00145C4C" w:rsidRPr="00145C4C" w:rsidRDefault="00A331AC" w:rsidP="00145C4C">
      <w:pPr>
        <w:pStyle w:val="HTML"/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Повідомлення про</w:t>
      </w:r>
      <w:r w:rsidRPr="00A331AC">
        <w:rPr>
          <w:rFonts w:ascii="Times New Roman" w:hAnsi="Times New Roman" w:cs="Times New Roman"/>
          <w:color w:val="000000"/>
          <w:sz w:val="28"/>
          <w:szCs w:val="28"/>
        </w:rPr>
        <w:t xml:space="preserve"> політ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БНА </w:t>
      </w:r>
      <w:r w:rsidRPr="00A331AC">
        <w:rPr>
          <w:rFonts w:ascii="Times New Roman" w:hAnsi="Times New Roman" w:cs="Times New Roman"/>
          <w:color w:val="000000"/>
          <w:sz w:val="28"/>
          <w:szCs w:val="28"/>
        </w:rPr>
        <w:t>середньої або важк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ої категорії </w:t>
      </w:r>
      <w:r w:rsidR="00145C4C">
        <w:rPr>
          <w:rFonts w:ascii="Times New Roman" w:hAnsi="Times New Roman" w:cs="Times New Roman"/>
          <w:color w:val="000000"/>
          <w:sz w:val="28"/>
          <w:szCs w:val="28"/>
        </w:rPr>
        <w:t xml:space="preserve">повинно бути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</w:t>
      </w:r>
      <w:r w:rsidR="008F2162">
        <w:rPr>
          <w:rFonts w:ascii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1AC">
        <w:rPr>
          <w:rFonts w:ascii="Times New Roman" w:hAnsi="Times New Roman" w:cs="Times New Roman"/>
          <w:color w:val="000000"/>
          <w:sz w:val="28"/>
          <w:szCs w:val="28"/>
        </w:rPr>
        <w:t>відповідному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обслуговування повітряного </w:t>
      </w:r>
      <w:r w:rsidRPr="00A331AC">
        <w:rPr>
          <w:rFonts w:ascii="Times New Roman" w:hAnsi="Times New Roman" w:cs="Times New Roman"/>
          <w:color w:val="000000"/>
          <w:sz w:val="28"/>
          <w:szCs w:val="28"/>
        </w:rPr>
        <w:t>руху</w:t>
      </w:r>
      <w:r w:rsidR="00145C4C">
        <w:rPr>
          <w:rFonts w:ascii="Times New Roman" w:hAnsi="Times New Roman" w:cs="Times New Roman"/>
          <w:color w:val="000000"/>
          <w:sz w:val="28"/>
          <w:szCs w:val="28"/>
        </w:rPr>
        <w:t xml:space="preserve"> (далі – орган ОПР)</w:t>
      </w:r>
      <w:r w:rsidRPr="00A33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C4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A331AC">
        <w:rPr>
          <w:rFonts w:ascii="Times New Roman" w:hAnsi="Times New Roman" w:cs="Times New Roman"/>
          <w:color w:val="000000"/>
          <w:sz w:val="28"/>
          <w:szCs w:val="28"/>
        </w:rPr>
        <w:t>пізніше</w:t>
      </w:r>
      <w:r w:rsidR="00145C4C">
        <w:rPr>
          <w:rFonts w:ascii="Times New Roman" w:hAnsi="Times New Roman" w:cs="Times New Roman"/>
          <w:color w:val="000000"/>
          <w:sz w:val="28"/>
          <w:szCs w:val="28"/>
        </w:rPr>
        <w:t xml:space="preserve"> ніж </w:t>
      </w:r>
      <w:r w:rsidR="00145C4C" w:rsidRPr="00145C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сім днів до </w:t>
      </w:r>
      <w:r w:rsidRPr="00145C4C">
        <w:rPr>
          <w:rFonts w:ascii="Times New Roman" w:hAnsi="Times New Roman" w:cs="Times New Roman"/>
          <w:i/>
          <w:color w:val="000000"/>
          <w:sz w:val="28"/>
          <w:szCs w:val="28"/>
        </w:rPr>
        <w:t>дати польоту</w:t>
      </w:r>
      <w:r w:rsidRPr="00A331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5C4C">
        <w:rPr>
          <w:rFonts w:ascii="Times New Roman" w:hAnsi="Times New Roman" w:cs="Times New Roman"/>
          <w:color w:val="000000"/>
          <w:sz w:val="28"/>
          <w:szCs w:val="28"/>
        </w:rPr>
        <w:t xml:space="preserve">Вимоги до змісту повідомлення встановлені пунктом 3.2 Додатку. </w:t>
      </w:r>
      <w:r w:rsidR="00145C4C" w:rsidRPr="00145C4C">
        <w:rPr>
          <w:rFonts w:ascii="Times New Roman" w:hAnsi="Times New Roman" w:cs="Times New Roman"/>
          <w:i/>
          <w:color w:val="000000"/>
          <w:sz w:val="28"/>
          <w:szCs w:val="28"/>
        </w:rPr>
        <w:t>Негайно після запуску</w:t>
      </w:r>
      <w:r w:rsidR="00145C4C" w:rsidRPr="00145C4C">
        <w:rPr>
          <w:rFonts w:ascii="Times New Roman" w:hAnsi="Times New Roman" w:cs="Times New Roman"/>
          <w:color w:val="000000"/>
          <w:sz w:val="28"/>
          <w:szCs w:val="28"/>
        </w:rPr>
        <w:t xml:space="preserve"> середнього а</w:t>
      </w:r>
      <w:r w:rsidR="00145C4C">
        <w:rPr>
          <w:rFonts w:ascii="Times New Roman" w:hAnsi="Times New Roman" w:cs="Times New Roman"/>
          <w:color w:val="000000"/>
          <w:sz w:val="28"/>
          <w:szCs w:val="28"/>
        </w:rPr>
        <w:t xml:space="preserve">бо важкого БНА експлуатант подає відповідному </w:t>
      </w:r>
      <w:r w:rsidR="00145C4C" w:rsidRPr="00145C4C">
        <w:rPr>
          <w:rFonts w:ascii="Times New Roman" w:hAnsi="Times New Roman" w:cs="Times New Roman"/>
          <w:color w:val="000000"/>
          <w:sz w:val="28"/>
          <w:szCs w:val="28"/>
        </w:rPr>
        <w:t xml:space="preserve">органу ОПР </w:t>
      </w:r>
      <w:r w:rsidR="00145C4C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інформацію, визначену пунктом 4.1 Додатку. Якщо політ, про котрий було повідомлено у </w:t>
      </w:r>
      <w:r w:rsidR="00F94BA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регламентованому </w:t>
      </w:r>
      <w:r w:rsidR="00145C4C">
        <w:rPr>
          <w:rFonts w:ascii="Times New Roman" w:hAnsi="Times New Roman" w:cs="Times New Roman"/>
          <w:color w:val="000000"/>
          <w:sz w:val="28"/>
          <w:szCs w:val="28"/>
        </w:rPr>
        <w:t>Додатком порядку, скасовано, то експлуатант негайно зобов’язаний про це повідомити орган ОПР.</w:t>
      </w:r>
      <w:r w:rsidR="00B30661">
        <w:rPr>
          <w:rFonts w:ascii="Times New Roman" w:hAnsi="Times New Roman" w:cs="Times New Roman"/>
          <w:color w:val="000000"/>
          <w:sz w:val="28"/>
          <w:szCs w:val="28"/>
        </w:rPr>
        <w:t xml:space="preserve"> Реєстрація місцезнаходження БНА здійснюється відповідно до глав</w:t>
      </w:r>
      <w:r w:rsidR="00F94B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0661">
        <w:rPr>
          <w:rFonts w:ascii="Times New Roman" w:hAnsi="Times New Roman" w:cs="Times New Roman"/>
          <w:color w:val="000000"/>
          <w:sz w:val="28"/>
          <w:szCs w:val="28"/>
        </w:rPr>
        <w:t xml:space="preserve"> 5 Додатку. </w:t>
      </w:r>
    </w:p>
    <w:p w:rsidR="008900FB" w:rsidRPr="009B76A4" w:rsidRDefault="008900FB" w:rsidP="008900FB">
      <w:pPr>
        <w:widowControl w:val="0"/>
        <w:ind w:firstLine="0"/>
        <w:contextualSpacing/>
        <w:jc w:val="center"/>
        <w:rPr>
          <w:bCs/>
          <w:bdr w:val="none" w:sz="0" w:space="0" w:color="auto" w:frame="1"/>
          <w:shd w:val="clear" w:color="auto" w:fill="FFFFFF"/>
        </w:rPr>
      </w:pPr>
      <w:r w:rsidRPr="009B76A4">
        <w:rPr>
          <w:bCs/>
          <w:bdr w:val="none" w:sz="0" w:space="0" w:color="auto" w:frame="1"/>
          <w:shd w:val="clear" w:color="auto" w:fill="FFFFFF"/>
        </w:rPr>
        <w:t>Література</w:t>
      </w:r>
    </w:p>
    <w:p w:rsidR="008900FB" w:rsidRDefault="008900FB" w:rsidP="008900FB">
      <w:pPr>
        <w:widowControl w:val="0"/>
        <w:contextualSpacing/>
        <w:rPr>
          <w:rFonts w:eastAsia="Times New Roman"/>
          <w:bCs/>
          <w:color w:val="000000"/>
          <w:bdr w:val="none" w:sz="0" w:space="0" w:color="auto" w:frame="1"/>
          <w:lang w:eastAsia="uk-UA"/>
        </w:rPr>
      </w:pPr>
      <w:r>
        <w:rPr>
          <w:bCs/>
          <w:bdr w:val="none" w:sz="0" w:space="0" w:color="auto" w:frame="1"/>
          <w:shd w:val="clear" w:color="auto" w:fill="FFFFFF"/>
        </w:rPr>
        <w:t xml:space="preserve">1. </w:t>
      </w:r>
      <w:r>
        <w:t xml:space="preserve">Положення про використання повітряного простору України : постанова Кабінету Міністрів України </w:t>
      </w:r>
      <w:r>
        <w:rPr>
          <w:rFonts w:eastAsia="Times New Roman"/>
          <w:bCs/>
          <w:color w:val="000000"/>
          <w:bdr w:val="none" w:sz="0" w:space="0" w:color="auto" w:frame="1"/>
          <w:lang w:eastAsia="uk-UA"/>
        </w:rPr>
        <w:t>від 29.03.</w:t>
      </w:r>
      <w:r w:rsidRPr="005D538F">
        <w:rPr>
          <w:rFonts w:eastAsia="Times New Roman"/>
          <w:bCs/>
          <w:color w:val="000000"/>
          <w:bdr w:val="none" w:sz="0" w:space="0" w:color="auto" w:frame="1"/>
          <w:lang w:eastAsia="uk-UA"/>
        </w:rPr>
        <w:t xml:space="preserve">2002 р. </w:t>
      </w:r>
      <w:r>
        <w:rPr>
          <w:rFonts w:eastAsia="Times New Roman"/>
          <w:bCs/>
          <w:color w:val="000000"/>
          <w:bdr w:val="none" w:sz="0" w:space="0" w:color="auto" w:frame="1"/>
          <w:lang w:eastAsia="uk-UA"/>
        </w:rPr>
        <w:t>№</w:t>
      </w:r>
      <w:r w:rsidRPr="005D538F">
        <w:rPr>
          <w:rFonts w:eastAsia="Times New Roman"/>
          <w:bCs/>
          <w:color w:val="000000"/>
          <w:bdr w:val="none" w:sz="0" w:space="0" w:color="auto" w:frame="1"/>
          <w:lang w:eastAsia="uk-UA"/>
        </w:rPr>
        <w:t xml:space="preserve"> 401</w:t>
      </w:r>
      <w:r>
        <w:rPr>
          <w:rFonts w:eastAsia="Times New Roman"/>
          <w:bCs/>
          <w:color w:val="000000"/>
          <w:bdr w:val="none" w:sz="0" w:space="0" w:color="auto" w:frame="1"/>
          <w:lang w:eastAsia="uk-UA"/>
        </w:rPr>
        <w:t xml:space="preserve"> [Електронний ресурс]. – Режим доступу: </w:t>
      </w:r>
      <w:hyperlink r:id="rId6" w:history="1">
        <w:r w:rsidR="00564FBB" w:rsidRPr="00557A4C">
          <w:rPr>
            <w:rStyle w:val="a3"/>
            <w:rFonts w:eastAsia="Times New Roman"/>
            <w:bCs/>
            <w:bdr w:val="none" w:sz="0" w:space="0" w:color="auto" w:frame="1"/>
            <w:lang w:eastAsia="uk-UA"/>
          </w:rPr>
          <w:t>http://zakon2.rada.gov.ua/laws/show/401-2002-п/page</w:t>
        </w:r>
      </w:hyperlink>
      <w:r w:rsidR="00564FBB">
        <w:rPr>
          <w:rFonts w:eastAsia="Times New Roman"/>
          <w:bCs/>
          <w:color w:val="000000"/>
          <w:bdr w:val="none" w:sz="0" w:space="0" w:color="auto" w:frame="1"/>
          <w:lang w:eastAsia="uk-UA"/>
        </w:rPr>
        <w:t>.</w:t>
      </w:r>
    </w:p>
    <w:p w:rsidR="00564FBB" w:rsidRPr="005D538F" w:rsidRDefault="00564FBB" w:rsidP="008900FB">
      <w:pPr>
        <w:widowControl w:val="0"/>
        <w:contextualSpacing/>
      </w:pPr>
      <w:r>
        <w:t xml:space="preserve">2. </w:t>
      </w:r>
      <w:hyperlink r:id="rId7" w:history="1">
        <w:r w:rsidRPr="005D538F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Правил</w:t>
        </w:r>
        <w:r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а</w:t>
        </w:r>
        <w:r w:rsidRPr="005D538F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 xml:space="preserve"> польотів цивільних повітряних суден у повітряному просторі України</w:t>
        </w:r>
      </w:hyperlink>
      <w:r>
        <w:t xml:space="preserve"> : наказ Міністерства інфраструктури України </w:t>
      </w:r>
      <w:r w:rsidRPr="005D538F">
        <w:rPr>
          <w:shd w:val="clear" w:color="auto" w:fill="FFFFFF"/>
        </w:rPr>
        <w:t>від</w:t>
      </w:r>
      <w:r w:rsidRPr="005D538F">
        <w:rPr>
          <w:rStyle w:val="apple-converted-space"/>
          <w:shd w:val="clear" w:color="auto" w:fill="FFFFFF"/>
        </w:rPr>
        <w:t> </w:t>
      </w:r>
      <w:r>
        <w:rPr>
          <w:bdr w:val="none" w:sz="0" w:space="0" w:color="auto" w:frame="1"/>
          <w:shd w:val="clear" w:color="auto" w:fill="FFFFFF"/>
        </w:rPr>
        <w:t>28.10.</w:t>
      </w:r>
      <w:r w:rsidRPr="005D538F">
        <w:rPr>
          <w:bdr w:val="none" w:sz="0" w:space="0" w:color="auto" w:frame="1"/>
          <w:shd w:val="clear" w:color="auto" w:fill="FFFFFF"/>
        </w:rPr>
        <w:t>2011</w:t>
      </w:r>
      <w:r>
        <w:rPr>
          <w:rStyle w:val="apple-converted-space"/>
          <w:shd w:val="clear" w:color="auto" w:fill="FFFFFF"/>
        </w:rPr>
        <w:t xml:space="preserve"> р. </w:t>
      </w:r>
      <w:r w:rsidRPr="005D538F">
        <w:rPr>
          <w:shd w:val="clear" w:color="auto" w:fill="FFFFFF"/>
        </w:rPr>
        <w:t>№</w:t>
      </w:r>
      <w:r w:rsidRPr="005D538F">
        <w:rPr>
          <w:rStyle w:val="apple-converted-space"/>
          <w:shd w:val="clear" w:color="auto" w:fill="FFFFFF"/>
        </w:rPr>
        <w:t> </w:t>
      </w:r>
      <w:r w:rsidRPr="005D538F">
        <w:rPr>
          <w:bCs/>
          <w:bdr w:val="none" w:sz="0" w:space="0" w:color="auto" w:frame="1"/>
          <w:shd w:val="clear" w:color="auto" w:fill="FFFFFF"/>
        </w:rPr>
        <w:t>478</w:t>
      </w:r>
      <w:r w:rsidR="002014A2">
        <w:rPr>
          <w:bCs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bCs/>
          <w:color w:val="000000"/>
          <w:bdr w:val="none" w:sz="0" w:space="0" w:color="auto" w:frame="1"/>
          <w:lang w:eastAsia="uk-UA"/>
        </w:rPr>
        <w:lastRenderedPageBreak/>
        <w:t xml:space="preserve">[Електронний ресурс]. – Режим доступу: </w:t>
      </w:r>
      <w:r w:rsidRPr="00564FBB">
        <w:rPr>
          <w:rFonts w:eastAsia="Times New Roman"/>
          <w:bCs/>
          <w:color w:val="000000"/>
          <w:bdr w:val="none" w:sz="0" w:space="0" w:color="auto" w:frame="1"/>
          <w:lang w:eastAsia="uk-UA"/>
        </w:rPr>
        <w:t>http://zakon1.rada.gov.ua/laws/show/z1327-11/page</w:t>
      </w:r>
      <w:r>
        <w:rPr>
          <w:rFonts w:eastAsia="Times New Roman"/>
          <w:bCs/>
          <w:color w:val="000000"/>
          <w:bdr w:val="none" w:sz="0" w:space="0" w:color="auto" w:frame="1"/>
          <w:lang w:eastAsia="uk-UA"/>
        </w:rPr>
        <w:t>.</w:t>
      </w:r>
    </w:p>
    <w:sectPr w:rsidR="00564FBB" w:rsidRPr="005D538F" w:rsidSect="002066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C4"/>
    <w:rsid w:val="00003A2D"/>
    <w:rsid w:val="0001304F"/>
    <w:rsid w:val="00013E61"/>
    <w:rsid w:val="00017A87"/>
    <w:rsid w:val="000311FE"/>
    <w:rsid w:val="00065F67"/>
    <w:rsid w:val="000914DF"/>
    <w:rsid w:val="000D67B3"/>
    <w:rsid w:val="00121E58"/>
    <w:rsid w:val="00126F41"/>
    <w:rsid w:val="00145C4C"/>
    <w:rsid w:val="0014652B"/>
    <w:rsid w:val="001B0C96"/>
    <w:rsid w:val="001E408C"/>
    <w:rsid w:val="001F083C"/>
    <w:rsid w:val="001F39E6"/>
    <w:rsid w:val="002014A2"/>
    <w:rsid w:val="002066C4"/>
    <w:rsid w:val="00240B57"/>
    <w:rsid w:val="0026009C"/>
    <w:rsid w:val="00266111"/>
    <w:rsid w:val="0028535A"/>
    <w:rsid w:val="002866DC"/>
    <w:rsid w:val="002946C6"/>
    <w:rsid w:val="002B4BB7"/>
    <w:rsid w:val="002F3D5E"/>
    <w:rsid w:val="0031644D"/>
    <w:rsid w:val="00316D3E"/>
    <w:rsid w:val="003424AB"/>
    <w:rsid w:val="003461B0"/>
    <w:rsid w:val="00354118"/>
    <w:rsid w:val="00363235"/>
    <w:rsid w:val="00363FD2"/>
    <w:rsid w:val="00365FBA"/>
    <w:rsid w:val="00366D7F"/>
    <w:rsid w:val="0037225E"/>
    <w:rsid w:val="00385314"/>
    <w:rsid w:val="003975E2"/>
    <w:rsid w:val="003A295F"/>
    <w:rsid w:val="003B080B"/>
    <w:rsid w:val="003B479E"/>
    <w:rsid w:val="003C3576"/>
    <w:rsid w:val="003D171E"/>
    <w:rsid w:val="003D6149"/>
    <w:rsid w:val="003D64CE"/>
    <w:rsid w:val="00404892"/>
    <w:rsid w:val="00405A87"/>
    <w:rsid w:val="004108D1"/>
    <w:rsid w:val="00412F05"/>
    <w:rsid w:val="0041583D"/>
    <w:rsid w:val="00441E16"/>
    <w:rsid w:val="00450045"/>
    <w:rsid w:val="00456379"/>
    <w:rsid w:val="00464AD1"/>
    <w:rsid w:val="00471CEC"/>
    <w:rsid w:val="00477019"/>
    <w:rsid w:val="0048461E"/>
    <w:rsid w:val="004C725C"/>
    <w:rsid w:val="004D248D"/>
    <w:rsid w:val="004D3CF9"/>
    <w:rsid w:val="0054069F"/>
    <w:rsid w:val="00543564"/>
    <w:rsid w:val="00564FBB"/>
    <w:rsid w:val="005707B2"/>
    <w:rsid w:val="005D538F"/>
    <w:rsid w:val="005E6E0B"/>
    <w:rsid w:val="005E7094"/>
    <w:rsid w:val="005F1D19"/>
    <w:rsid w:val="00607F21"/>
    <w:rsid w:val="006112CC"/>
    <w:rsid w:val="0062243E"/>
    <w:rsid w:val="00643C1E"/>
    <w:rsid w:val="00697110"/>
    <w:rsid w:val="006A0510"/>
    <w:rsid w:val="006A2ECA"/>
    <w:rsid w:val="006C4CCA"/>
    <w:rsid w:val="006D3DA3"/>
    <w:rsid w:val="00723646"/>
    <w:rsid w:val="007300F7"/>
    <w:rsid w:val="00761B7A"/>
    <w:rsid w:val="007639FC"/>
    <w:rsid w:val="007717A1"/>
    <w:rsid w:val="007A2BE8"/>
    <w:rsid w:val="007C067F"/>
    <w:rsid w:val="007C6F36"/>
    <w:rsid w:val="007D213D"/>
    <w:rsid w:val="007E1B84"/>
    <w:rsid w:val="007F3695"/>
    <w:rsid w:val="007F66C7"/>
    <w:rsid w:val="008071C6"/>
    <w:rsid w:val="00866A7C"/>
    <w:rsid w:val="008776DE"/>
    <w:rsid w:val="008878AF"/>
    <w:rsid w:val="008900FB"/>
    <w:rsid w:val="008F2162"/>
    <w:rsid w:val="0090577C"/>
    <w:rsid w:val="009653A9"/>
    <w:rsid w:val="009904A1"/>
    <w:rsid w:val="009B3D15"/>
    <w:rsid w:val="009B76A4"/>
    <w:rsid w:val="009E65C7"/>
    <w:rsid w:val="00A24839"/>
    <w:rsid w:val="00A331AC"/>
    <w:rsid w:val="00A33EC7"/>
    <w:rsid w:val="00A433DF"/>
    <w:rsid w:val="00A63D22"/>
    <w:rsid w:val="00A64C26"/>
    <w:rsid w:val="00A77E8C"/>
    <w:rsid w:val="00A97C76"/>
    <w:rsid w:val="00AA0E84"/>
    <w:rsid w:val="00AF31E3"/>
    <w:rsid w:val="00AF6E8A"/>
    <w:rsid w:val="00B30661"/>
    <w:rsid w:val="00B37C8B"/>
    <w:rsid w:val="00B46157"/>
    <w:rsid w:val="00B50E74"/>
    <w:rsid w:val="00B618A1"/>
    <w:rsid w:val="00B650C7"/>
    <w:rsid w:val="00B87FB1"/>
    <w:rsid w:val="00BD31E5"/>
    <w:rsid w:val="00BD7370"/>
    <w:rsid w:val="00C224CA"/>
    <w:rsid w:val="00C93520"/>
    <w:rsid w:val="00CC397F"/>
    <w:rsid w:val="00D156F1"/>
    <w:rsid w:val="00D21BAE"/>
    <w:rsid w:val="00D36A01"/>
    <w:rsid w:val="00D3789A"/>
    <w:rsid w:val="00D40974"/>
    <w:rsid w:val="00D46670"/>
    <w:rsid w:val="00D5393E"/>
    <w:rsid w:val="00D54E7F"/>
    <w:rsid w:val="00D62725"/>
    <w:rsid w:val="00D66501"/>
    <w:rsid w:val="00D76831"/>
    <w:rsid w:val="00D80CC1"/>
    <w:rsid w:val="00D86798"/>
    <w:rsid w:val="00D90AE0"/>
    <w:rsid w:val="00D90AFC"/>
    <w:rsid w:val="00DE03D8"/>
    <w:rsid w:val="00DE39DB"/>
    <w:rsid w:val="00E2752C"/>
    <w:rsid w:val="00E51E9A"/>
    <w:rsid w:val="00E578F7"/>
    <w:rsid w:val="00EA34C7"/>
    <w:rsid w:val="00EC3F71"/>
    <w:rsid w:val="00EE6DEE"/>
    <w:rsid w:val="00F13F66"/>
    <w:rsid w:val="00F237F5"/>
    <w:rsid w:val="00F46B15"/>
    <w:rsid w:val="00F621F8"/>
    <w:rsid w:val="00F73DF8"/>
    <w:rsid w:val="00F75445"/>
    <w:rsid w:val="00F94BA3"/>
    <w:rsid w:val="00FA357F"/>
    <w:rsid w:val="00FA7A2A"/>
    <w:rsid w:val="00FC36D5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311F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D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538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unhideWhenUsed/>
    <w:rsid w:val="005D53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38F"/>
  </w:style>
  <w:style w:type="paragraph" w:styleId="a4">
    <w:name w:val="List Paragraph"/>
    <w:basedOn w:val="a"/>
    <w:uiPriority w:val="34"/>
    <w:qFormat/>
    <w:rsid w:val="00890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311F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D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538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unhideWhenUsed/>
    <w:rsid w:val="005D53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38F"/>
  </w:style>
  <w:style w:type="paragraph" w:styleId="a4">
    <w:name w:val="List Paragraph"/>
    <w:basedOn w:val="a"/>
    <w:uiPriority w:val="34"/>
    <w:qFormat/>
    <w:rsid w:val="0089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z1327-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401-2002-&#1087;/page" TargetMode="External"/><Relationship Id="rId5" Type="http://schemas.openxmlformats.org/officeDocument/2006/relationships/hyperlink" Target="http://zakon.rada.gov.ua/go/z1327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2</cp:revision>
  <dcterms:created xsi:type="dcterms:W3CDTF">2014-10-15T07:34:00Z</dcterms:created>
  <dcterms:modified xsi:type="dcterms:W3CDTF">2014-10-15T07:34:00Z</dcterms:modified>
</cp:coreProperties>
</file>