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08" w:rsidRDefault="00922508" w:rsidP="002E59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УДК </w:t>
      </w:r>
      <w:r w:rsidRPr="0005612B">
        <w:rPr>
          <w:rFonts w:ascii="Times New Roman" w:hAnsi="Times New Roman" w:cs="Times New Roman"/>
          <w:sz w:val="28"/>
          <w:szCs w:val="28"/>
        </w:rPr>
        <w:t xml:space="preserve"> 347</w:t>
      </w:r>
      <w:r>
        <w:rPr>
          <w:rFonts w:ascii="Times New Roman" w:hAnsi="Times New Roman" w:cs="Times New Roman"/>
          <w:sz w:val="28"/>
          <w:szCs w:val="28"/>
        </w:rPr>
        <w:t>.4:629.735.33(043.2)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05612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22508" w:rsidRPr="0005612B" w:rsidRDefault="00922508" w:rsidP="002E599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2E599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Просяник Н.В.,</w:t>
      </w:r>
      <w:r w:rsidRPr="002E5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студентка,</w:t>
      </w:r>
      <w:r w:rsidRPr="001725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6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1725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22508" w:rsidRPr="00BC607F" w:rsidRDefault="00922508" w:rsidP="00BC60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607F">
        <w:rPr>
          <w:rFonts w:ascii="Times New Roman" w:hAnsi="Times New Roman" w:cs="Times New Roman"/>
          <w:sz w:val="28"/>
          <w:szCs w:val="28"/>
          <w:lang w:val="uk-UA"/>
        </w:rPr>
        <w:t>Юридичний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22508" w:rsidRPr="00BC607F" w:rsidRDefault="00922508" w:rsidP="00BC60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607F"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</w:t>
      </w:r>
      <w:r>
        <w:rPr>
          <w:rFonts w:ascii="Times New Roman" w:hAnsi="Times New Roman" w:cs="Times New Roman"/>
          <w:sz w:val="28"/>
          <w:szCs w:val="28"/>
          <w:lang w:val="uk-UA"/>
        </w:rPr>
        <w:t>, м.Київ</w:t>
      </w:r>
    </w:p>
    <w:p w:rsidR="00922508" w:rsidRDefault="00922508" w:rsidP="00BC60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C607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ауковий керівник: Білоусов В.М., старший викладач</w:t>
      </w:r>
    </w:p>
    <w:p w:rsidR="00922508" w:rsidRPr="002E5992" w:rsidRDefault="00922508" w:rsidP="002E59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22508" w:rsidRPr="002E5992" w:rsidRDefault="00922508" w:rsidP="002E599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5992">
        <w:rPr>
          <w:rFonts w:ascii="Times New Roman" w:hAnsi="Times New Roman" w:cs="Times New Roman"/>
          <w:sz w:val="28"/>
          <w:szCs w:val="28"/>
        </w:rPr>
        <w:t>ОСОБЛИВОСТІ ДОГОВОРУ</w:t>
      </w:r>
      <w:r w:rsidRPr="002E5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92">
        <w:rPr>
          <w:rFonts w:ascii="Times New Roman" w:hAnsi="Times New Roman" w:cs="Times New Roman"/>
          <w:sz w:val="28"/>
          <w:szCs w:val="28"/>
        </w:rPr>
        <w:t>НАЙМУ ПОВІТРЯНОГО</w:t>
      </w:r>
      <w:r w:rsidRPr="002E5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5992">
        <w:rPr>
          <w:rFonts w:ascii="Times New Roman" w:hAnsi="Times New Roman" w:cs="Times New Roman"/>
          <w:sz w:val="28"/>
          <w:szCs w:val="28"/>
        </w:rPr>
        <w:t>СУДНА</w:t>
      </w:r>
    </w:p>
    <w:p w:rsidR="00922508" w:rsidRPr="002E5992" w:rsidRDefault="00922508" w:rsidP="003D7A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22508" w:rsidRDefault="00922508" w:rsidP="002E59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Найм (оренда) повітряного судна містить ряд особливостей порівняно із загальними положеннями про найм транспортних засобів. Предметом договору найму може виступати повітряне судно. Проте поняття повітряного судна є досить широким. Одне з визначень повітряного судна наводиться у п. 79 ч.1 ст.1 Повітряного кодексу України( далі – ПК України), де зазначено, що повітряне судно – це апарат, що підтримується в атмосфері у результаті його взаємодії з повітрям, відмінної від взаємодії з повітрям, відбитим від земної поверхні [1, с.312].</w:t>
      </w:r>
    </w:p>
    <w:p w:rsidR="00922508" w:rsidRDefault="00922508" w:rsidP="002E59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Повітряні судна поділяються на цивільні та державні. Повітряне судно є державним, якщо воно застосовується у військовій, митній та прикордонній службі, службі цивільного захисту, в органах внутрішніх справ. Вважаймо, що і цивільні, і державні судна, можуть бути предметом договору найму, оскільки на нормативному рівні не встановлено обмежень щодо можливостей передачі цих суден в оренду.</w:t>
      </w:r>
    </w:p>
    <w:p w:rsidR="00922508" w:rsidRDefault="00922508" w:rsidP="002E59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Повітряні судна, які відносяться до бойової та спеціальної військової техніки, не можуть перебувати у власності громадян, громадських об’єднань, міжнародних організації та юридичних осіб інших держав на території України. Слід зауважити наступне, шо у нормативних актах немає жодної згадки про те, що вищесказані об’єкти  не можуть перебувати у користуванні фізичних і юридичних осіб, тобто вони теж можуть бути предметом договору найму транспортного засобу.</w:t>
      </w:r>
    </w:p>
    <w:p w:rsidR="00922508" w:rsidRDefault="00922508" w:rsidP="002E59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Згідно положень Цивільного кодексу України (далі – ЦК України) предметом договору найму транспортного засобу виступає повітряне судно, різновидами якого є літаки, вертольоти, планери, дельтаплани тощо. Ці ж повітряні судна за технічними характеристиками можуть бути звичайними, легкими, дуже легкими, надлегкими тощо. Це ж,  в свою чергу, зумовлює вимоги щодо кількості осіб, які необхідні для експлуатації повітряного судна певного виду, зокрема, надлегке або легке повітряне судно містить максимум два місця, включаючи пілота [2, с.216 ].</w:t>
      </w:r>
    </w:p>
    <w:p w:rsidR="00922508" w:rsidRDefault="00922508" w:rsidP="002E59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Натомість літак для обслуговування потребує екіпажу в кількості, визначеній технічними характеристиками , а це може становити від трьох до десятків осіб. Тому висновком цього є те, що надлегким та легким повітряними суднами може керувати і сам орендар -  фізична особа, яка має свідоцтво пілота, дотримуючись при використанні повітряного судна і публічно – правових норм щодо безпеки використання повітряного простору; орендар – юридична особа також за наявності осіб, які мають свідоцтво пілота (уклавши з ними трудовий чи цивільно – правовий договір), може використовувати самостійно вищесказані повітряні судна. Натомість використання літака (в тому числі на умовах оренди) можливе лише за наявності статусу експлуатанта. </w:t>
      </w:r>
    </w:p>
    <w:p w:rsidR="00922508" w:rsidRDefault="00922508" w:rsidP="002E59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мою думку, орендарем повітряного судна можу бути як фізична особа (незалежно від наявності у неї статусу суб’єкта підприємницької діяльності),  так і юридична особа (незалежно від наявності у неї статусу експлуатанта) Слід виокремити те що, в даних правовідносинах орендар не наділений специфічним статусом.</w:t>
      </w:r>
    </w:p>
    <w:p w:rsidR="00922508" w:rsidRDefault="00922508" w:rsidP="002E59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Використання повітряного судна наділене рядом особливостей. Ці особливості зумовлені тим, що використання певних видів повітряних суден без екіпажу є неможливим. ЦК України у ст. 805 визначає певні особливості найму транспортного засобу з екіпажем, який його обслуговує. Ці особливості поширюються на відносини найму з екіпажем всіх транспортних засобів, в тому числі і повітряних суден [2, с.231].</w:t>
      </w:r>
    </w:p>
    <w:p w:rsidR="00922508" w:rsidRDefault="00922508" w:rsidP="002E59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Виділяють різні види оренди залежно від того, чий екіпаж обслуговуватиме орендоване повітряне судно. Зокрема, за цим критерієм розрізняють наступні види договору оренди повітряного судна: суха, мокра та комбінована [3, с.672].</w:t>
      </w:r>
    </w:p>
    <w:p w:rsidR="00922508" w:rsidRDefault="00922508" w:rsidP="002E59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«Суха» оренда (</w:t>
      </w:r>
      <w:r>
        <w:rPr>
          <w:rFonts w:ascii="Times New Roman" w:hAnsi="Times New Roman" w:cs="Times New Roman"/>
          <w:sz w:val="28"/>
          <w:szCs w:val="28"/>
          <w:lang w:val="en-US"/>
        </w:rPr>
        <w:t>Dry</w:t>
      </w:r>
      <w:r w:rsidRPr="0070307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lease</w:t>
      </w:r>
      <w:r w:rsidRPr="0070307D">
        <w:rPr>
          <w:rFonts w:ascii="Times New Roman" w:hAnsi="Times New Roman" w:cs="Times New Roman"/>
          <w:sz w:val="28"/>
          <w:szCs w:val="28"/>
          <w:lang w:val="uk-UA"/>
        </w:rPr>
        <w:t xml:space="preserve">) – </w:t>
      </w:r>
      <w:r>
        <w:rPr>
          <w:rFonts w:ascii="Times New Roman" w:hAnsi="Times New Roman" w:cs="Times New Roman"/>
          <w:sz w:val="28"/>
          <w:szCs w:val="28"/>
          <w:lang w:val="uk-UA"/>
        </w:rPr>
        <w:t>це оренда повітряного судна без екіпажу орендодавця з метою експлуатації повітряного судна на підставі Сертифіката експлуатанта  - орендаря. У цьому разі видача Сертифіката експлуатанта в  Україні здійснюється згідно з Правилами сертифікації експлуатантів.</w:t>
      </w:r>
    </w:p>
    <w:p w:rsidR="00922508" w:rsidRDefault="00922508" w:rsidP="002E59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«Мокра» оренда (</w:t>
      </w:r>
      <w:r w:rsidRPr="00703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Wet –</w:t>
      </w:r>
      <w:r w:rsidRPr="007030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lease)</w:t>
      </w:r>
      <w:r w:rsidRPr="0070307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це оренда повітряного судна з екіпажем експлуатанта, який здає в оренду повітряне судно з метою експлуатації повітряного судна на підставі Сертифіката експлуатанта – орендодавця.</w:t>
      </w:r>
    </w:p>
    <w:p w:rsidR="00922508" w:rsidRDefault="00922508" w:rsidP="002E59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«Комбінована» оренда (</w:t>
      </w:r>
      <w:r>
        <w:rPr>
          <w:rFonts w:ascii="Times New Roman" w:hAnsi="Times New Roman" w:cs="Times New Roman"/>
          <w:sz w:val="28"/>
          <w:szCs w:val="28"/>
          <w:lang w:val="en-US"/>
        </w:rPr>
        <w:t>Damp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lease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)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оренда повітряного судна за умов, коли екіпаж складається з льотного персоналу орендодавця і орендаря, при цьому експлуатація повітряного судна на підставі Сертифіката експлуатанта  - орендодавця. 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Також зас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луговує на увагу такий різновид оренди повітряного судна 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за яким відбувається взаємн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обмін повітряними суднами на певний строк взаємна оренда. </w:t>
      </w:r>
    </w:p>
    <w:p w:rsidR="00922508" w:rsidRDefault="00922508" w:rsidP="002E59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відносини найму оренди повітря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ного судна врегульовані багатьма нормативно-правовими актами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Водночас немає сист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емного правового регулювання цих 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Багато положень чинного законо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давства містяться у численних підзаконних нормативно-правових актах, які нерідко по 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різному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регульовують відносини найму повітряного судна, 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а часто прямо суперечать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C2C">
        <w:rPr>
          <w:rFonts w:ascii="Times New Roman" w:hAnsi="Times New Roman" w:cs="Times New Roman"/>
          <w:sz w:val="28"/>
          <w:szCs w:val="28"/>
          <w:lang w:val="uk-UA"/>
        </w:rPr>
        <w:t>вимогам цивільного 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22508" w:rsidRDefault="00922508" w:rsidP="002E599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2508" w:rsidRDefault="00922508" w:rsidP="000431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922508" w:rsidRDefault="00922508" w:rsidP="009E32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F2A">
        <w:rPr>
          <w:rFonts w:ascii="Times New Roman" w:hAnsi="Times New Roman" w:cs="Times New Roman"/>
          <w:sz w:val="28"/>
          <w:szCs w:val="28"/>
          <w:lang w:val="uk-UA"/>
        </w:rPr>
        <w:t>Повітряний кодекс України від 19.05.2011 р. // Відомості. Верховної Ради України. – 2011. – № 48-49. – Ст. 536.</w:t>
      </w:r>
      <w:r w:rsidRPr="009E32AE">
        <w:rPr>
          <w:rFonts w:ascii="Times New Roman" w:hAnsi="Times New Roman" w:cs="Times New Roman"/>
          <w:sz w:val="28"/>
          <w:szCs w:val="28"/>
          <w:lang w:val="uk-UA"/>
        </w:rPr>
        <w:t xml:space="preserve">Цивільний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Кодекс України від 1 вересня 2014 </w:t>
      </w:r>
      <w:r w:rsidRPr="009E32AE">
        <w:rPr>
          <w:rFonts w:ascii="Times New Roman" w:hAnsi="Times New Roman" w:cs="Times New Roman"/>
          <w:sz w:val="28"/>
          <w:szCs w:val="28"/>
          <w:lang w:val="uk-UA"/>
        </w:rPr>
        <w:t>року № 435-IV /</w:t>
      </w:r>
      <w:r>
        <w:rPr>
          <w:rFonts w:ascii="Times New Roman" w:hAnsi="Times New Roman" w:cs="Times New Roman"/>
          <w:sz w:val="28"/>
          <w:szCs w:val="28"/>
          <w:lang w:val="uk-UA"/>
        </w:rPr>
        <w:t>/ Відомості Верховної Ради, 2014, №№ 40-44. – 356 с.</w:t>
      </w:r>
    </w:p>
    <w:p w:rsidR="00922508" w:rsidRPr="00E46E00" w:rsidRDefault="00922508" w:rsidP="007B7C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32AE">
        <w:rPr>
          <w:rFonts w:ascii="Times New Roman" w:hAnsi="Times New Roman" w:cs="Times New Roman"/>
          <w:sz w:val="28"/>
          <w:szCs w:val="28"/>
          <w:lang w:val="uk-UA"/>
        </w:rPr>
        <w:t xml:space="preserve">Цивільний кодекс України: Коментар / За заг. ред. Є. О. Харитонова, О. М. Калітенко. — </w:t>
      </w:r>
      <w:r>
        <w:rPr>
          <w:rFonts w:ascii="Times New Roman" w:hAnsi="Times New Roman" w:cs="Times New Roman"/>
          <w:sz w:val="28"/>
          <w:szCs w:val="28"/>
          <w:lang w:val="uk-UA"/>
        </w:rPr>
        <w:t>Одеса: Юридична література, 2013</w:t>
      </w:r>
      <w:r w:rsidRPr="009E32AE">
        <w:rPr>
          <w:rFonts w:ascii="Times New Roman" w:hAnsi="Times New Roman" w:cs="Times New Roman"/>
          <w:sz w:val="28"/>
          <w:szCs w:val="28"/>
          <w:lang w:val="uk-UA"/>
        </w:rPr>
        <w:t>. — 1112 с.</w:t>
      </w:r>
    </w:p>
    <w:sectPr w:rsidR="00922508" w:rsidRPr="00E46E00" w:rsidSect="002E5992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08" w:rsidRDefault="00922508" w:rsidP="009E32AE">
      <w:pPr>
        <w:spacing w:after="0" w:line="240" w:lineRule="auto"/>
      </w:pPr>
      <w:r>
        <w:separator/>
      </w:r>
    </w:p>
  </w:endnote>
  <w:endnote w:type="continuationSeparator" w:id="0">
    <w:p w:rsidR="00922508" w:rsidRDefault="00922508" w:rsidP="009E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508" w:rsidRDefault="00922508">
    <w:pPr>
      <w:pStyle w:val="Footer"/>
      <w:jc w:val="center"/>
    </w:pPr>
  </w:p>
  <w:p w:rsidR="00922508" w:rsidRDefault="009225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08" w:rsidRDefault="00922508" w:rsidP="009E32AE">
      <w:pPr>
        <w:spacing w:after="0" w:line="240" w:lineRule="auto"/>
      </w:pPr>
      <w:r>
        <w:separator/>
      </w:r>
    </w:p>
  </w:footnote>
  <w:footnote w:type="continuationSeparator" w:id="0">
    <w:p w:rsidR="00922508" w:rsidRDefault="00922508" w:rsidP="009E3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7DD9"/>
    <w:multiLevelType w:val="hybridMultilevel"/>
    <w:tmpl w:val="0528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75E"/>
    <w:rsid w:val="0004319D"/>
    <w:rsid w:val="0005612B"/>
    <w:rsid w:val="000D47D6"/>
    <w:rsid w:val="000D5F83"/>
    <w:rsid w:val="00172579"/>
    <w:rsid w:val="001847D3"/>
    <w:rsid w:val="002E5992"/>
    <w:rsid w:val="00316F2A"/>
    <w:rsid w:val="003478C5"/>
    <w:rsid w:val="003D02F2"/>
    <w:rsid w:val="003D7AE9"/>
    <w:rsid w:val="00453CBE"/>
    <w:rsid w:val="004740F0"/>
    <w:rsid w:val="005207F8"/>
    <w:rsid w:val="005868DB"/>
    <w:rsid w:val="006315DD"/>
    <w:rsid w:val="0070307D"/>
    <w:rsid w:val="007B7C2C"/>
    <w:rsid w:val="007F30DD"/>
    <w:rsid w:val="0087075E"/>
    <w:rsid w:val="008A48E9"/>
    <w:rsid w:val="00922508"/>
    <w:rsid w:val="009A776B"/>
    <w:rsid w:val="009E32AE"/>
    <w:rsid w:val="00A72137"/>
    <w:rsid w:val="00A9602E"/>
    <w:rsid w:val="00B82464"/>
    <w:rsid w:val="00BC607F"/>
    <w:rsid w:val="00CC3C6C"/>
    <w:rsid w:val="00D61945"/>
    <w:rsid w:val="00D67036"/>
    <w:rsid w:val="00E00464"/>
    <w:rsid w:val="00E46E00"/>
    <w:rsid w:val="00EF3EF4"/>
    <w:rsid w:val="00FF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4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02F2"/>
    <w:pPr>
      <w:ind w:left="720"/>
    </w:pPr>
  </w:style>
  <w:style w:type="paragraph" w:styleId="Header">
    <w:name w:val="header"/>
    <w:basedOn w:val="Normal"/>
    <w:link w:val="HeaderChar"/>
    <w:uiPriority w:val="99"/>
    <w:rsid w:val="009E3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32AE"/>
  </w:style>
  <w:style w:type="paragraph" w:styleId="Footer">
    <w:name w:val="footer"/>
    <w:basedOn w:val="Normal"/>
    <w:link w:val="FooterChar"/>
    <w:uiPriority w:val="99"/>
    <w:rsid w:val="009E3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E32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3</Pages>
  <Words>834</Words>
  <Characters>4760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15</cp:revision>
  <cp:lastPrinted>2014-09-28T18:24:00Z</cp:lastPrinted>
  <dcterms:created xsi:type="dcterms:W3CDTF">2014-09-27T11:08:00Z</dcterms:created>
  <dcterms:modified xsi:type="dcterms:W3CDTF">2014-10-07T11:26:00Z</dcterms:modified>
</cp:coreProperties>
</file>