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611" w:rsidRPr="00877A86" w:rsidRDefault="00E27611" w:rsidP="00E27611">
      <w:pPr>
        <w:spacing w:line="360" w:lineRule="auto"/>
        <w:rPr>
          <w:sz w:val="28"/>
          <w:szCs w:val="28"/>
          <w:lang w:val="uk-UA"/>
        </w:rPr>
      </w:pPr>
      <w:r w:rsidRPr="00877A86">
        <w:rPr>
          <w:sz w:val="28"/>
          <w:szCs w:val="28"/>
          <w:lang w:val="uk-UA"/>
        </w:rPr>
        <w:t>УДК</w:t>
      </w:r>
      <w:r w:rsidR="005002E2">
        <w:rPr>
          <w:sz w:val="28"/>
          <w:szCs w:val="28"/>
          <w:lang w:val="uk-UA"/>
        </w:rPr>
        <w:t xml:space="preserve"> 341.229(043.2</w:t>
      </w:r>
      <w:bookmarkStart w:id="0" w:name="_GoBack"/>
      <w:bookmarkEnd w:id="0"/>
      <w:r w:rsidR="005002E2">
        <w:rPr>
          <w:sz w:val="28"/>
          <w:szCs w:val="28"/>
          <w:lang w:val="uk-UA"/>
        </w:rPr>
        <w:t>)</w:t>
      </w:r>
    </w:p>
    <w:p w:rsidR="00E27611" w:rsidRDefault="001274B3" w:rsidP="00E27611">
      <w:pPr>
        <w:spacing w:line="360" w:lineRule="auto"/>
        <w:ind w:firstLine="540"/>
        <w:jc w:val="right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Казакова</w:t>
      </w:r>
      <w:proofErr w:type="spellEnd"/>
      <w:r>
        <w:rPr>
          <w:b/>
          <w:sz w:val="28"/>
          <w:szCs w:val="28"/>
          <w:lang w:val="uk-UA"/>
        </w:rPr>
        <w:t xml:space="preserve"> А.О.</w:t>
      </w:r>
      <w:r w:rsidR="00E27611">
        <w:rPr>
          <w:b/>
          <w:sz w:val="28"/>
          <w:szCs w:val="28"/>
          <w:lang w:val="uk-UA"/>
        </w:rPr>
        <w:t>, студентка</w:t>
      </w:r>
    </w:p>
    <w:p w:rsidR="00E27611" w:rsidRPr="00877A86" w:rsidRDefault="00E27611" w:rsidP="00E27611">
      <w:pPr>
        <w:spacing w:line="360" w:lineRule="auto"/>
        <w:ind w:firstLine="540"/>
        <w:jc w:val="right"/>
        <w:rPr>
          <w:sz w:val="28"/>
          <w:szCs w:val="28"/>
          <w:lang w:val="uk-UA"/>
        </w:rPr>
      </w:pPr>
      <w:r w:rsidRPr="00877A86">
        <w:rPr>
          <w:sz w:val="28"/>
          <w:szCs w:val="28"/>
          <w:lang w:val="uk-UA"/>
        </w:rPr>
        <w:t>Навчально-науковий Юридичний інститут,</w:t>
      </w:r>
    </w:p>
    <w:p w:rsidR="00E27611" w:rsidRPr="00877A86" w:rsidRDefault="00E27611" w:rsidP="00E27611">
      <w:pPr>
        <w:spacing w:line="360" w:lineRule="auto"/>
        <w:ind w:firstLine="540"/>
        <w:jc w:val="right"/>
        <w:rPr>
          <w:sz w:val="28"/>
          <w:szCs w:val="28"/>
          <w:lang w:val="uk-UA"/>
        </w:rPr>
      </w:pPr>
      <w:r w:rsidRPr="00877A86">
        <w:rPr>
          <w:sz w:val="28"/>
          <w:szCs w:val="28"/>
          <w:lang w:val="uk-UA"/>
        </w:rPr>
        <w:t>Національний авіаційний університет,</w:t>
      </w:r>
      <w:r w:rsidR="005E6A09" w:rsidRPr="00877A86">
        <w:rPr>
          <w:sz w:val="28"/>
          <w:szCs w:val="28"/>
          <w:lang w:val="uk-UA"/>
        </w:rPr>
        <w:t xml:space="preserve"> м. Київ</w:t>
      </w:r>
      <w:r w:rsidRPr="00877A86">
        <w:rPr>
          <w:sz w:val="28"/>
          <w:szCs w:val="28"/>
          <w:lang w:val="uk-UA"/>
        </w:rPr>
        <w:t xml:space="preserve"> </w:t>
      </w:r>
    </w:p>
    <w:p w:rsidR="00E27611" w:rsidRPr="00877A86" w:rsidRDefault="00E27611" w:rsidP="00E27611">
      <w:pPr>
        <w:spacing w:line="360" w:lineRule="auto"/>
        <w:ind w:firstLine="540"/>
        <w:jc w:val="right"/>
        <w:rPr>
          <w:sz w:val="28"/>
          <w:szCs w:val="28"/>
          <w:lang w:val="uk-UA"/>
        </w:rPr>
      </w:pPr>
      <w:r w:rsidRPr="00877A86">
        <w:rPr>
          <w:sz w:val="28"/>
          <w:szCs w:val="28"/>
          <w:lang w:val="uk-UA"/>
        </w:rPr>
        <w:t>Науковий керівник: Жмур Н.В., старший викладач</w:t>
      </w:r>
    </w:p>
    <w:p w:rsidR="00E27611" w:rsidRDefault="00E27611" w:rsidP="00E27611">
      <w:pPr>
        <w:spacing w:line="360" w:lineRule="auto"/>
        <w:ind w:firstLine="540"/>
        <w:jc w:val="right"/>
        <w:rPr>
          <w:b/>
          <w:sz w:val="28"/>
          <w:szCs w:val="28"/>
          <w:lang w:val="uk-UA"/>
        </w:rPr>
      </w:pPr>
    </w:p>
    <w:p w:rsidR="009D25EA" w:rsidRDefault="00E27611" w:rsidP="00E27611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  <w:r w:rsidRPr="00E27611">
        <w:rPr>
          <w:b/>
          <w:caps/>
          <w:sz w:val="28"/>
          <w:szCs w:val="28"/>
          <w:lang w:val="uk-UA"/>
        </w:rPr>
        <w:t>Правові проблеми сучасної космічної діяльності</w:t>
      </w:r>
    </w:p>
    <w:p w:rsidR="008349C4" w:rsidRPr="00E27611" w:rsidRDefault="008349C4" w:rsidP="00E27611">
      <w:pPr>
        <w:spacing w:line="360" w:lineRule="auto"/>
        <w:jc w:val="center"/>
        <w:rPr>
          <w:b/>
          <w:caps/>
          <w:sz w:val="28"/>
          <w:szCs w:val="28"/>
          <w:lang w:val="uk-UA"/>
        </w:rPr>
      </w:pPr>
    </w:p>
    <w:p w:rsidR="00E27611" w:rsidRPr="00A64A6F" w:rsidRDefault="00E27611" w:rsidP="00E27611">
      <w:pPr>
        <w:pStyle w:val="a3"/>
        <w:spacing w:line="360" w:lineRule="auto"/>
        <w:ind w:right="-5" w:firstLine="567"/>
        <w:jc w:val="both"/>
        <w:rPr>
          <w:sz w:val="28"/>
          <w:szCs w:val="28"/>
          <w:lang w:val="uk-UA"/>
        </w:rPr>
      </w:pPr>
      <w:r w:rsidRPr="00A64A6F">
        <w:rPr>
          <w:sz w:val="28"/>
          <w:szCs w:val="28"/>
          <w:lang w:val="uk-UA"/>
        </w:rPr>
        <w:t>Міжнародне космічне право, історично виникло як сукупність спеціальних норм і принципів загального міжнародного права, що встановлюють правовий режим космічного простору і регулюють відносини суб’єктів діяльності з дослідження та використання цього простору</w:t>
      </w:r>
      <w:r w:rsidR="006D7D10" w:rsidRPr="006D7D10">
        <w:rPr>
          <w:sz w:val="28"/>
          <w:szCs w:val="28"/>
          <w:lang w:val="uk-UA"/>
        </w:rPr>
        <w:t xml:space="preserve"> [1</w:t>
      </w:r>
      <w:r w:rsidR="006D7D10">
        <w:rPr>
          <w:sz w:val="28"/>
          <w:szCs w:val="28"/>
          <w:lang w:val="uk-UA"/>
        </w:rPr>
        <w:t>, с. 524</w:t>
      </w:r>
      <w:r w:rsidR="006D7D10" w:rsidRPr="006D7D10">
        <w:rPr>
          <w:sz w:val="28"/>
          <w:szCs w:val="28"/>
          <w:lang w:val="uk-UA"/>
        </w:rPr>
        <w:t>]</w:t>
      </w:r>
      <w:r w:rsidRPr="00A64A6F">
        <w:rPr>
          <w:sz w:val="28"/>
          <w:szCs w:val="28"/>
          <w:lang w:val="uk-UA"/>
        </w:rPr>
        <w:t xml:space="preserve">. </w:t>
      </w:r>
    </w:p>
    <w:p w:rsidR="00E27611" w:rsidRPr="00A64A6F" w:rsidRDefault="00E27611" w:rsidP="00E27611">
      <w:pPr>
        <w:pStyle w:val="aa"/>
        <w:spacing w:line="360" w:lineRule="auto"/>
        <w:ind w:right="-5" w:firstLine="567"/>
        <w:jc w:val="both"/>
        <w:rPr>
          <w:b/>
          <w:lang w:val="uk-UA"/>
        </w:rPr>
      </w:pPr>
      <w:r w:rsidRPr="00A64A6F">
        <w:rPr>
          <w:lang w:val="uk-UA"/>
        </w:rPr>
        <w:t xml:space="preserve">Міжнародне космічне право виявилося не готовим до стрімких процесів комерціалізації та інтернаціоналізації космічної діяльності, до значної диверсифікації відносин в рамках світового ринку космічних послуг і технологій. </w:t>
      </w:r>
      <w:proofErr w:type="spellStart"/>
      <w:r w:rsidRPr="00A64A6F">
        <w:t>Безперервний</w:t>
      </w:r>
      <w:proofErr w:type="spellEnd"/>
      <w:r w:rsidRPr="00A64A6F">
        <w:t xml:space="preserve"> </w:t>
      </w:r>
      <w:proofErr w:type="spellStart"/>
      <w:r w:rsidRPr="00A64A6F">
        <w:t>розвиток</w:t>
      </w:r>
      <w:proofErr w:type="spellEnd"/>
      <w:r w:rsidRPr="00A64A6F">
        <w:t xml:space="preserve"> </w:t>
      </w:r>
      <w:proofErr w:type="gramStart"/>
      <w:r w:rsidRPr="00A64A6F">
        <w:rPr>
          <w:lang w:val="uk-UA"/>
        </w:rPr>
        <w:t>косм</w:t>
      </w:r>
      <w:proofErr w:type="gramEnd"/>
      <w:r w:rsidRPr="00A64A6F">
        <w:rPr>
          <w:lang w:val="uk-UA"/>
        </w:rPr>
        <w:t xml:space="preserve">ічної діяльності </w:t>
      </w:r>
      <w:proofErr w:type="spellStart"/>
      <w:r w:rsidRPr="00A64A6F">
        <w:t>вимагає</w:t>
      </w:r>
      <w:proofErr w:type="spellEnd"/>
      <w:r w:rsidRPr="00A64A6F">
        <w:t xml:space="preserve"> </w:t>
      </w:r>
      <w:proofErr w:type="spellStart"/>
      <w:r w:rsidRPr="00A64A6F">
        <w:t>вирішення</w:t>
      </w:r>
      <w:proofErr w:type="spellEnd"/>
      <w:r w:rsidRPr="00A64A6F">
        <w:t xml:space="preserve"> все </w:t>
      </w:r>
      <w:proofErr w:type="spellStart"/>
      <w:r w:rsidRPr="00A64A6F">
        <w:t>більшого</w:t>
      </w:r>
      <w:proofErr w:type="spellEnd"/>
      <w:r w:rsidRPr="00A64A6F">
        <w:t xml:space="preserve"> числа проблем. </w:t>
      </w:r>
      <w:proofErr w:type="spellStart"/>
      <w:r w:rsidRPr="00A64A6F">
        <w:rPr>
          <w:caps/>
        </w:rPr>
        <w:t>к</w:t>
      </w:r>
      <w:r w:rsidRPr="00A64A6F">
        <w:t>осмічна</w:t>
      </w:r>
      <w:proofErr w:type="spellEnd"/>
      <w:r w:rsidRPr="00A64A6F">
        <w:t xml:space="preserve"> </w:t>
      </w:r>
      <w:proofErr w:type="spellStart"/>
      <w:r w:rsidRPr="00A64A6F">
        <w:t>діяльність</w:t>
      </w:r>
      <w:proofErr w:type="spellEnd"/>
      <w:r w:rsidRPr="00A64A6F">
        <w:t xml:space="preserve"> все </w:t>
      </w:r>
      <w:proofErr w:type="spellStart"/>
      <w:r w:rsidRPr="00A64A6F">
        <w:t>частіше</w:t>
      </w:r>
      <w:proofErr w:type="spellEnd"/>
      <w:r w:rsidRPr="00A64A6F">
        <w:t xml:space="preserve"> </w:t>
      </w:r>
      <w:proofErr w:type="spellStart"/>
      <w:r w:rsidRPr="00A64A6F">
        <w:t>виявляється</w:t>
      </w:r>
      <w:proofErr w:type="spellEnd"/>
      <w:r w:rsidRPr="00A64A6F">
        <w:t xml:space="preserve"> </w:t>
      </w:r>
      <w:proofErr w:type="spellStart"/>
      <w:proofErr w:type="gramStart"/>
      <w:r w:rsidRPr="00A64A6F">
        <w:t>п</w:t>
      </w:r>
      <w:proofErr w:type="gramEnd"/>
      <w:r w:rsidRPr="00A64A6F">
        <w:t>ід</w:t>
      </w:r>
      <w:proofErr w:type="spellEnd"/>
      <w:r w:rsidRPr="00A64A6F">
        <w:t xml:space="preserve"> </w:t>
      </w:r>
      <w:proofErr w:type="spellStart"/>
      <w:r w:rsidRPr="00A64A6F">
        <w:t>впливом</w:t>
      </w:r>
      <w:proofErr w:type="spellEnd"/>
      <w:r w:rsidRPr="00A64A6F">
        <w:t xml:space="preserve"> </w:t>
      </w:r>
      <w:proofErr w:type="spellStart"/>
      <w:r w:rsidRPr="00A64A6F">
        <w:t>зростаючої</w:t>
      </w:r>
      <w:proofErr w:type="spellEnd"/>
      <w:r w:rsidRPr="00A64A6F">
        <w:t xml:space="preserve"> </w:t>
      </w:r>
      <w:proofErr w:type="spellStart"/>
      <w:r w:rsidRPr="00A64A6F">
        <w:t>сфери</w:t>
      </w:r>
      <w:proofErr w:type="spellEnd"/>
      <w:r w:rsidRPr="00A64A6F">
        <w:t xml:space="preserve"> </w:t>
      </w:r>
      <w:proofErr w:type="spellStart"/>
      <w:r w:rsidRPr="00A64A6F">
        <w:t>міжнародного</w:t>
      </w:r>
      <w:proofErr w:type="spellEnd"/>
      <w:r w:rsidRPr="00A64A6F">
        <w:t xml:space="preserve"> </w:t>
      </w:r>
      <w:proofErr w:type="spellStart"/>
      <w:r w:rsidRPr="00A64A6F">
        <w:t>економічного</w:t>
      </w:r>
      <w:proofErr w:type="spellEnd"/>
      <w:r w:rsidRPr="00A64A6F">
        <w:t xml:space="preserve"> права, яке </w:t>
      </w:r>
      <w:proofErr w:type="spellStart"/>
      <w:r w:rsidRPr="00A64A6F">
        <w:t>нівелює</w:t>
      </w:r>
      <w:proofErr w:type="spellEnd"/>
      <w:r w:rsidRPr="00A64A6F">
        <w:t xml:space="preserve"> межу </w:t>
      </w:r>
      <w:proofErr w:type="spellStart"/>
      <w:r w:rsidRPr="00A64A6F">
        <w:t>між</w:t>
      </w:r>
      <w:proofErr w:type="spellEnd"/>
      <w:r w:rsidRPr="00A64A6F">
        <w:t xml:space="preserve"> </w:t>
      </w:r>
      <w:proofErr w:type="spellStart"/>
      <w:r w:rsidRPr="00A64A6F">
        <w:t>публічним</w:t>
      </w:r>
      <w:proofErr w:type="spellEnd"/>
      <w:r w:rsidRPr="00A64A6F">
        <w:t xml:space="preserve"> і </w:t>
      </w:r>
      <w:proofErr w:type="spellStart"/>
      <w:r w:rsidRPr="00A64A6F">
        <w:t>приватним</w:t>
      </w:r>
      <w:proofErr w:type="spellEnd"/>
      <w:r w:rsidRPr="00A64A6F">
        <w:t xml:space="preserve"> правом</w:t>
      </w:r>
      <w:r w:rsidRPr="00A64A6F">
        <w:rPr>
          <w:lang w:val="uk-UA"/>
        </w:rPr>
        <w:t>.</w:t>
      </w:r>
    </w:p>
    <w:p w:rsidR="00E27611" w:rsidRPr="00A64A6F" w:rsidRDefault="00E27611" w:rsidP="00E27611">
      <w:pPr>
        <w:pStyle w:val="aa"/>
        <w:spacing w:line="360" w:lineRule="auto"/>
        <w:ind w:right="-5" w:firstLine="567"/>
        <w:jc w:val="both"/>
        <w:rPr>
          <w:szCs w:val="28"/>
          <w:lang w:val="uk-UA"/>
        </w:rPr>
      </w:pPr>
      <w:r w:rsidRPr="00A64A6F">
        <w:rPr>
          <w:szCs w:val="28"/>
          <w:lang w:val="uk-UA"/>
        </w:rPr>
        <w:t xml:space="preserve">Аналізуючи коло проблем врегулювання відносин суб’єктів світового космічного ринку, що підпадають під дію міжнародного економічного права, необхідно враховувати, що в сучасних умовах розвитку економіки надзвичайної ваги набуває значення світової торгівлі, її роль як </w:t>
      </w:r>
      <w:proofErr w:type="spellStart"/>
      <w:r w:rsidRPr="00A64A6F">
        <w:rPr>
          <w:szCs w:val="28"/>
          <w:lang w:val="uk-UA"/>
        </w:rPr>
        <w:t>системоутворюючого</w:t>
      </w:r>
      <w:proofErr w:type="spellEnd"/>
      <w:r w:rsidRPr="00A64A6F">
        <w:rPr>
          <w:szCs w:val="28"/>
          <w:lang w:val="uk-UA"/>
        </w:rPr>
        <w:t xml:space="preserve"> та інтегруючого чинників розвитку світового господарства. </w:t>
      </w:r>
    </w:p>
    <w:p w:rsidR="00E27611" w:rsidRPr="00A64A6F" w:rsidRDefault="00E27611" w:rsidP="00E27611">
      <w:pPr>
        <w:pStyle w:val="aa"/>
        <w:spacing w:line="360" w:lineRule="auto"/>
        <w:ind w:right="-5" w:firstLine="567"/>
        <w:jc w:val="both"/>
        <w:rPr>
          <w:szCs w:val="28"/>
          <w:lang w:val="uk-UA"/>
        </w:rPr>
      </w:pPr>
      <w:r w:rsidRPr="00A64A6F">
        <w:rPr>
          <w:szCs w:val="28"/>
          <w:lang w:val="uk-UA"/>
        </w:rPr>
        <w:t xml:space="preserve">В умовах сьогодення цілісне функціонування світової економіки (і її складової – світового ринку) все більше виявляється результатом інтегрування окремих функціональних складових в єдину систему </w:t>
      </w:r>
      <w:proofErr w:type="spellStart"/>
      <w:r w:rsidRPr="00A64A6F">
        <w:rPr>
          <w:szCs w:val="28"/>
          <w:lang w:val="uk-UA"/>
        </w:rPr>
        <w:t>світогосподарських</w:t>
      </w:r>
      <w:proofErr w:type="spellEnd"/>
      <w:r w:rsidRPr="00A64A6F">
        <w:rPr>
          <w:szCs w:val="28"/>
          <w:lang w:val="uk-UA"/>
        </w:rPr>
        <w:t xml:space="preserve"> зв’язків, що знаходить своє відображення в чинниках міжнародної спеціалізації та розподілу праці, в процесах інтернаціоналізації зовнішньоекономічних зв’язків і поглиблення взаємозалежності між суб’єктами цих зв’язків. Засобом, що опосередковує ці чинники та процеси, і є саме світова торгівля, яка стає, </w:t>
      </w:r>
      <w:r w:rsidRPr="00A64A6F">
        <w:rPr>
          <w:szCs w:val="28"/>
          <w:lang w:val="uk-UA"/>
        </w:rPr>
        <w:lastRenderedPageBreak/>
        <w:t>відповідно, основним інтегруючим рівнем розвитку світового господарства. Особливості сучасного світового господарства свідчать про те, що міжнародні торгівельно-економічні відносини набувають глобального (за масштабами) та універсального (за наслідками) характеру. Таким чином, з метою координації цих відносин найбільш адекватними уявляються такі механізми та методи міжнародно-правового регулювання, які, в свою чергу, також мають всеосяжний та універсальний характер. Це обумовило відповідні характеристики, засоби та методи міжнародно-правового регулювання сучасної світової торгівлі: системність норм і принципів, що регламентують різні аспекти міжнародного обміну товарами та послугами, та орієнтованість цих норм і принципів на лібералізацію національних торгівельних режимів і світової торгівлі в цілому; зростання ваги багатосторонніх механізмів регулювання сучасної світової торгівлі та інституційно-міжнародний  характер нормотворчих процесів у цій сфері; розвиток тенденцій до універсалізації норм міжнародного торгівельного права та поширення їх на усі види зовнішньоекономічних відносин, на усю сукупність світових торгівельних зв’язків.</w:t>
      </w:r>
    </w:p>
    <w:p w:rsidR="00E27611" w:rsidRPr="00A64A6F" w:rsidRDefault="00E27611" w:rsidP="00E27611">
      <w:pPr>
        <w:pStyle w:val="a9"/>
        <w:spacing w:line="360" w:lineRule="auto"/>
        <w:ind w:right="-5" w:firstLine="567"/>
        <w:jc w:val="both"/>
        <w:rPr>
          <w:sz w:val="28"/>
          <w:szCs w:val="28"/>
          <w:lang w:val="uk-UA"/>
        </w:rPr>
      </w:pPr>
      <w:r w:rsidRPr="00A64A6F">
        <w:rPr>
          <w:sz w:val="28"/>
          <w:szCs w:val="28"/>
          <w:lang w:val="uk-UA"/>
        </w:rPr>
        <w:t xml:space="preserve">Все зазначене вище неспростовно доводить тезу про те, що відносини на світовому ринку космічних послуг і технологій мають врегульовуватися як нормами міжнародного публічного (космічного, економічного) права, так і нормами міжнародного приватного права. </w:t>
      </w:r>
    </w:p>
    <w:p w:rsidR="00E27611" w:rsidRPr="00A64A6F" w:rsidRDefault="00E27611" w:rsidP="00E27611">
      <w:pPr>
        <w:pStyle w:val="a9"/>
        <w:spacing w:line="360" w:lineRule="auto"/>
        <w:ind w:right="-5" w:firstLine="567"/>
        <w:jc w:val="both"/>
        <w:rPr>
          <w:sz w:val="28"/>
          <w:szCs w:val="28"/>
          <w:lang w:val="uk-UA"/>
        </w:rPr>
      </w:pPr>
      <w:r w:rsidRPr="00A64A6F">
        <w:rPr>
          <w:sz w:val="28"/>
          <w:szCs w:val="28"/>
          <w:lang w:val="uk-UA"/>
        </w:rPr>
        <w:t>Але навіть комплексне залучення правових механізмів зазначених систем права не вирішують усіх питань правового регулювання сучасного світового космічного ринку. Адже залишаються ще проблеми врегулювання відносин транснаціональних утворень (</w:t>
      </w:r>
      <w:r w:rsidR="002937E7" w:rsidRPr="002937E7">
        <w:rPr>
          <w:sz w:val="28"/>
          <w:szCs w:val="28"/>
          <w:lang w:val="uk-UA"/>
        </w:rPr>
        <w:t>транснаціональні корпорації</w:t>
      </w:r>
      <w:r w:rsidRPr="00A64A6F">
        <w:rPr>
          <w:sz w:val="28"/>
          <w:szCs w:val="28"/>
          <w:lang w:val="uk-UA"/>
        </w:rPr>
        <w:t xml:space="preserve">, банки, біржі) в рамках цього ринку. </w:t>
      </w:r>
    </w:p>
    <w:p w:rsidR="00E27611" w:rsidRPr="00A64A6F" w:rsidRDefault="00E27611" w:rsidP="00E27611">
      <w:pPr>
        <w:pStyle w:val="aa"/>
        <w:spacing w:line="360" w:lineRule="auto"/>
        <w:ind w:right="-5" w:firstLine="567"/>
        <w:jc w:val="both"/>
        <w:rPr>
          <w:szCs w:val="28"/>
          <w:lang w:val="uk-UA"/>
        </w:rPr>
      </w:pPr>
      <w:r w:rsidRPr="00A64A6F">
        <w:rPr>
          <w:szCs w:val="28"/>
          <w:lang w:val="uk-UA"/>
        </w:rPr>
        <w:t xml:space="preserve">А це додає до вже розглянутих проблем правового регулювання </w:t>
      </w:r>
      <w:proofErr w:type="spellStart"/>
      <w:r w:rsidR="002937E7" w:rsidRPr="00F67DC9">
        <w:rPr>
          <w:szCs w:val="28"/>
        </w:rPr>
        <w:t>світов</w:t>
      </w:r>
      <w:r w:rsidR="002937E7">
        <w:rPr>
          <w:szCs w:val="28"/>
          <w:lang w:val="uk-UA"/>
        </w:rPr>
        <w:t>ого</w:t>
      </w:r>
      <w:proofErr w:type="spellEnd"/>
      <w:r w:rsidR="002937E7" w:rsidRPr="00F67DC9">
        <w:rPr>
          <w:szCs w:val="28"/>
        </w:rPr>
        <w:t xml:space="preserve"> ринк</w:t>
      </w:r>
      <w:r w:rsidR="002937E7">
        <w:rPr>
          <w:szCs w:val="28"/>
          <w:lang w:val="uk-UA"/>
        </w:rPr>
        <w:t>у</w:t>
      </w:r>
      <w:r w:rsidR="002937E7" w:rsidRPr="00F67DC9">
        <w:rPr>
          <w:szCs w:val="28"/>
        </w:rPr>
        <w:t xml:space="preserve"> </w:t>
      </w:r>
      <w:proofErr w:type="spellStart"/>
      <w:r w:rsidR="002937E7" w:rsidRPr="00F67DC9">
        <w:rPr>
          <w:szCs w:val="28"/>
        </w:rPr>
        <w:t>космічних</w:t>
      </w:r>
      <w:proofErr w:type="spellEnd"/>
      <w:r w:rsidR="002937E7" w:rsidRPr="00F67DC9">
        <w:rPr>
          <w:szCs w:val="28"/>
        </w:rPr>
        <w:t xml:space="preserve"> </w:t>
      </w:r>
      <w:proofErr w:type="spellStart"/>
      <w:r w:rsidR="002937E7" w:rsidRPr="00F67DC9">
        <w:rPr>
          <w:szCs w:val="28"/>
        </w:rPr>
        <w:t>послуг</w:t>
      </w:r>
      <w:proofErr w:type="spellEnd"/>
      <w:r w:rsidR="002937E7" w:rsidRPr="00F67DC9">
        <w:rPr>
          <w:szCs w:val="28"/>
        </w:rPr>
        <w:t xml:space="preserve"> і </w:t>
      </w:r>
      <w:proofErr w:type="spellStart"/>
      <w:r w:rsidR="002937E7" w:rsidRPr="00F67DC9">
        <w:rPr>
          <w:szCs w:val="28"/>
        </w:rPr>
        <w:t>технологій</w:t>
      </w:r>
      <w:proofErr w:type="spellEnd"/>
      <w:r w:rsidRPr="00A64A6F">
        <w:rPr>
          <w:szCs w:val="28"/>
          <w:lang w:val="uk-UA"/>
        </w:rPr>
        <w:t xml:space="preserve"> ще однієї - проблеми правового врегулювання відносин транснаціональних утворень з іншими учасниками цього ринку.</w:t>
      </w:r>
    </w:p>
    <w:p w:rsidR="00E27611" w:rsidRPr="00A64A6F" w:rsidRDefault="002937E7" w:rsidP="00E27611">
      <w:pPr>
        <w:pStyle w:val="aa"/>
        <w:spacing w:line="360" w:lineRule="auto"/>
        <w:ind w:right="-5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Як зазначає В.С. </w:t>
      </w:r>
      <w:proofErr w:type="spellStart"/>
      <w:r>
        <w:rPr>
          <w:szCs w:val="28"/>
          <w:lang w:val="uk-UA"/>
        </w:rPr>
        <w:t>Літкевич</w:t>
      </w:r>
      <w:proofErr w:type="spellEnd"/>
      <w:r>
        <w:rPr>
          <w:szCs w:val="28"/>
          <w:lang w:val="uk-UA"/>
        </w:rPr>
        <w:t>, «</w:t>
      </w:r>
      <w:r w:rsidR="00E27611" w:rsidRPr="00A64A6F">
        <w:rPr>
          <w:szCs w:val="28"/>
          <w:lang w:val="uk-UA"/>
        </w:rPr>
        <w:t xml:space="preserve">відмінною рисою </w:t>
      </w:r>
      <w:r w:rsidRPr="002937E7">
        <w:rPr>
          <w:szCs w:val="28"/>
          <w:lang w:val="uk-UA"/>
        </w:rPr>
        <w:t>транснаціональн</w:t>
      </w:r>
      <w:r>
        <w:rPr>
          <w:szCs w:val="28"/>
          <w:lang w:val="uk-UA"/>
        </w:rPr>
        <w:t>их корпорацій</w:t>
      </w:r>
      <w:r w:rsidR="00E27611" w:rsidRPr="00A64A6F">
        <w:rPr>
          <w:szCs w:val="28"/>
          <w:lang w:val="uk-UA"/>
        </w:rPr>
        <w:t xml:space="preserve"> є те, що вони являють собою єдину систему підприємств, які щільно координують </w:t>
      </w:r>
      <w:r w:rsidR="00E27611" w:rsidRPr="00A64A6F">
        <w:rPr>
          <w:szCs w:val="28"/>
          <w:lang w:val="uk-UA"/>
        </w:rPr>
        <w:lastRenderedPageBreak/>
        <w:t xml:space="preserve">свою діяльність, що здійснюється на території кількох країн. Як ціле, транснаціональні корпорації, на відміну від </w:t>
      </w:r>
      <w:r>
        <w:rPr>
          <w:szCs w:val="28"/>
          <w:lang w:val="uk-UA"/>
        </w:rPr>
        <w:t>«чисто»</w:t>
      </w:r>
      <w:r w:rsidR="00E27611" w:rsidRPr="00A64A6F">
        <w:rPr>
          <w:szCs w:val="28"/>
          <w:lang w:val="uk-UA"/>
        </w:rPr>
        <w:t xml:space="preserve"> національних підприємств, фактично знаходяться поза юрисдикцією окремої держави або правового контролю групи держав чи міжнародних організацій. Тобто, ці корпорації не володіють</w:t>
      </w:r>
      <w:r>
        <w:rPr>
          <w:szCs w:val="28"/>
          <w:lang w:val="uk-UA"/>
        </w:rPr>
        <w:t xml:space="preserve"> національною правосуб'єктністю»</w:t>
      </w:r>
      <w:r w:rsidR="004462E6" w:rsidRPr="00A64A6F">
        <w:rPr>
          <w:szCs w:val="28"/>
          <w:lang w:val="uk-UA"/>
        </w:rPr>
        <w:t xml:space="preserve"> [</w:t>
      </w:r>
      <w:r w:rsidR="006D7D10">
        <w:rPr>
          <w:szCs w:val="28"/>
          <w:lang w:val="uk-UA"/>
        </w:rPr>
        <w:t>2</w:t>
      </w:r>
      <w:r w:rsidR="004462E6" w:rsidRPr="00A64A6F">
        <w:rPr>
          <w:szCs w:val="28"/>
          <w:lang w:val="uk-UA"/>
        </w:rPr>
        <w:t>]</w:t>
      </w:r>
      <w:r w:rsidR="00E27611" w:rsidRPr="00A64A6F">
        <w:rPr>
          <w:szCs w:val="28"/>
          <w:lang w:val="uk-UA"/>
        </w:rPr>
        <w:t xml:space="preserve">. </w:t>
      </w:r>
    </w:p>
    <w:p w:rsidR="00E27611" w:rsidRPr="00A64A6F" w:rsidRDefault="00E27611" w:rsidP="00E27611">
      <w:pPr>
        <w:pStyle w:val="aa"/>
        <w:spacing w:line="360" w:lineRule="auto"/>
        <w:ind w:right="-5" w:firstLine="567"/>
        <w:jc w:val="both"/>
        <w:rPr>
          <w:szCs w:val="28"/>
          <w:lang w:val="uk-UA"/>
        </w:rPr>
      </w:pPr>
      <w:r w:rsidRPr="00A64A6F">
        <w:rPr>
          <w:szCs w:val="28"/>
          <w:lang w:val="uk-UA"/>
        </w:rPr>
        <w:t xml:space="preserve">Ці особливості правового статусу </w:t>
      </w:r>
      <w:r w:rsidR="002937E7" w:rsidRPr="002937E7">
        <w:rPr>
          <w:szCs w:val="28"/>
          <w:lang w:val="uk-UA"/>
        </w:rPr>
        <w:t>транснаціональн</w:t>
      </w:r>
      <w:r w:rsidR="002937E7">
        <w:rPr>
          <w:szCs w:val="28"/>
          <w:lang w:val="uk-UA"/>
        </w:rPr>
        <w:t>ої</w:t>
      </w:r>
      <w:r w:rsidR="002937E7" w:rsidRPr="002937E7">
        <w:rPr>
          <w:szCs w:val="28"/>
          <w:lang w:val="uk-UA"/>
        </w:rPr>
        <w:t xml:space="preserve"> корпорації</w:t>
      </w:r>
      <w:r w:rsidRPr="00A64A6F">
        <w:rPr>
          <w:szCs w:val="28"/>
          <w:lang w:val="uk-UA"/>
        </w:rPr>
        <w:t xml:space="preserve"> та складнощі правового регулювання їх діяльності дають підстави В.С. </w:t>
      </w:r>
      <w:proofErr w:type="spellStart"/>
      <w:r w:rsidRPr="00A64A6F">
        <w:rPr>
          <w:szCs w:val="28"/>
          <w:lang w:val="uk-UA"/>
        </w:rPr>
        <w:t>Літкевичу</w:t>
      </w:r>
      <w:proofErr w:type="spellEnd"/>
      <w:r w:rsidRPr="00A64A6F">
        <w:rPr>
          <w:szCs w:val="28"/>
          <w:lang w:val="uk-UA"/>
        </w:rPr>
        <w:t xml:space="preserve"> зробити висновок про те, що в механізмі міжнародного регулювання операцій </w:t>
      </w:r>
      <w:r w:rsidR="002937E7" w:rsidRPr="002937E7">
        <w:rPr>
          <w:szCs w:val="28"/>
          <w:lang w:val="uk-UA"/>
        </w:rPr>
        <w:t>транснаціональн</w:t>
      </w:r>
      <w:r w:rsidR="002937E7">
        <w:rPr>
          <w:szCs w:val="28"/>
          <w:lang w:val="uk-UA"/>
        </w:rPr>
        <w:t>их корпорацій</w:t>
      </w:r>
      <w:r w:rsidRPr="00A64A6F">
        <w:rPr>
          <w:szCs w:val="28"/>
          <w:lang w:val="uk-UA"/>
        </w:rPr>
        <w:t>, що формується, велику роль в найближчому майбутньому відіграватимуть міжнародні документи, що мають необов'язковий факультативний характер. Встановлюючи доцільні моделі бажаної, а не юридично обов'язкової поведінки, ці норми сприятимуть уніфікації національного законодавства та створенню нови</w:t>
      </w:r>
      <w:r w:rsidR="002937E7">
        <w:rPr>
          <w:szCs w:val="28"/>
          <w:lang w:val="uk-UA"/>
        </w:rPr>
        <w:t>х міжнародно-правових норм</w:t>
      </w:r>
      <w:r w:rsidR="00A64A6F">
        <w:rPr>
          <w:szCs w:val="28"/>
          <w:lang w:val="uk-UA"/>
        </w:rPr>
        <w:t xml:space="preserve"> </w:t>
      </w:r>
      <w:r w:rsidR="004462E6" w:rsidRPr="00A64A6F">
        <w:rPr>
          <w:szCs w:val="28"/>
        </w:rPr>
        <w:t>[</w:t>
      </w:r>
      <w:r w:rsidR="006D7D10">
        <w:rPr>
          <w:szCs w:val="28"/>
          <w:lang w:val="uk-UA"/>
        </w:rPr>
        <w:t>2</w:t>
      </w:r>
      <w:r w:rsidR="004462E6" w:rsidRPr="00A64A6F">
        <w:rPr>
          <w:szCs w:val="28"/>
        </w:rPr>
        <w:t>]</w:t>
      </w:r>
      <w:r w:rsidR="004462E6" w:rsidRPr="00A64A6F">
        <w:rPr>
          <w:szCs w:val="28"/>
          <w:lang w:val="uk-UA"/>
        </w:rPr>
        <w:t xml:space="preserve">. </w:t>
      </w:r>
    </w:p>
    <w:p w:rsidR="00E27611" w:rsidRPr="00A64A6F" w:rsidRDefault="002937E7" w:rsidP="00E27611">
      <w:pPr>
        <w:pStyle w:val="ac"/>
        <w:spacing w:line="360" w:lineRule="auto"/>
        <w:ind w:right="-5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proofErr w:type="spellStart"/>
      <w:r w:rsidRPr="00F67DC9">
        <w:rPr>
          <w:sz w:val="28"/>
          <w:szCs w:val="28"/>
        </w:rPr>
        <w:t>ранснаціональні</w:t>
      </w:r>
      <w:proofErr w:type="spellEnd"/>
      <w:r w:rsidRPr="00F67DC9">
        <w:rPr>
          <w:sz w:val="28"/>
          <w:szCs w:val="28"/>
        </w:rPr>
        <w:t xml:space="preserve"> </w:t>
      </w:r>
      <w:proofErr w:type="spellStart"/>
      <w:r w:rsidRPr="00F67DC9">
        <w:rPr>
          <w:sz w:val="28"/>
          <w:szCs w:val="28"/>
        </w:rPr>
        <w:t>корпорації</w:t>
      </w:r>
      <w:proofErr w:type="spellEnd"/>
      <w:r w:rsidR="00E27611" w:rsidRPr="00A64A6F">
        <w:rPr>
          <w:sz w:val="28"/>
          <w:szCs w:val="28"/>
          <w:lang w:val="uk-UA"/>
        </w:rPr>
        <w:t xml:space="preserve">, як і інші суб’єкти діяльності з дослідження та використання космічного простору на комерційних засадах, спроможні формувати свої правила поведінки, у тому числі норми транснаціонального торгового права. Разом з тим, якщо з точки зору міжнародного публічного права </w:t>
      </w:r>
      <w:proofErr w:type="spellStart"/>
      <w:r w:rsidRPr="00F67DC9">
        <w:rPr>
          <w:sz w:val="28"/>
          <w:szCs w:val="28"/>
        </w:rPr>
        <w:t>транснаціональні</w:t>
      </w:r>
      <w:proofErr w:type="spellEnd"/>
      <w:r w:rsidRPr="00F67DC9">
        <w:rPr>
          <w:sz w:val="28"/>
          <w:szCs w:val="28"/>
        </w:rPr>
        <w:t xml:space="preserve"> </w:t>
      </w:r>
      <w:proofErr w:type="spellStart"/>
      <w:r w:rsidRPr="00F67DC9">
        <w:rPr>
          <w:sz w:val="28"/>
          <w:szCs w:val="28"/>
        </w:rPr>
        <w:t>корпорації</w:t>
      </w:r>
      <w:proofErr w:type="spellEnd"/>
      <w:r w:rsidR="006D7D10">
        <w:rPr>
          <w:sz w:val="28"/>
          <w:szCs w:val="28"/>
          <w:lang w:val="uk-UA"/>
        </w:rPr>
        <w:t xml:space="preserve"> не є «міжнародними юридичними особами»</w:t>
      </w:r>
      <w:r w:rsidR="00E27611" w:rsidRPr="00A64A6F">
        <w:rPr>
          <w:sz w:val="28"/>
          <w:szCs w:val="28"/>
          <w:lang w:val="uk-UA"/>
        </w:rPr>
        <w:t>, що породжує цілу низку проблем, то в рамках транснаціонального права вони можуть вважатися такими, оскільки їх вплив дозволяє їм створювати та ефективно реалізовувати норми останнього.</w:t>
      </w:r>
    </w:p>
    <w:p w:rsidR="00E27611" w:rsidRPr="00A64A6F" w:rsidRDefault="00E27611" w:rsidP="00A64A6F">
      <w:pPr>
        <w:pStyle w:val="ab"/>
        <w:spacing w:line="360" w:lineRule="auto"/>
        <w:ind w:right="-5" w:firstLine="567"/>
        <w:jc w:val="both"/>
        <w:rPr>
          <w:sz w:val="28"/>
          <w:szCs w:val="28"/>
          <w:lang w:val="uk-UA"/>
        </w:rPr>
      </w:pPr>
      <w:r w:rsidRPr="00A64A6F">
        <w:rPr>
          <w:sz w:val="28"/>
          <w:szCs w:val="28"/>
          <w:lang w:val="uk-UA"/>
        </w:rPr>
        <w:t>Світовому космічних ринку в якості нового типу системи міжнародних економічних відносин у зв'язку з наданням космічних послуг, продажем-купівлею космічної техніки та технологій має бути поставлена у відповідність сукупність норм, що належать до міжнародного публічного, міжнародного приватного, національного та транснаціонального торгового права. Тільки за таких умов можливо говорити про адекватне правове регулювання сучасного світового ринку космічних послуг і технологій.</w:t>
      </w:r>
    </w:p>
    <w:p w:rsidR="003315A7" w:rsidRPr="00A64A6F" w:rsidRDefault="005E6A09" w:rsidP="00A64A6F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A64A6F">
        <w:rPr>
          <w:sz w:val="28"/>
          <w:szCs w:val="28"/>
          <w:lang w:val="uk-UA"/>
        </w:rPr>
        <w:t>Література</w:t>
      </w:r>
    </w:p>
    <w:p w:rsidR="006D7D10" w:rsidRDefault="006D7D10" w:rsidP="00A64A6F">
      <w:pPr>
        <w:pStyle w:val="aa"/>
        <w:numPr>
          <w:ilvl w:val="0"/>
          <w:numId w:val="1"/>
        </w:numPr>
        <w:spacing w:line="360" w:lineRule="auto"/>
        <w:ind w:left="0" w:right="-110" w:firstLine="0"/>
        <w:jc w:val="both"/>
        <w:rPr>
          <w:szCs w:val="28"/>
          <w:lang w:val="uk-UA"/>
        </w:rPr>
      </w:pPr>
      <w:proofErr w:type="spellStart"/>
      <w:r>
        <w:t>Дмитрієв</w:t>
      </w:r>
      <w:proofErr w:type="spellEnd"/>
      <w:r>
        <w:t xml:space="preserve"> А. І. </w:t>
      </w:r>
      <w:proofErr w:type="spellStart"/>
      <w:r>
        <w:t>Міжнародне</w:t>
      </w:r>
      <w:proofErr w:type="spellEnd"/>
      <w:r>
        <w:t xml:space="preserve"> </w:t>
      </w:r>
      <w:proofErr w:type="spellStart"/>
      <w:r>
        <w:t>публічне</w:t>
      </w:r>
      <w:proofErr w:type="spellEnd"/>
      <w:r>
        <w:t xml:space="preserve"> право: </w:t>
      </w:r>
      <w:proofErr w:type="spellStart"/>
      <w:r>
        <w:t>Навч</w:t>
      </w:r>
      <w:proofErr w:type="spellEnd"/>
      <w:r>
        <w:t xml:space="preserve">. </w:t>
      </w:r>
      <w:proofErr w:type="spellStart"/>
      <w:proofErr w:type="gramStart"/>
      <w:r>
        <w:t>пос</w:t>
      </w:r>
      <w:proofErr w:type="gramEnd"/>
      <w:r>
        <w:t>ібник</w:t>
      </w:r>
      <w:proofErr w:type="spellEnd"/>
      <w:r>
        <w:t xml:space="preserve">. -К.: </w:t>
      </w:r>
      <w:proofErr w:type="spellStart"/>
      <w:r>
        <w:t>Юрінком</w:t>
      </w:r>
      <w:proofErr w:type="spellEnd"/>
      <w:r>
        <w:t xml:space="preserve"> </w:t>
      </w:r>
      <w:proofErr w:type="spellStart"/>
      <w:r>
        <w:t>Інтер</w:t>
      </w:r>
      <w:proofErr w:type="spellEnd"/>
      <w:r>
        <w:t>, 2000. -638, с.</w:t>
      </w:r>
    </w:p>
    <w:p w:rsidR="004462E6" w:rsidRPr="00A64A6F" w:rsidRDefault="004462E6" w:rsidP="00A64A6F">
      <w:pPr>
        <w:pStyle w:val="aa"/>
        <w:numPr>
          <w:ilvl w:val="0"/>
          <w:numId w:val="1"/>
        </w:numPr>
        <w:spacing w:line="360" w:lineRule="auto"/>
        <w:ind w:left="0" w:right="-110" w:firstLine="0"/>
        <w:jc w:val="both"/>
        <w:rPr>
          <w:szCs w:val="28"/>
          <w:lang w:val="uk-UA"/>
        </w:rPr>
      </w:pPr>
      <w:proofErr w:type="spellStart"/>
      <w:r w:rsidRPr="00A64A6F">
        <w:rPr>
          <w:szCs w:val="28"/>
          <w:lang w:val="uk-UA"/>
        </w:rPr>
        <w:lastRenderedPageBreak/>
        <w:t>Литкевич</w:t>
      </w:r>
      <w:proofErr w:type="spellEnd"/>
      <w:r w:rsidRPr="00A64A6F">
        <w:rPr>
          <w:szCs w:val="28"/>
          <w:lang w:val="uk-UA"/>
        </w:rPr>
        <w:t xml:space="preserve"> В.С. </w:t>
      </w:r>
      <w:proofErr w:type="spellStart"/>
      <w:r w:rsidRPr="00A64A6F">
        <w:rPr>
          <w:szCs w:val="28"/>
          <w:lang w:val="uk-UA"/>
        </w:rPr>
        <w:t>Правовое</w:t>
      </w:r>
      <w:proofErr w:type="spellEnd"/>
      <w:r w:rsidRPr="00A64A6F">
        <w:rPr>
          <w:szCs w:val="28"/>
          <w:lang w:val="uk-UA"/>
        </w:rPr>
        <w:t xml:space="preserve"> </w:t>
      </w:r>
      <w:proofErr w:type="spellStart"/>
      <w:r w:rsidRPr="00A64A6F">
        <w:rPr>
          <w:szCs w:val="28"/>
          <w:lang w:val="uk-UA"/>
        </w:rPr>
        <w:t>регулирование</w:t>
      </w:r>
      <w:proofErr w:type="spellEnd"/>
      <w:r w:rsidRPr="00A64A6F">
        <w:rPr>
          <w:szCs w:val="28"/>
          <w:lang w:val="uk-UA"/>
        </w:rPr>
        <w:t xml:space="preserve"> </w:t>
      </w:r>
      <w:proofErr w:type="spellStart"/>
      <w:r w:rsidRPr="00A64A6F">
        <w:rPr>
          <w:szCs w:val="28"/>
          <w:lang w:val="uk-UA"/>
        </w:rPr>
        <w:t>деятельности</w:t>
      </w:r>
      <w:proofErr w:type="spellEnd"/>
      <w:r w:rsidRPr="00A64A6F">
        <w:rPr>
          <w:szCs w:val="28"/>
          <w:lang w:val="uk-UA"/>
        </w:rPr>
        <w:t xml:space="preserve"> </w:t>
      </w:r>
      <w:proofErr w:type="spellStart"/>
      <w:r w:rsidRPr="00A64A6F">
        <w:rPr>
          <w:szCs w:val="28"/>
          <w:lang w:val="uk-UA"/>
        </w:rPr>
        <w:t>транснациональных</w:t>
      </w:r>
      <w:proofErr w:type="spellEnd"/>
      <w:r w:rsidRPr="00A64A6F">
        <w:rPr>
          <w:szCs w:val="28"/>
          <w:lang w:val="uk-UA"/>
        </w:rPr>
        <w:t xml:space="preserve"> </w:t>
      </w:r>
      <w:proofErr w:type="spellStart"/>
      <w:r w:rsidRPr="00A64A6F">
        <w:rPr>
          <w:szCs w:val="28"/>
          <w:lang w:val="uk-UA"/>
        </w:rPr>
        <w:t>корпораций</w:t>
      </w:r>
      <w:proofErr w:type="spellEnd"/>
      <w:r w:rsidRPr="00A64A6F">
        <w:rPr>
          <w:szCs w:val="28"/>
          <w:lang w:val="uk-UA"/>
        </w:rPr>
        <w:t xml:space="preserve">: </w:t>
      </w:r>
      <w:proofErr w:type="spellStart"/>
      <w:r w:rsidRPr="00A64A6F">
        <w:rPr>
          <w:szCs w:val="28"/>
          <w:lang w:val="uk-UA"/>
        </w:rPr>
        <w:t>Дис</w:t>
      </w:r>
      <w:proofErr w:type="spellEnd"/>
      <w:r w:rsidRPr="00A64A6F">
        <w:rPr>
          <w:szCs w:val="28"/>
          <w:lang w:val="uk-UA"/>
        </w:rPr>
        <w:t xml:space="preserve">… канд. </w:t>
      </w:r>
      <w:proofErr w:type="spellStart"/>
      <w:r w:rsidRPr="00A64A6F">
        <w:rPr>
          <w:szCs w:val="28"/>
          <w:lang w:val="uk-UA"/>
        </w:rPr>
        <w:t>юр</w:t>
      </w:r>
      <w:proofErr w:type="spellEnd"/>
      <w:r w:rsidRPr="00A64A6F">
        <w:rPr>
          <w:szCs w:val="28"/>
          <w:lang w:val="uk-UA"/>
        </w:rPr>
        <w:t xml:space="preserve">. наук: 05.05.92. –  К., 1992. –  162 с. </w:t>
      </w:r>
    </w:p>
    <w:p w:rsidR="005E6A09" w:rsidRPr="00A64A6F" w:rsidRDefault="005E6A09" w:rsidP="00A64A6F">
      <w:pPr>
        <w:spacing w:line="360" w:lineRule="auto"/>
        <w:rPr>
          <w:sz w:val="28"/>
          <w:szCs w:val="28"/>
          <w:lang w:val="uk-UA"/>
        </w:rPr>
      </w:pPr>
    </w:p>
    <w:sectPr w:rsidR="005E6A09" w:rsidRPr="00A64A6F" w:rsidSect="00E276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03" w:rsidRDefault="00A14E03" w:rsidP="00E27611">
      <w:r>
        <w:separator/>
      </w:r>
    </w:p>
  </w:endnote>
  <w:endnote w:type="continuationSeparator" w:id="0">
    <w:p w:rsidR="00A14E03" w:rsidRDefault="00A14E03" w:rsidP="00E2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03" w:rsidRDefault="00A14E03" w:rsidP="00E27611">
      <w:r>
        <w:separator/>
      </w:r>
    </w:p>
  </w:footnote>
  <w:footnote w:type="continuationSeparator" w:id="0">
    <w:p w:rsidR="00A14E03" w:rsidRDefault="00A14E03" w:rsidP="00E2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33805"/>
    <w:multiLevelType w:val="hybridMultilevel"/>
    <w:tmpl w:val="4CEC63A8"/>
    <w:lvl w:ilvl="0" w:tplc="9B1AC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AD4"/>
    <w:rsid w:val="000046CE"/>
    <w:rsid w:val="00094AD4"/>
    <w:rsid w:val="001274B3"/>
    <w:rsid w:val="002937E7"/>
    <w:rsid w:val="003315A7"/>
    <w:rsid w:val="004462E6"/>
    <w:rsid w:val="004C3CE7"/>
    <w:rsid w:val="005002E2"/>
    <w:rsid w:val="005E6A09"/>
    <w:rsid w:val="006D7D10"/>
    <w:rsid w:val="008349C4"/>
    <w:rsid w:val="00877A86"/>
    <w:rsid w:val="009245A7"/>
    <w:rsid w:val="009D25EA"/>
    <w:rsid w:val="00A14E03"/>
    <w:rsid w:val="00A20BFF"/>
    <w:rsid w:val="00A64A6F"/>
    <w:rsid w:val="00E2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276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rsid w:val="00E27611"/>
    <w:pPr>
      <w:ind w:right="-766"/>
      <w:jc w:val="both"/>
    </w:pPr>
    <w:rPr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E27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E2761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276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semiHidden/>
    <w:rsid w:val="00E27611"/>
    <w:rPr>
      <w:vertAlign w:val="superscript"/>
    </w:rPr>
  </w:style>
  <w:style w:type="paragraph" w:customStyle="1" w:styleId="a9">
    <w:name w:val="ë‡žÖ’žŽ"/>
    <w:rsid w:val="00E276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???????"/>
    <w:rsid w:val="00E27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b">
    <w:name w:val="ïö?ƒê??"/>
    <w:rsid w:val="00E276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">
    <w:name w:val="???????3"/>
    <w:rsid w:val="00E2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c">
    <w:name w:val="Ôˆ?ÉÍ??"/>
    <w:rsid w:val="00E276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">
    <w:name w:val="???? ??????1"/>
    <w:basedOn w:val="a0"/>
    <w:rsid w:val="00E27611"/>
    <w:rPr>
      <w:sz w:val="20"/>
      <w:vertAlign w:val="superscript"/>
    </w:rPr>
  </w:style>
  <w:style w:type="paragraph" w:styleId="ad">
    <w:name w:val="List Paragraph"/>
    <w:basedOn w:val="a"/>
    <w:uiPriority w:val="34"/>
    <w:qFormat/>
    <w:rsid w:val="009245A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77A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7A8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E276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ody Text"/>
    <w:basedOn w:val="a"/>
    <w:link w:val="a5"/>
    <w:rsid w:val="00E27611"/>
    <w:pPr>
      <w:ind w:right="-766"/>
      <w:jc w:val="both"/>
    </w:pPr>
    <w:rPr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E27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E27611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2761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semiHidden/>
    <w:rsid w:val="00E27611"/>
    <w:rPr>
      <w:vertAlign w:val="superscript"/>
    </w:rPr>
  </w:style>
  <w:style w:type="paragraph" w:customStyle="1" w:styleId="a9">
    <w:name w:val="ë‡žÖ’žŽ"/>
    <w:rsid w:val="00E276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???????"/>
    <w:rsid w:val="00E276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b">
    <w:name w:val="ïö?ƒê??"/>
    <w:rsid w:val="00E276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">
    <w:name w:val="???????3"/>
    <w:rsid w:val="00E2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c">
    <w:name w:val="Ôˆ?ÉÍ??"/>
    <w:rsid w:val="00E276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">
    <w:name w:val="???? ??????1"/>
    <w:basedOn w:val="a0"/>
    <w:rsid w:val="00E27611"/>
    <w:rPr>
      <w:sz w:val="20"/>
      <w:vertAlign w:val="superscript"/>
    </w:rPr>
  </w:style>
  <w:style w:type="paragraph" w:styleId="ad">
    <w:name w:val="List Paragraph"/>
    <w:basedOn w:val="a"/>
    <w:uiPriority w:val="34"/>
    <w:qFormat/>
    <w:rsid w:val="009245A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877A8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7A8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6</cp:revision>
  <cp:lastPrinted>2015-10-19T06:36:00Z</cp:lastPrinted>
  <dcterms:created xsi:type="dcterms:W3CDTF">2015-10-18T12:37:00Z</dcterms:created>
  <dcterms:modified xsi:type="dcterms:W3CDTF">2015-10-19T07:57:00Z</dcterms:modified>
</cp:coreProperties>
</file>