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3B" w:rsidRPr="00F95541" w:rsidRDefault="0052523B" w:rsidP="00F9554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5541">
        <w:rPr>
          <w:rFonts w:ascii="Times New Roman" w:hAnsi="Times New Roman" w:cs="Times New Roman"/>
          <w:sz w:val="28"/>
          <w:szCs w:val="28"/>
        </w:rPr>
        <w:t>УДК 006.1:341:342.721(043.2)</w:t>
      </w:r>
    </w:p>
    <w:p w:rsidR="00531F94" w:rsidRPr="00E364C7" w:rsidRDefault="00531F94" w:rsidP="00F95541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498F">
        <w:rPr>
          <w:rFonts w:ascii="Times New Roman" w:hAnsi="Times New Roman" w:cs="Times New Roman"/>
          <w:b/>
          <w:sz w:val="28"/>
          <w:szCs w:val="28"/>
        </w:rPr>
        <w:t>Утєхіна</w:t>
      </w:r>
      <w:proofErr w:type="spellEnd"/>
      <w:r w:rsidRPr="004A498F">
        <w:rPr>
          <w:rFonts w:ascii="Times New Roman" w:hAnsi="Times New Roman" w:cs="Times New Roman"/>
          <w:b/>
          <w:sz w:val="28"/>
          <w:szCs w:val="28"/>
        </w:rPr>
        <w:t xml:space="preserve"> І.С</w:t>
      </w:r>
      <w:r w:rsidRPr="00F95541">
        <w:rPr>
          <w:rFonts w:ascii="Times New Roman" w:hAnsi="Times New Roman" w:cs="Times New Roman"/>
          <w:b/>
          <w:sz w:val="28"/>
          <w:szCs w:val="28"/>
        </w:rPr>
        <w:t>.,</w:t>
      </w:r>
      <w:r w:rsidR="000A0C4D" w:rsidRPr="00F95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541">
        <w:rPr>
          <w:rFonts w:ascii="Times New Roman" w:hAnsi="Times New Roman" w:cs="Times New Roman"/>
          <w:b/>
          <w:sz w:val="28"/>
          <w:szCs w:val="28"/>
        </w:rPr>
        <w:t>студентка,</w:t>
      </w:r>
    </w:p>
    <w:p w:rsidR="00531F94" w:rsidRPr="00E364C7" w:rsidRDefault="000A0C4D" w:rsidP="00F95541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Навчально - науковий </w:t>
      </w:r>
      <w:r w:rsidR="00531F94" w:rsidRPr="00E364C7">
        <w:rPr>
          <w:rFonts w:ascii="Times New Roman" w:hAnsi="Times New Roman" w:cs="Times New Roman"/>
          <w:sz w:val="28"/>
          <w:szCs w:val="28"/>
        </w:rPr>
        <w:t>Юридичний інститут</w:t>
      </w:r>
      <w:r w:rsidR="006C23F1">
        <w:rPr>
          <w:rFonts w:ascii="Times New Roman" w:hAnsi="Times New Roman" w:cs="Times New Roman"/>
          <w:sz w:val="28"/>
          <w:szCs w:val="28"/>
        </w:rPr>
        <w:t>,</w:t>
      </w:r>
    </w:p>
    <w:p w:rsidR="00531F94" w:rsidRDefault="00531F94" w:rsidP="00F95541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364C7">
        <w:rPr>
          <w:rFonts w:ascii="Times New Roman" w:hAnsi="Times New Roman" w:cs="Times New Roman"/>
          <w:sz w:val="28"/>
          <w:szCs w:val="28"/>
        </w:rPr>
        <w:t>Національний авіаційний університет, м. Київ</w:t>
      </w:r>
    </w:p>
    <w:p w:rsidR="000A0C4D" w:rsidRPr="00F95541" w:rsidRDefault="00F95541" w:rsidP="00F95541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5541">
        <w:rPr>
          <w:rFonts w:ascii="Times New Roman" w:hAnsi="Times New Roman" w:cs="Times New Roman"/>
          <w:sz w:val="28"/>
          <w:szCs w:val="28"/>
        </w:rPr>
        <w:t xml:space="preserve">Науковий керівник: </w:t>
      </w:r>
      <w:proofErr w:type="spellStart"/>
      <w:r w:rsidRPr="00F95541">
        <w:rPr>
          <w:rFonts w:ascii="Times New Roman" w:hAnsi="Times New Roman" w:cs="Times New Roman"/>
          <w:sz w:val="28"/>
          <w:szCs w:val="28"/>
        </w:rPr>
        <w:t>Корнєєв</w:t>
      </w:r>
      <w:proofErr w:type="spellEnd"/>
      <w:r w:rsidRPr="00F95541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F95541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F95541">
        <w:rPr>
          <w:rFonts w:ascii="Times New Roman" w:hAnsi="Times New Roman" w:cs="Times New Roman"/>
          <w:sz w:val="28"/>
          <w:szCs w:val="28"/>
        </w:rPr>
        <w:t>., доцент</w:t>
      </w:r>
    </w:p>
    <w:p w:rsidR="00F95541" w:rsidRDefault="00F95541" w:rsidP="00F9554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7FA" w:rsidRPr="00F95541" w:rsidRDefault="000A0C4D" w:rsidP="00F955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541">
        <w:rPr>
          <w:rFonts w:ascii="Times New Roman" w:hAnsi="Times New Roman" w:cs="Times New Roman"/>
          <w:bCs/>
          <w:sz w:val="28"/>
          <w:szCs w:val="28"/>
        </w:rPr>
        <w:t>ОСНОВНІ МІЖНАРОДНІ НОРМИ І СТАНДАРТИ ЩОДО ЗАБЕЗПЕЧЕННЯ ПРАВ І СВОБОД ЛЮДИНИ</w:t>
      </w:r>
    </w:p>
    <w:p w:rsidR="00F95541" w:rsidRDefault="00F95541" w:rsidP="00F95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985" w:rsidRPr="000A0C4D" w:rsidRDefault="008C27FA" w:rsidP="00F95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0C4D">
        <w:rPr>
          <w:rFonts w:ascii="Times New Roman" w:hAnsi="Times New Roman" w:cs="Times New Roman"/>
          <w:sz w:val="28"/>
          <w:szCs w:val="28"/>
        </w:rPr>
        <w:t>У сучасному світі проблеми захисту прав людини виходять далеко за</w:t>
      </w:r>
      <w:r w:rsidRPr="000A0C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6" w:tooltip="Межі" w:history="1">
        <w:r w:rsidRPr="000A0C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межі</w:t>
        </w:r>
      </w:hyperlink>
      <w:r w:rsidRPr="000A0C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A0C4D">
        <w:rPr>
          <w:rFonts w:ascii="Times New Roman" w:hAnsi="Times New Roman" w:cs="Times New Roman"/>
          <w:sz w:val="28"/>
          <w:szCs w:val="28"/>
        </w:rPr>
        <w:t>ведення окремої держави.</w:t>
      </w:r>
      <w:r w:rsidRPr="000A0C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A0C4D">
        <w:rPr>
          <w:rFonts w:ascii="Times New Roman" w:hAnsi="Times New Roman" w:cs="Times New Roman"/>
          <w:sz w:val="28"/>
          <w:szCs w:val="28"/>
        </w:rPr>
        <w:t>Сформувалися і отримали загальне визнання міжнародні норми і принципи в галузі прав людини, що є</w:t>
      </w:r>
      <w:r w:rsidRPr="000A0C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7" w:tooltip="Стандарт" w:history="1">
        <w:r w:rsidRPr="000A0C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стандартом</w:t>
        </w:r>
      </w:hyperlink>
      <w:r w:rsidRPr="000A0C4D">
        <w:rPr>
          <w:rFonts w:ascii="Times New Roman" w:hAnsi="Times New Roman" w:cs="Times New Roman"/>
          <w:sz w:val="28"/>
          <w:szCs w:val="28"/>
        </w:rPr>
        <w:t>, до досягнення якого повинні прагнути усі держави.</w:t>
      </w:r>
      <w:r w:rsidRPr="000A0C4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A0C4D">
        <w:rPr>
          <w:rFonts w:ascii="Times New Roman" w:hAnsi="Times New Roman" w:cs="Times New Roman"/>
          <w:sz w:val="28"/>
          <w:szCs w:val="28"/>
        </w:rPr>
        <w:t>Ці норми і принципи містяться в найважливіших міжнародно-правових документах в галузі прав людини.</w:t>
      </w:r>
    </w:p>
    <w:p w:rsidR="00553BAF" w:rsidRPr="000A0C4D" w:rsidRDefault="00553BAF" w:rsidP="00F95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4D">
        <w:rPr>
          <w:rFonts w:ascii="Times New Roman" w:hAnsi="Times New Roman" w:cs="Times New Roman"/>
          <w:sz w:val="28"/>
          <w:szCs w:val="28"/>
        </w:rPr>
        <w:t>Статут ООН став першим в історії міжнародних відносин багатостороннім</w:t>
      </w:r>
      <w:r w:rsidRPr="000A0C4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Договор" w:history="1">
        <w:r w:rsidRPr="000A0C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договором</w:t>
        </w:r>
      </w:hyperlink>
      <w:r w:rsidRPr="000A0C4D">
        <w:rPr>
          <w:rFonts w:ascii="Times New Roman" w:hAnsi="Times New Roman" w:cs="Times New Roman"/>
          <w:sz w:val="28"/>
          <w:szCs w:val="28"/>
        </w:rPr>
        <w:t>, який заклав основи широкого розвитку співробітництва держав з прав людини.</w:t>
      </w:r>
    </w:p>
    <w:p w:rsidR="00553BAF" w:rsidRPr="006F70BB" w:rsidRDefault="00553BAF" w:rsidP="00F9554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</w:pPr>
      <w:r w:rsidRPr="000A0C4D">
        <w:rPr>
          <w:rFonts w:ascii="Times New Roman" w:hAnsi="Times New Roman" w:cs="Times New Roman"/>
          <w:sz w:val="28"/>
          <w:szCs w:val="28"/>
          <w:shd w:val="clear" w:color="auto" w:fill="FFFFFF"/>
        </w:rPr>
        <w:t>У Статуті</w:t>
      </w:r>
      <w:r w:rsidR="00C652C5" w:rsidRPr="000A0C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0A0C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Організації Об'єднаних Націй</w:t>
        </w:r>
      </w:hyperlink>
      <w:r w:rsidRPr="00553BAF">
        <w:rPr>
          <w:rFonts w:ascii="Times New Roman" w:hAnsi="Times New Roman" w:cs="Times New Roman"/>
          <w:sz w:val="28"/>
          <w:szCs w:val="28"/>
          <w:shd w:val="clear" w:color="auto" w:fill="FFFFFF"/>
        </w:rPr>
        <w:t>, прийнятому після Другої світової</w:t>
      </w:r>
      <w:r w:rsidR="00C652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553B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війни</w:t>
        </w:r>
      </w:hyperlink>
      <w:r w:rsidR="00C652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3BA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повалення тоталітарних фашистських</w:t>
      </w:r>
      <w:r w:rsidR="00C652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553B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режимів</w:t>
        </w:r>
      </w:hyperlink>
      <w:r w:rsidRPr="00553BAF">
        <w:rPr>
          <w:rFonts w:ascii="Times New Roman" w:hAnsi="Times New Roman" w:cs="Times New Roman"/>
          <w:sz w:val="28"/>
          <w:szCs w:val="28"/>
          <w:shd w:val="clear" w:color="auto" w:fill="FFFFFF"/>
        </w:rPr>
        <w:t>, які звели нанівець</w:t>
      </w:r>
      <w:r w:rsidR="00C652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Pr="00553B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права людини</w:t>
        </w:r>
      </w:hyperlink>
      <w:r w:rsidR="00C652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3BAF">
        <w:rPr>
          <w:rFonts w:ascii="Times New Roman" w:hAnsi="Times New Roman" w:cs="Times New Roman"/>
          <w:sz w:val="28"/>
          <w:szCs w:val="28"/>
          <w:shd w:val="clear" w:color="auto" w:fill="FFFFFF"/>
        </w:rPr>
        <w:t>та навіть саме її існування, було проголошено, що однією з цілей діяльності</w:t>
      </w:r>
      <w:r w:rsidR="00C652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history="1">
        <w:r w:rsidRPr="00553B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ООН</w:t>
        </w:r>
      </w:hyperlink>
      <w:r w:rsidR="00C652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3BAF">
        <w:rPr>
          <w:rFonts w:ascii="Times New Roman" w:hAnsi="Times New Roman" w:cs="Times New Roman"/>
          <w:sz w:val="28"/>
          <w:szCs w:val="28"/>
          <w:shd w:val="clear" w:color="auto" w:fill="FFFFFF"/>
        </w:rPr>
        <w:t>є міжнародне співробітництво для</w:t>
      </w:r>
      <w:r w:rsidR="00C652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3BA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сприяння загальній повазі та дотриманню</w:t>
      </w:r>
      <w:r w:rsidR="00C652C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hyperlink r:id="rId14" w:history="1">
        <w:r w:rsidRPr="00553BAF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прав людини і основних</w:t>
        </w:r>
      </w:hyperlink>
      <w:r w:rsidR="00C652C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hyperlink r:id="rId15" w:history="1">
        <w:r w:rsidRPr="00553BAF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свобод</w:t>
        </w:r>
      </w:hyperlink>
      <w:r w:rsidR="00C652C5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553BA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для всіх.</w:t>
      </w:r>
    </w:p>
    <w:p w:rsidR="00925985" w:rsidRPr="00925985" w:rsidRDefault="00925985" w:rsidP="00F95541">
      <w:pPr>
        <w:pStyle w:val="western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925985">
        <w:rPr>
          <w:sz w:val="28"/>
          <w:szCs w:val="28"/>
        </w:rPr>
        <w:t>Положення Статуту ООН у галузі прав людини поклали початок створенню міжнародно-правової бази у цій сфері та закріплення їх у національному законодавстві держав.</w:t>
      </w:r>
      <w:r w:rsidRPr="00925985">
        <w:rPr>
          <w:sz w:val="28"/>
          <w:szCs w:val="28"/>
          <w:lang w:val="ru-RU"/>
        </w:rPr>
        <w:t xml:space="preserve"> </w:t>
      </w:r>
      <w:r w:rsidRPr="00925985">
        <w:rPr>
          <w:sz w:val="28"/>
          <w:szCs w:val="28"/>
        </w:rPr>
        <w:t>Безпосередня регламентація прав і свобод громадян, гарантій їх захисту як і раніше залишається внутрішньою справою кожної держави, тим більше що обов'язки держав у цій галузі в Статуті ООН виражені в самій загальній формі</w:t>
      </w:r>
      <w:r w:rsidR="001562CA" w:rsidRPr="001562CA">
        <w:rPr>
          <w:sz w:val="28"/>
          <w:szCs w:val="28"/>
          <w:lang w:val="ru-RU"/>
        </w:rPr>
        <w:t xml:space="preserve"> </w:t>
      </w:r>
      <w:r w:rsidR="00196E72" w:rsidRPr="00196E72">
        <w:rPr>
          <w:sz w:val="28"/>
          <w:szCs w:val="28"/>
          <w:lang w:val="ru-RU"/>
        </w:rPr>
        <w:t>[1]</w:t>
      </w:r>
      <w:r w:rsidRPr="00925985">
        <w:rPr>
          <w:sz w:val="28"/>
          <w:szCs w:val="28"/>
        </w:rPr>
        <w:t>.</w:t>
      </w:r>
    </w:p>
    <w:p w:rsidR="00452180" w:rsidRDefault="00553BAF" w:rsidP="00F95541">
      <w:pPr>
        <w:pStyle w:val="western"/>
        <w:spacing w:before="0" w:beforeAutospacing="0" w:after="0" w:afterAutospacing="0" w:line="360" w:lineRule="auto"/>
        <w:ind w:firstLine="567"/>
        <w:jc w:val="both"/>
        <w:rPr>
          <w:rStyle w:val="apple-converted-space"/>
          <w:sz w:val="28"/>
          <w:szCs w:val="28"/>
        </w:rPr>
      </w:pPr>
      <w:r w:rsidRPr="00553BAF">
        <w:rPr>
          <w:sz w:val="28"/>
          <w:szCs w:val="28"/>
        </w:rPr>
        <w:t>Для забезпечення проголошеної мети Генеральна Асамблея</w:t>
      </w:r>
      <w:r w:rsidR="00C652C5">
        <w:rPr>
          <w:rStyle w:val="apple-converted-space"/>
          <w:sz w:val="28"/>
          <w:szCs w:val="28"/>
        </w:rPr>
        <w:t xml:space="preserve"> </w:t>
      </w:r>
      <w:hyperlink r:id="rId16" w:history="1">
        <w:r w:rsidRPr="00553BAF">
          <w:rPr>
            <w:rStyle w:val="a3"/>
            <w:color w:val="auto"/>
            <w:sz w:val="28"/>
            <w:szCs w:val="28"/>
            <w:u w:val="none"/>
          </w:rPr>
          <w:t>ООН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прийняла 10 грудня 1948 р.</w:t>
      </w:r>
      <w:r w:rsidR="00C652C5">
        <w:rPr>
          <w:rStyle w:val="apple-converted-space"/>
          <w:sz w:val="28"/>
          <w:szCs w:val="28"/>
        </w:rPr>
        <w:t xml:space="preserve"> </w:t>
      </w:r>
      <w:hyperlink r:id="rId17" w:history="1">
        <w:r w:rsidRPr="00553BAF">
          <w:rPr>
            <w:rStyle w:val="a3"/>
            <w:iCs/>
            <w:color w:val="auto"/>
            <w:sz w:val="28"/>
            <w:szCs w:val="28"/>
            <w:u w:val="none"/>
          </w:rPr>
          <w:t>Загальну декларацію прав людини</w:t>
        </w:r>
      </w:hyperlink>
      <w:r w:rsidRPr="00553BAF">
        <w:rPr>
          <w:iCs/>
          <w:sz w:val="28"/>
          <w:szCs w:val="28"/>
        </w:rPr>
        <w:t>,</w:t>
      </w:r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в якій уперше в історії було встановлено перелік основних</w:t>
      </w:r>
      <w:r w:rsidR="00C652C5">
        <w:rPr>
          <w:rStyle w:val="apple-converted-space"/>
          <w:sz w:val="28"/>
          <w:szCs w:val="28"/>
        </w:rPr>
        <w:t xml:space="preserve"> </w:t>
      </w:r>
      <w:hyperlink r:id="rId18" w:history="1">
        <w:r w:rsidRPr="00553BAF">
          <w:rPr>
            <w:rStyle w:val="a3"/>
            <w:color w:val="auto"/>
            <w:sz w:val="28"/>
            <w:szCs w:val="28"/>
            <w:u w:val="none"/>
          </w:rPr>
          <w:t>прав і свобод людини</w:t>
        </w:r>
      </w:hyperlink>
      <w:r w:rsidRPr="00553BAF">
        <w:rPr>
          <w:sz w:val="28"/>
          <w:szCs w:val="28"/>
        </w:rPr>
        <w:t xml:space="preserve">, що підлягають дотриманню </w:t>
      </w:r>
      <w:r w:rsidRPr="00553BAF">
        <w:rPr>
          <w:sz w:val="28"/>
          <w:szCs w:val="28"/>
        </w:rPr>
        <w:lastRenderedPageBreak/>
        <w:t>в усьому світі, а також було погоджено юридичний зміст цих</w:t>
      </w:r>
      <w:r w:rsidR="00C652C5">
        <w:rPr>
          <w:rStyle w:val="apple-converted-space"/>
          <w:sz w:val="28"/>
          <w:szCs w:val="28"/>
        </w:rPr>
        <w:t xml:space="preserve"> </w:t>
      </w:r>
      <w:hyperlink r:id="rId19" w:history="1">
        <w:r w:rsidRPr="00553BAF">
          <w:rPr>
            <w:rStyle w:val="a3"/>
            <w:color w:val="auto"/>
            <w:sz w:val="28"/>
            <w:szCs w:val="28"/>
            <w:u w:val="none"/>
          </w:rPr>
          <w:t>прав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і</w:t>
      </w:r>
      <w:r w:rsidR="00C652C5">
        <w:rPr>
          <w:rStyle w:val="apple-converted-space"/>
          <w:sz w:val="28"/>
          <w:szCs w:val="28"/>
        </w:rPr>
        <w:t xml:space="preserve"> </w:t>
      </w:r>
      <w:hyperlink r:id="rId20" w:history="1">
        <w:r w:rsidRPr="00553BAF">
          <w:rPr>
            <w:rStyle w:val="a3"/>
            <w:color w:val="auto"/>
            <w:sz w:val="28"/>
            <w:szCs w:val="28"/>
            <w:u w:val="none"/>
          </w:rPr>
          <w:t>свобод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 xml:space="preserve">та визначено легальні випадки допустимих їх обмежень. </w:t>
      </w:r>
      <w:r w:rsidR="00C652C5" w:rsidRPr="00C652C5">
        <w:rPr>
          <w:sz w:val="28"/>
          <w:szCs w:val="28"/>
        </w:rPr>
        <w:t>У статті 1 Декларації був сформульований основний постулат: «Всі</w:t>
      </w:r>
      <w:r w:rsidR="00C652C5">
        <w:rPr>
          <w:rStyle w:val="apple-converted-space"/>
          <w:sz w:val="28"/>
          <w:szCs w:val="28"/>
        </w:rPr>
        <w:t xml:space="preserve"> </w:t>
      </w:r>
      <w:hyperlink r:id="rId21" w:tooltip="Люди" w:history="1">
        <w:r w:rsidR="00C652C5" w:rsidRPr="00C652C5">
          <w:rPr>
            <w:rStyle w:val="a3"/>
            <w:color w:val="auto"/>
            <w:sz w:val="28"/>
            <w:szCs w:val="28"/>
            <w:u w:val="none"/>
          </w:rPr>
          <w:t>люди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="00C652C5" w:rsidRPr="00C652C5">
        <w:rPr>
          <w:sz w:val="28"/>
          <w:szCs w:val="28"/>
        </w:rPr>
        <w:t>народжуються вільними і рівними у своїй гідності та правах».</w:t>
      </w:r>
      <w:r w:rsidR="00C652C5">
        <w:rPr>
          <w:rStyle w:val="apple-converted-space"/>
          <w:sz w:val="28"/>
          <w:szCs w:val="28"/>
        </w:rPr>
        <w:t xml:space="preserve"> </w:t>
      </w:r>
      <w:r w:rsidR="00C652C5" w:rsidRPr="00C652C5">
        <w:rPr>
          <w:sz w:val="28"/>
          <w:szCs w:val="28"/>
        </w:rPr>
        <w:t>Стаття 2 підтверджує, що «кожна</w:t>
      </w:r>
      <w:r w:rsidR="00C652C5">
        <w:rPr>
          <w:rStyle w:val="apple-converted-space"/>
          <w:sz w:val="28"/>
          <w:szCs w:val="28"/>
        </w:rPr>
        <w:t xml:space="preserve"> </w:t>
      </w:r>
      <w:hyperlink r:id="rId22" w:tooltip="Людина" w:history="1">
        <w:r w:rsidR="00C652C5" w:rsidRPr="00C652C5">
          <w:rPr>
            <w:rStyle w:val="a3"/>
            <w:color w:val="auto"/>
            <w:sz w:val="28"/>
            <w:szCs w:val="28"/>
            <w:u w:val="none"/>
          </w:rPr>
          <w:t>людина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="00C652C5" w:rsidRPr="00C652C5">
        <w:rPr>
          <w:sz w:val="28"/>
          <w:szCs w:val="28"/>
        </w:rPr>
        <w:t>повинна</w:t>
      </w:r>
      <w:r w:rsidR="00C652C5">
        <w:rPr>
          <w:rStyle w:val="apple-converted-space"/>
          <w:sz w:val="28"/>
          <w:szCs w:val="28"/>
        </w:rPr>
        <w:t xml:space="preserve"> </w:t>
      </w:r>
      <w:hyperlink r:id="rId23" w:tooltip="Мати" w:history="1">
        <w:r w:rsidR="00C652C5" w:rsidRPr="00C652C5">
          <w:rPr>
            <w:rStyle w:val="a3"/>
            <w:color w:val="auto"/>
            <w:sz w:val="28"/>
            <w:szCs w:val="28"/>
            <w:u w:val="none"/>
          </w:rPr>
          <w:t>мати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="00C652C5" w:rsidRPr="00C652C5">
        <w:rPr>
          <w:sz w:val="28"/>
          <w:szCs w:val="28"/>
        </w:rPr>
        <w:t>всі права і всі свободи, проголошені цією Декларацією, без будь-якої різниці, як то, незалежно від раси, кольору шкіри, статі,</w:t>
      </w:r>
      <w:r w:rsidR="00C652C5" w:rsidRPr="00C652C5">
        <w:rPr>
          <w:rStyle w:val="apple-converted-space"/>
          <w:sz w:val="28"/>
          <w:szCs w:val="28"/>
        </w:rPr>
        <w:t> </w:t>
      </w:r>
      <w:hyperlink r:id="rId24" w:tooltip="Релігії" w:history="1">
        <w:r w:rsidR="00C652C5" w:rsidRPr="00C652C5">
          <w:rPr>
            <w:rStyle w:val="a3"/>
            <w:color w:val="auto"/>
            <w:sz w:val="28"/>
            <w:szCs w:val="28"/>
            <w:u w:val="none"/>
          </w:rPr>
          <w:t>релігії</w:t>
        </w:r>
      </w:hyperlink>
      <w:r w:rsidR="00C652C5" w:rsidRPr="00C652C5">
        <w:rPr>
          <w:sz w:val="28"/>
          <w:szCs w:val="28"/>
        </w:rPr>
        <w:t>, мови, політичних та інших переконань, національ</w:t>
      </w:r>
      <w:r w:rsidR="00C652C5">
        <w:rPr>
          <w:sz w:val="28"/>
          <w:szCs w:val="28"/>
        </w:rPr>
        <w:t>ного і соціального походження..</w:t>
      </w:r>
      <w:r w:rsidR="00C652C5" w:rsidRPr="00C652C5">
        <w:rPr>
          <w:sz w:val="28"/>
          <w:szCs w:val="28"/>
        </w:rPr>
        <w:t>.»</w:t>
      </w:r>
      <w:r w:rsidR="00925985">
        <w:rPr>
          <w:sz w:val="28"/>
          <w:szCs w:val="28"/>
        </w:rPr>
        <w:t xml:space="preserve"> </w:t>
      </w:r>
      <w:r w:rsidR="00925985" w:rsidRPr="006F70BB">
        <w:rPr>
          <w:sz w:val="28"/>
          <w:szCs w:val="28"/>
          <w:lang w:val="ru-RU"/>
        </w:rPr>
        <w:t>[2]</w:t>
      </w:r>
      <w:r w:rsidR="00C652C5">
        <w:rPr>
          <w:color w:val="000000"/>
          <w:sz w:val="27"/>
          <w:szCs w:val="27"/>
        </w:rPr>
        <w:t xml:space="preserve">. </w:t>
      </w:r>
      <w:r w:rsidRPr="00553BAF">
        <w:rPr>
          <w:sz w:val="28"/>
          <w:szCs w:val="28"/>
        </w:rPr>
        <w:t>Загальна декларація була прийнята у формі резолюції Генеральної Асамблеї</w:t>
      </w:r>
      <w:r w:rsidR="00C652C5">
        <w:rPr>
          <w:rStyle w:val="apple-converted-space"/>
          <w:sz w:val="28"/>
          <w:szCs w:val="28"/>
        </w:rPr>
        <w:t xml:space="preserve"> </w:t>
      </w:r>
      <w:hyperlink r:id="rId25" w:history="1">
        <w:r w:rsidRPr="00553BAF">
          <w:rPr>
            <w:rStyle w:val="a3"/>
            <w:color w:val="auto"/>
            <w:sz w:val="28"/>
            <w:szCs w:val="28"/>
            <w:u w:val="none"/>
          </w:rPr>
          <w:t>ООН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і тому мала на той час рекомендаційний характер. На її основі</w:t>
      </w:r>
      <w:r w:rsidR="00C652C5">
        <w:rPr>
          <w:rStyle w:val="apple-converted-space"/>
          <w:sz w:val="28"/>
          <w:szCs w:val="28"/>
        </w:rPr>
        <w:t xml:space="preserve"> </w:t>
      </w:r>
      <w:hyperlink r:id="rId26" w:history="1">
        <w:r w:rsidRPr="00553BAF">
          <w:rPr>
            <w:rStyle w:val="a3"/>
            <w:color w:val="auto"/>
            <w:sz w:val="28"/>
            <w:szCs w:val="28"/>
            <w:u w:val="none"/>
          </w:rPr>
          <w:t>ООН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підготувала і в 1966 р. відкрила для підписання та</w:t>
      </w:r>
      <w:r w:rsidR="00C652C5">
        <w:rPr>
          <w:rStyle w:val="apple-converted-space"/>
          <w:sz w:val="28"/>
          <w:szCs w:val="28"/>
        </w:rPr>
        <w:t xml:space="preserve"> </w:t>
      </w:r>
      <w:hyperlink r:id="rId27" w:history="1">
        <w:r w:rsidRPr="00553BAF">
          <w:rPr>
            <w:rStyle w:val="a3"/>
            <w:color w:val="auto"/>
            <w:sz w:val="28"/>
            <w:szCs w:val="28"/>
            <w:u w:val="none"/>
          </w:rPr>
          <w:t>ратифікації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hyperlink r:id="rId28" w:history="1">
        <w:r w:rsidRPr="00553BAF">
          <w:rPr>
            <w:rStyle w:val="a3"/>
            <w:iCs/>
            <w:color w:val="auto"/>
            <w:sz w:val="28"/>
            <w:szCs w:val="28"/>
            <w:u w:val="none"/>
          </w:rPr>
          <w:t>Міжнародний пакт про економічні, соціальні і культурні права та Міжнародний пакт</w:t>
        </w:r>
      </w:hyperlink>
      <w:r w:rsidR="00C652C5">
        <w:rPr>
          <w:rStyle w:val="apple-converted-space"/>
          <w:iCs/>
          <w:sz w:val="28"/>
          <w:szCs w:val="28"/>
        </w:rPr>
        <w:t xml:space="preserve"> </w:t>
      </w:r>
      <w:r w:rsidRPr="00553BAF">
        <w:rPr>
          <w:iCs/>
          <w:sz w:val="28"/>
          <w:szCs w:val="28"/>
        </w:rPr>
        <w:t>про</w:t>
      </w:r>
      <w:r w:rsidR="00452180">
        <w:rPr>
          <w:iCs/>
          <w:sz w:val="28"/>
          <w:szCs w:val="28"/>
        </w:rPr>
        <w:t xml:space="preserve"> громадянські і політичні права. </w:t>
      </w:r>
      <w:r w:rsidR="00C652C5">
        <w:rPr>
          <w:rStyle w:val="apple-converted-space"/>
          <w:sz w:val="28"/>
          <w:szCs w:val="28"/>
        </w:rPr>
        <w:t xml:space="preserve"> </w:t>
      </w:r>
    </w:p>
    <w:p w:rsidR="00553BAF" w:rsidRPr="008C27FA" w:rsidRDefault="008C27FA" w:rsidP="00F95541">
      <w:pPr>
        <w:pStyle w:val="western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C27FA">
        <w:rPr>
          <w:sz w:val="28"/>
          <w:szCs w:val="28"/>
        </w:rPr>
        <w:t>Крім</w:t>
      </w:r>
      <w:r w:rsidR="00925985" w:rsidRPr="00925985">
        <w:rPr>
          <w:rStyle w:val="apple-converted-space"/>
          <w:sz w:val="28"/>
          <w:szCs w:val="28"/>
        </w:rPr>
        <w:t xml:space="preserve"> </w:t>
      </w:r>
      <w:hyperlink r:id="rId29" w:tooltip="Того" w:history="1">
        <w:r w:rsidRPr="008C27FA">
          <w:rPr>
            <w:rStyle w:val="a3"/>
            <w:color w:val="auto"/>
            <w:sz w:val="28"/>
            <w:szCs w:val="28"/>
            <w:u w:val="none"/>
          </w:rPr>
          <w:t>того</w:t>
        </w:r>
      </w:hyperlink>
      <w:r w:rsidRPr="008C27FA">
        <w:rPr>
          <w:sz w:val="28"/>
          <w:szCs w:val="28"/>
        </w:rPr>
        <w:t>, на відміну від Загальної декларації, Європейська конвенція містить</w:t>
      </w:r>
      <w:r w:rsidR="00F95541">
        <w:rPr>
          <w:sz w:val="28"/>
          <w:szCs w:val="28"/>
        </w:rPr>
        <w:t>,</w:t>
      </w:r>
      <w:r w:rsidRPr="008C27FA">
        <w:rPr>
          <w:sz w:val="28"/>
          <w:szCs w:val="28"/>
        </w:rPr>
        <w:t xml:space="preserve"> пройшов перевірку часом</w:t>
      </w:r>
      <w:r w:rsidR="00F95541">
        <w:rPr>
          <w:sz w:val="28"/>
          <w:szCs w:val="28"/>
        </w:rPr>
        <w:t>,</w:t>
      </w:r>
      <w:r w:rsidRPr="008C27FA">
        <w:rPr>
          <w:sz w:val="28"/>
          <w:szCs w:val="28"/>
        </w:rPr>
        <w:t xml:space="preserve"> правовий механізм забезпечення дотримання прав людини, досить ефективну міжнародно-правову процедуру дій держав та окремих громадян щодо захисту своїх прав.</w:t>
      </w:r>
      <w:r w:rsidR="00925985" w:rsidRPr="00925985">
        <w:rPr>
          <w:rStyle w:val="apple-converted-space"/>
          <w:sz w:val="28"/>
          <w:szCs w:val="28"/>
        </w:rPr>
        <w:t xml:space="preserve"> </w:t>
      </w:r>
      <w:r w:rsidRPr="008C27FA">
        <w:rPr>
          <w:sz w:val="28"/>
          <w:szCs w:val="28"/>
        </w:rPr>
        <w:t>Даний механізм включав Європейську комісію з прав людини і Європейський Суд з прав людини, об'єднані в 1998р.</w:t>
      </w:r>
      <w:r w:rsidR="00925985" w:rsidRPr="00925985">
        <w:rPr>
          <w:rStyle w:val="apple-converted-space"/>
          <w:sz w:val="28"/>
          <w:szCs w:val="28"/>
        </w:rPr>
        <w:t xml:space="preserve"> </w:t>
      </w:r>
      <w:r w:rsidRPr="008C27FA">
        <w:rPr>
          <w:sz w:val="28"/>
          <w:szCs w:val="28"/>
        </w:rPr>
        <w:t>в єдиний</w:t>
      </w:r>
      <w:r w:rsidR="00925985" w:rsidRPr="00925985">
        <w:rPr>
          <w:rStyle w:val="apple-converted-space"/>
          <w:sz w:val="28"/>
          <w:szCs w:val="28"/>
        </w:rPr>
        <w:t xml:space="preserve"> </w:t>
      </w:r>
      <w:hyperlink r:id="rId30" w:tooltip="Орган" w:history="1">
        <w:r w:rsidRPr="008C27FA">
          <w:rPr>
            <w:rStyle w:val="a3"/>
            <w:color w:val="auto"/>
            <w:sz w:val="28"/>
            <w:szCs w:val="28"/>
            <w:u w:val="none"/>
          </w:rPr>
          <w:t>орган</w:t>
        </w:r>
      </w:hyperlink>
      <w:r w:rsidR="00925985" w:rsidRPr="00925985">
        <w:rPr>
          <w:rStyle w:val="apple-converted-space"/>
          <w:sz w:val="28"/>
          <w:szCs w:val="28"/>
        </w:rPr>
        <w:t xml:space="preserve"> </w:t>
      </w:r>
      <w:r w:rsidRPr="008C27FA">
        <w:rPr>
          <w:sz w:val="28"/>
          <w:szCs w:val="28"/>
        </w:rPr>
        <w:t>- постійно діючий Європейський Суд з прав людини.</w:t>
      </w:r>
      <w:r w:rsidRPr="008C27FA">
        <w:rPr>
          <w:rStyle w:val="apple-converted-space"/>
          <w:sz w:val="28"/>
          <w:szCs w:val="28"/>
        </w:rPr>
        <w:t> </w:t>
      </w:r>
      <w:r w:rsidRPr="008C27FA">
        <w:rPr>
          <w:sz w:val="28"/>
          <w:szCs w:val="28"/>
        </w:rPr>
        <w:t>Європейський Суд з прав людини наділений правом тлумачення Європейської конвенції і тим самим створює</w:t>
      </w:r>
      <w:r w:rsidR="00925985" w:rsidRPr="00925985">
        <w:rPr>
          <w:rStyle w:val="apple-converted-space"/>
          <w:sz w:val="28"/>
          <w:szCs w:val="28"/>
        </w:rPr>
        <w:t xml:space="preserve"> </w:t>
      </w:r>
      <w:hyperlink r:id="rId31" w:tooltip="Прецедент" w:history="1">
        <w:r w:rsidRPr="008C27FA">
          <w:rPr>
            <w:rStyle w:val="a3"/>
            <w:color w:val="auto"/>
            <w:sz w:val="28"/>
            <w:szCs w:val="28"/>
            <w:u w:val="none"/>
          </w:rPr>
          <w:t>прецедентне</w:t>
        </w:r>
      </w:hyperlink>
      <w:r w:rsidR="00925985" w:rsidRPr="00925985">
        <w:rPr>
          <w:rStyle w:val="apple-converted-space"/>
          <w:sz w:val="28"/>
          <w:szCs w:val="28"/>
        </w:rPr>
        <w:t xml:space="preserve"> </w:t>
      </w:r>
      <w:hyperlink r:id="rId32" w:tooltip="Право" w:history="1">
        <w:r w:rsidRPr="008C27FA">
          <w:rPr>
            <w:rStyle w:val="a3"/>
            <w:color w:val="auto"/>
            <w:sz w:val="28"/>
            <w:szCs w:val="28"/>
            <w:u w:val="none"/>
          </w:rPr>
          <w:t>право</w:t>
        </w:r>
      </w:hyperlink>
      <w:r w:rsidRPr="008C27FA">
        <w:rPr>
          <w:sz w:val="28"/>
          <w:szCs w:val="28"/>
        </w:rPr>
        <w:t>, розвиваючи вже визнані стандарти в галузі прав людини</w:t>
      </w:r>
      <w:r w:rsidR="00925985" w:rsidRPr="00925985">
        <w:rPr>
          <w:sz w:val="28"/>
          <w:szCs w:val="28"/>
        </w:rPr>
        <w:t xml:space="preserve"> [3]</w:t>
      </w:r>
      <w:r w:rsidRPr="008C27FA">
        <w:rPr>
          <w:sz w:val="28"/>
          <w:szCs w:val="28"/>
        </w:rPr>
        <w:t>.</w:t>
      </w:r>
    </w:p>
    <w:p w:rsidR="00553BAF" w:rsidRPr="00553BAF" w:rsidRDefault="00553BAF" w:rsidP="00F9554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3BAF">
        <w:rPr>
          <w:sz w:val="28"/>
          <w:szCs w:val="28"/>
        </w:rPr>
        <w:t>Загальне визнання мі</w:t>
      </w:r>
      <w:r w:rsidR="00C652C5">
        <w:rPr>
          <w:sz w:val="28"/>
          <w:szCs w:val="28"/>
        </w:rPr>
        <w:t>жнародних стандартів обумовлює з</w:t>
      </w:r>
      <w:r w:rsidRPr="00553BAF">
        <w:rPr>
          <w:sz w:val="28"/>
          <w:szCs w:val="28"/>
        </w:rPr>
        <w:t>обов'язання всіх держав світу погодитись на міжнародний контроль за додержанням цих стандартів у національній</w:t>
      </w:r>
      <w:r w:rsidR="00C652C5">
        <w:rPr>
          <w:rStyle w:val="apple-converted-space"/>
          <w:sz w:val="28"/>
          <w:szCs w:val="28"/>
        </w:rPr>
        <w:t xml:space="preserve"> </w:t>
      </w:r>
      <w:hyperlink r:id="rId33" w:history="1">
        <w:r w:rsidRPr="00553BAF">
          <w:rPr>
            <w:rStyle w:val="a3"/>
            <w:color w:val="auto"/>
            <w:sz w:val="28"/>
            <w:szCs w:val="28"/>
            <w:u w:val="none"/>
          </w:rPr>
          <w:t>правовій системі</w:t>
        </w:r>
      </w:hyperlink>
      <w:r w:rsidRPr="00553BAF">
        <w:rPr>
          <w:iCs/>
          <w:sz w:val="28"/>
          <w:szCs w:val="28"/>
        </w:rPr>
        <w:t>.</w:t>
      </w:r>
      <w:r w:rsidR="00C652C5">
        <w:rPr>
          <w:rStyle w:val="apple-converted-space"/>
          <w:sz w:val="28"/>
          <w:szCs w:val="28"/>
        </w:rPr>
        <w:t xml:space="preserve"> </w:t>
      </w:r>
    </w:p>
    <w:p w:rsidR="00553BAF" w:rsidRPr="00553BAF" w:rsidRDefault="00553BAF" w:rsidP="00F9554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3BAF">
        <w:rPr>
          <w:sz w:val="28"/>
          <w:szCs w:val="28"/>
        </w:rPr>
        <w:t>Особливі форми міжнародного контролю передбачено</w:t>
      </w:r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iCs/>
          <w:sz w:val="28"/>
          <w:szCs w:val="28"/>
        </w:rPr>
        <w:t>Європейською конвенцією про запобігання тортурам та нелюдському або такому, що принижує гідність, поводженню чи</w:t>
      </w:r>
      <w:hyperlink r:id="rId34" w:history="1">
        <w:r w:rsidRPr="00553BAF">
          <w:rPr>
            <w:rStyle w:val="a3"/>
            <w:iCs/>
            <w:color w:val="auto"/>
            <w:sz w:val="28"/>
            <w:szCs w:val="28"/>
            <w:u w:val="none"/>
          </w:rPr>
          <w:t>покаранню</w:t>
        </w:r>
      </w:hyperlink>
      <w:r w:rsidR="00C652C5">
        <w:rPr>
          <w:iCs/>
          <w:sz w:val="28"/>
          <w:szCs w:val="28"/>
        </w:rPr>
        <w:t>1987 р.</w:t>
      </w:r>
    </w:p>
    <w:p w:rsidR="00553BAF" w:rsidRPr="00553BAF" w:rsidRDefault="00553BAF" w:rsidP="00F95541">
      <w:pPr>
        <w:pStyle w:val="western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3BAF">
        <w:rPr>
          <w:sz w:val="28"/>
          <w:szCs w:val="28"/>
        </w:rPr>
        <w:t>Наведені вище міжнародні правові документи мають різну юридичну силу.</w:t>
      </w:r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 xml:space="preserve">Одні носять характер декларацій, а їх норми служать лише в </w:t>
      </w:r>
      <w:r w:rsidR="00C652C5">
        <w:rPr>
          <w:sz w:val="28"/>
          <w:szCs w:val="28"/>
        </w:rPr>
        <w:t>якості рекомендацій</w:t>
      </w:r>
      <w:r w:rsidR="00F95541">
        <w:rPr>
          <w:sz w:val="28"/>
          <w:szCs w:val="28"/>
        </w:rPr>
        <w:t xml:space="preserve">. </w:t>
      </w:r>
      <w:r w:rsidRPr="00553BAF">
        <w:rPr>
          <w:sz w:val="28"/>
          <w:szCs w:val="28"/>
        </w:rPr>
        <w:t xml:space="preserve">Спонукальним мотивом для використання в якості міжнародних стандартів наведених вище документів з'явилося не тільки необхідність і прагнення країн </w:t>
      </w:r>
      <w:r w:rsidRPr="00553BAF">
        <w:rPr>
          <w:sz w:val="28"/>
          <w:szCs w:val="28"/>
        </w:rPr>
        <w:lastRenderedPageBreak/>
        <w:t>розвивати свою правову систему відповідно до сучасних тенденцій, але й офіційна позиція Організації Об'єднаних націй.</w:t>
      </w:r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Комісія з прав людини прийняла в 1946 році рішення, згідно з яким</w:t>
      </w:r>
      <w:r w:rsidR="00C652C5">
        <w:rPr>
          <w:rStyle w:val="apple-converted-space"/>
          <w:sz w:val="28"/>
          <w:szCs w:val="28"/>
        </w:rPr>
        <w:t xml:space="preserve"> «</w:t>
      </w:r>
      <w:hyperlink r:id="rId35" w:tooltip="Білль" w:history="1">
        <w:r w:rsidRPr="00553BAF">
          <w:rPr>
            <w:rStyle w:val="a3"/>
            <w:color w:val="auto"/>
            <w:sz w:val="28"/>
            <w:szCs w:val="28"/>
            <w:u w:val="none"/>
          </w:rPr>
          <w:t>Білль</w:t>
        </w:r>
      </w:hyperlink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з прав людини</w:t>
      </w:r>
      <w:r w:rsidR="00C652C5">
        <w:rPr>
          <w:sz w:val="28"/>
          <w:szCs w:val="28"/>
        </w:rPr>
        <w:t>»</w:t>
      </w:r>
      <w:r w:rsidRPr="00553BAF">
        <w:rPr>
          <w:sz w:val="28"/>
          <w:szCs w:val="28"/>
        </w:rPr>
        <w:t xml:space="preserve"> повинен складатися з трьох документів: Декларації прав людини, пакту про права людини, і Заходів щодо імплементації Пакту про права людини в законодавства зацікавлених країн.</w:t>
      </w:r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При цьому комісія виходила з того, що декларація повинна залишатися рекомендацією Генеральної Асамблеї, а Пакт - міжнародно-правовим договором, що містить конкретні зобов'язання держав</w:t>
      </w:r>
      <w:r w:rsidR="001562CA" w:rsidRPr="001562CA">
        <w:rPr>
          <w:sz w:val="28"/>
          <w:szCs w:val="28"/>
          <w:lang w:val="ru-RU"/>
        </w:rPr>
        <w:t xml:space="preserve"> [3]</w:t>
      </w:r>
      <w:r w:rsidRPr="00553BAF">
        <w:rPr>
          <w:sz w:val="28"/>
          <w:szCs w:val="28"/>
        </w:rPr>
        <w:t>.</w:t>
      </w:r>
    </w:p>
    <w:p w:rsidR="00553BAF" w:rsidRPr="00553BAF" w:rsidRDefault="00553BAF" w:rsidP="00F95541">
      <w:pPr>
        <w:pStyle w:val="western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3BAF">
        <w:rPr>
          <w:sz w:val="28"/>
          <w:szCs w:val="28"/>
        </w:rPr>
        <w:t>Важливою проблемою, яка не знайшла поки остаточного рішення є встановлення реального</w:t>
      </w:r>
      <w:r w:rsidRPr="00553BAF">
        <w:rPr>
          <w:rStyle w:val="apple-converted-space"/>
          <w:sz w:val="28"/>
          <w:szCs w:val="28"/>
        </w:rPr>
        <w:t> </w:t>
      </w:r>
      <w:hyperlink r:id="rId36" w:tooltip="Співвідношення міжнародного І внутрішньодержавного права" w:history="1">
        <w:r w:rsidRPr="00553BAF">
          <w:rPr>
            <w:rStyle w:val="a3"/>
            <w:color w:val="auto"/>
            <w:sz w:val="28"/>
            <w:szCs w:val="28"/>
            <w:u w:val="none"/>
          </w:rPr>
          <w:t>співвідношення міжнародного і внутрішньодержавного права</w:t>
        </w:r>
      </w:hyperlink>
      <w:r w:rsidRPr="00553BAF">
        <w:rPr>
          <w:sz w:val="28"/>
          <w:szCs w:val="28"/>
        </w:rPr>
        <w:t>.</w:t>
      </w:r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Питання полягає в тому, що рівень соціально-економічного розвитку держав і стабільність їх політичних інститутів і структур аж ніяк не однакові.</w:t>
      </w:r>
      <w:r w:rsidR="00C652C5">
        <w:rPr>
          <w:rStyle w:val="apple-converted-space"/>
          <w:sz w:val="28"/>
          <w:szCs w:val="28"/>
        </w:rPr>
        <w:t xml:space="preserve"> </w:t>
      </w:r>
      <w:r w:rsidRPr="00553BAF">
        <w:rPr>
          <w:sz w:val="28"/>
          <w:szCs w:val="28"/>
        </w:rPr>
        <w:t>Тому для виключення колізій між загальноприйнятими міжнародними стандартами і внутрішньодержавним правом необхідно знайти модель, яка забезпечує примат міжнародних правових норм над внутрішньодержавними в процесі їх застосування судами, державними установами і</w:t>
      </w:r>
      <w:r w:rsidR="00C652C5">
        <w:rPr>
          <w:rStyle w:val="apple-converted-space"/>
          <w:sz w:val="28"/>
          <w:szCs w:val="28"/>
        </w:rPr>
        <w:t xml:space="preserve"> </w:t>
      </w:r>
      <w:hyperlink r:id="rId37" w:tooltip="Організація" w:history="1">
        <w:r w:rsidRPr="00553BAF">
          <w:rPr>
            <w:rStyle w:val="a3"/>
            <w:color w:val="auto"/>
            <w:sz w:val="28"/>
            <w:szCs w:val="28"/>
            <w:u w:val="none"/>
          </w:rPr>
          <w:t>організаціями</w:t>
        </w:r>
      </w:hyperlink>
      <w:r w:rsidRPr="00553BAF">
        <w:rPr>
          <w:sz w:val="28"/>
          <w:szCs w:val="28"/>
        </w:rPr>
        <w:t>, комерційними структурами та фізичними особами.</w:t>
      </w:r>
      <w:r w:rsidR="008C27FA">
        <w:rPr>
          <w:sz w:val="28"/>
          <w:szCs w:val="28"/>
        </w:rPr>
        <w:t xml:space="preserve"> </w:t>
      </w:r>
      <w:r w:rsidRPr="00553BAF">
        <w:rPr>
          <w:sz w:val="28"/>
          <w:szCs w:val="28"/>
        </w:rPr>
        <w:t>Незважаючи на ці труднощі, міжнародні стандарти отримують все більше визнання держав.</w:t>
      </w:r>
      <w:r w:rsidRPr="00553BAF">
        <w:rPr>
          <w:rStyle w:val="apple-converted-space"/>
          <w:sz w:val="28"/>
          <w:szCs w:val="28"/>
        </w:rPr>
        <w:t> </w:t>
      </w:r>
    </w:p>
    <w:p w:rsidR="00553BAF" w:rsidRDefault="00553BAF" w:rsidP="00F955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7FA" w:rsidRPr="00F95541" w:rsidRDefault="008C27FA" w:rsidP="00F9554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541">
        <w:rPr>
          <w:rFonts w:ascii="Times New Roman" w:hAnsi="Times New Roman" w:cs="Times New Roman"/>
          <w:sz w:val="28"/>
          <w:szCs w:val="28"/>
        </w:rPr>
        <w:t>Література</w:t>
      </w:r>
    </w:p>
    <w:p w:rsidR="008C27FA" w:rsidRPr="00531F94" w:rsidRDefault="007F7980" w:rsidP="007F7980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hyperlink r:id="rId38" w:history="1">
        <w:r w:rsidR="00453F94" w:rsidRPr="00531F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Статут Організації Об'єднаних Націй і Статут Міжнародного Суду</w:t>
        </w:r>
      </w:hyperlink>
      <w:r w:rsidR="00453F94" w:rsidRPr="00531F94">
        <w:rPr>
          <w:rFonts w:ascii="Times New Roman" w:hAnsi="Times New Roman" w:cs="Times New Roman"/>
          <w:sz w:val="28"/>
          <w:szCs w:val="28"/>
        </w:rPr>
        <w:t>.</w:t>
      </w:r>
      <w:r w:rsidR="00531F94" w:rsidRPr="00531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Міжнародний документ від</w:t>
      </w:r>
      <w:r w:rsidR="00531F94" w:rsidRPr="00531F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31F94" w:rsidRPr="00531F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26.06.1945 року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F798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Електронний ресурс</w:t>
      </w:r>
      <w:r w:rsidRPr="007F798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/ Сайт Інформаційно-правовий портал. Закони України. Режим доступу: </w:t>
      </w:r>
      <w:r w:rsidRPr="007F798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http://uazakon.com/documents/date_87/pg_gfcnxu/pg6.htm</w:t>
      </w:r>
      <w:r w:rsidR="00531F94" w:rsidRPr="00531F9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31F94" w:rsidRPr="00531F94" w:rsidRDefault="007F7980" w:rsidP="007F7980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531F94" w:rsidRPr="00531F9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Загальна декларація прав людини.</w:t>
        </w:r>
      </w:hyperlink>
      <w:r w:rsidR="00531F94" w:rsidRPr="00531F94">
        <w:rPr>
          <w:rFonts w:ascii="Times New Roman" w:hAnsi="Times New Roman" w:cs="Times New Roman"/>
          <w:sz w:val="28"/>
          <w:szCs w:val="28"/>
          <w:shd w:val="clear" w:color="auto" w:fill="FFFFFF"/>
        </w:rPr>
        <w:t>, Міжнародний документ від</w:t>
      </w:r>
      <w:r w:rsidR="00531F94" w:rsidRPr="00531F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10.12.1948 року </w:t>
      </w:r>
      <w:r w:rsidRPr="007F798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Електронний ресурс</w:t>
      </w:r>
      <w:r w:rsidRPr="007F798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/ Сайт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Верховної Ради України. Міжнародний документ. Режим доступу: </w:t>
      </w:r>
      <w:r w:rsidRPr="007F798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http://zakon4.rada.gov.ua/laws/show/995_015</w:t>
      </w:r>
    </w:p>
    <w:p w:rsidR="00531F94" w:rsidRPr="007F7980" w:rsidRDefault="00531F94" w:rsidP="00F95541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Міжнародне право.//Буткевич В.Г., Войтович С.А., Григоров О.М., </w:t>
      </w:r>
      <w:proofErr w:type="spellStart"/>
      <w:r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>Заблоць</w:t>
      </w:r>
      <w:proofErr w:type="spellEnd"/>
      <w:r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 Л.Г., Задорожній О.В.// Підручник для </w:t>
      </w:r>
      <w:proofErr w:type="spellStart"/>
      <w:r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F95541"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>уд</w:t>
      </w:r>
      <w:proofErr w:type="spellEnd"/>
      <w:r w:rsidR="00F95541"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вищих </w:t>
      </w:r>
      <w:proofErr w:type="spellStart"/>
      <w:r w:rsidR="00F95541"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="00F95541"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95541"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>закл</w:t>
      </w:r>
      <w:proofErr w:type="spellEnd"/>
      <w:r w:rsidR="00F95541"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>. за спец. «</w:t>
      </w:r>
      <w:r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Міжнародне </w:t>
      </w:r>
      <w:r w:rsidR="00F95541"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право», «Міжнародні відносини»</w:t>
      </w:r>
      <w:r w:rsidRPr="007F7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В.Г. Буткевич (ред.). - К.: Либідь, 2004. -814 с.</w:t>
      </w:r>
      <w:bookmarkStart w:id="0" w:name="_GoBack"/>
      <w:bookmarkEnd w:id="0"/>
    </w:p>
    <w:sectPr w:rsidR="00531F94" w:rsidRPr="007F7980" w:rsidSect="00F955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282A"/>
    <w:multiLevelType w:val="hybridMultilevel"/>
    <w:tmpl w:val="23AE53C0"/>
    <w:lvl w:ilvl="0" w:tplc="ECDC562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1201E5"/>
    <w:multiLevelType w:val="hybridMultilevel"/>
    <w:tmpl w:val="95042786"/>
    <w:lvl w:ilvl="0" w:tplc="ECDC5626">
      <w:start w:val="1"/>
      <w:numFmt w:val="decimal"/>
      <w:lvlText w:val="%1."/>
      <w:lvlJc w:val="left"/>
      <w:pPr>
        <w:ind w:left="2049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5A"/>
    <w:rsid w:val="000A0C4D"/>
    <w:rsid w:val="001562CA"/>
    <w:rsid w:val="00196E72"/>
    <w:rsid w:val="00452180"/>
    <w:rsid w:val="00453F94"/>
    <w:rsid w:val="0052523B"/>
    <w:rsid w:val="00531F94"/>
    <w:rsid w:val="00553BAF"/>
    <w:rsid w:val="006C23F1"/>
    <w:rsid w:val="006E5F66"/>
    <w:rsid w:val="006F70BB"/>
    <w:rsid w:val="007F7980"/>
    <w:rsid w:val="00830B5A"/>
    <w:rsid w:val="008C27FA"/>
    <w:rsid w:val="00925985"/>
    <w:rsid w:val="00C652C5"/>
    <w:rsid w:val="00D97023"/>
    <w:rsid w:val="00F55877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BAF"/>
  </w:style>
  <w:style w:type="character" w:styleId="a3">
    <w:name w:val="Hyperlink"/>
    <w:basedOn w:val="a0"/>
    <w:uiPriority w:val="99"/>
    <w:semiHidden/>
    <w:unhideWhenUsed/>
    <w:rsid w:val="00553B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55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31F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A0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BAF"/>
  </w:style>
  <w:style w:type="character" w:styleId="a3">
    <w:name w:val="Hyperlink"/>
    <w:basedOn w:val="a0"/>
    <w:uiPriority w:val="99"/>
    <w:semiHidden/>
    <w:unhideWhenUsed/>
    <w:rsid w:val="00553B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55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31F9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A0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4%D0%BE%D0%B3%D0%BE%D0%B2%D0%BE%D1%80" TargetMode="External"/><Relationship Id="rId13" Type="http://schemas.openxmlformats.org/officeDocument/2006/relationships/hyperlink" Target="http://www.uapravo.com/hro/explanatory.php?level=1&amp;id=678&amp;lan=ukr" TargetMode="External"/><Relationship Id="rId18" Type="http://schemas.openxmlformats.org/officeDocument/2006/relationships/hyperlink" Target="http://www.uapravo.com/hro/explanatory.php?level=1&amp;id=181&amp;lan=ukr" TargetMode="External"/><Relationship Id="rId26" Type="http://schemas.openxmlformats.org/officeDocument/2006/relationships/hyperlink" Target="http://www.uapravo.com/hro/explanatory.php?level=1&amp;id=678&amp;lan=ukr" TargetMode="External"/><Relationship Id="rId39" Type="http://schemas.openxmlformats.org/officeDocument/2006/relationships/hyperlink" Target="http://zakon.rada.gov.ua/go/995_0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a-referat.com/%D0%9B%D1%8E%D0%B4%D0%B8" TargetMode="External"/><Relationship Id="rId34" Type="http://schemas.openxmlformats.org/officeDocument/2006/relationships/hyperlink" Target="http://www.uapravo.com/hro/explanatory.php?level=1&amp;id=125&amp;lan=ukr" TargetMode="External"/><Relationship Id="rId7" Type="http://schemas.openxmlformats.org/officeDocument/2006/relationships/hyperlink" Target="http://ua-referat.com/%D0%A1%D1%82%D0%B0%D0%BD%D0%B4%D0%B0%D1%80%D1%82" TargetMode="External"/><Relationship Id="rId12" Type="http://schemas.openxmlformats.org/officeDocument/2006/relationships/hyperlink" Target="http://www.uapravo.com/hro/text.php?lan=ukr&amp;id=4753&amp;id_book=4732&amp;id_parent=4732&amp;id_vid_res=1" TargetMode="External"/><Relationship Id="rId17" Type="http://schemas.openxmlformats.org/officeDocument/2006/relationships/hyperlink" Target="http://www.uapravo.com/hro/explanatory.php?level=1&amp;id=495&amp;lan=ukr" TargetMode="External"/><Relationship Id="rId25" Type="http://schemas.openxmlformats.org/officeDocument/2006/relationships/hyperlink" Target="http://www.uapravo.com/hro/explanatory.php?level=1&amp;id=678&amp;lan=ukr" TargetMode="External"/><Relationship Id="rId33" Type="http://schemas.openxmlformats.org/officeDocument/2006/relationships/hyperlink" Target="http://www.uapravo.com/hro/explanatory.php?level=1&amp;id=746&amp;lan=ukr" TargetMode="External"/><Relationship Id="rId38" Type="http://schemas.openxmlformats.org/officeDocument/2006/relationships/hyperlink" Target="http://zakon.rada.gov.ua/go/995_0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apravo.com/hro/explanatory.php?level=1&amp;id=678&amp;lan=ukr" TargetMode="External"/><Relationship Id="rId20" Type="http://schemas.openxmlformats.org/officeDocument/2006/relationships/hyperlink" Target="http://www.uapravo.com/hro/explanatory.php?level=1&amp;id=855&amp;lan=ukr" TargetMode="External"/><Relationship Id="rId29" Type="http://schemas.openxmlformats.org/officeDocument/2006/relationships/hyperlink" Target="http://ua-referat.com/%D0%A2%D0%BE%D0%B3%D0%B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C%D0%B5%D0%B6%D1%96" TargetMode="External"/><Relationship Id="rId11" Type="http://schemas.openxmlformats.org/officeDocument/2006/relationships/hyperlink" Target="http://www.uapravo.com/hro/explanatory.php?level=1&amp;id=212&amp;lan=ukr" TargetMode="External"/><Relationship Id="rId24" Type="http://schemas.openxmlformats.org/officeDocument/2006/relationships/hyperlink" Target="http://ua-referat.com/%D0%A0%D0%B5%D0%BB%D1%96%D0%B3%D1%96%D1%97" TargetMode="External"/><Relationship Id="rId32" Type="http://schemas.openxmlformats.org/officeDocument/2006/relationships/hyperlink" Target="http://ua-referat.com/%D0%9F%D1%80%D0%B0%D0%B2%D0%BE" TargetMode="External"/><Relationship Id="rId37" Type="http://schemas.openxmlformats.org/officeDocument/2006/relationships/hyperlink" Target="http://ua-referat.com/%D0%9E%D1%80%D0%B3%D0%B0%D0%BD%D1%96%D0%B7%D0%B0%D1%86%D1%96%D1%8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apravo.com/hro/explanatory.php?level=1&amp;id=220&amp;lan=ukr" TargetMode="External"/><Relationship Id="rId23" Type="http://schemas.openxmlformats.org/officeDocument/2006/relationships/hyperlink" Target="http://ua-referat.com/%D0%9C%D0%B0%D1%82%D0%B8" TargetMode="External"/><Relationship Id="rId28" Type="http://schemas.openxmlformats.org/officeDocument/2006/relationships/hyperlink" Target="http://www.uapravo.com/hro/text.php?lan=ukr&amp;id=11138&amp;id_book=11136&amp;id_parent=11137&amp;id_vid_res=11" TargetMode="External"/><Relationship Id="rId36" Type="http://schemas.openxmlformats.org/officeDocument/2006/relationships/hyperlink" Target="http://ua-referat.com/%D0%A1%D0%BF%D1%96%D0%B2%D0%B2%D1%96%D0%B4%D0%BD%D0%BE%D1%88%D0%B5%D0%BD%D0%BD%D1%8F_%D0%BC%D1%96%D0%B6%D0%BD%D0%B0%D1%80%D0%BE%D0%B4%D0%BD%D0%BE%D0%B3%D0%BE_%D0%86_%D0%B2%D0%BD%D1%83%D1%82%D1%80%D1%96%D1%88%D0%BD%D1%8C%D0%BE%D0%B4%D0%B5%D1%80%D0%B6%D0%B0%D0%B2%D0%BD%D0%BE%D0%B3%D0%BE_%D0%BF%D1%80%D0%B0%D0%B2%D0%B0" TargetMode="External"/><Relationship Id="rId10" Type="http://schemas.openxmlformats.org/officeDocument/2006/relationships/hyperlink" Target="http://www.uapravo.com/hro/explanatory.php?level=1&amp;id=28&amp;lan=ukr" TargetMode="External"/><Relationship Id="rId19" Type="http://schemas.openxmlformats.org/officeDocument/2006/relationships/hyperlink" Target="http://www.uapravo.com/hro/explanatory.php?level=1&amp;id=183&amp;lan=ukr" TargetMode="External"/><Relationship Id="rId31" Type="http://schemas.openxmlformats.org/officeDocument/2006/relationships/hyperlink" Target="http://ua-referat.com/%D0%9F%D1%80%D0%B5%D1%86%D0%B5%D0%B4%D0%B5%D0%BD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pravo.com/hro/explanatory.php?level=1&amp;id=678&amp;lan=ukr" TargetMode="External"/><Relationship Id="rId14" Type="http://schemas.openxmlformats.org/officeDocument/2006/relationships/hyperlink" Target="http://www.uapravo.com/hro/explanatory.php?level=1&amp;id=682&amp;lan=ukr" TargetMode="External"/><Relationship Id="rId22" Type="http://schemas.openxmlformats.org/officeDocument/2006/relationships/hyperlink" Target="http://ua-referat.com/%D0%9B%D1%8E%D0%B4%D0%B8%D0%BD%D0%B0" TargetMode="External"/><Relationship Id="rId27" Type="http://schemas.openxmlformats.org/officeDocument/2006/relationships/hyperlink" Target="http://www.uapravo.com/hro/explanatory.php?level=1&amp;id=827&amp;lan=ukr" TargetMode="External"/><Relationship Id="rId30" Type="http://schemas.openxmlformats.org/officeDocument/2006/relationships/hyperlink" Target="http://ua-referat.com/%D0%9E%D1%80%D0%B3%D0%B0%D0%BD" TargetMode="External"/><Relationship Id="rId35" Type="http://schemas.openxmlformats.org/officeDocument/2006/relationships/hyperlink" Target="http://ua-referat.com/%D0%91%D1%96%D0%BB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</cp:lastModifiedBy>
  <cp:revision>12</cp:revision>
  <dcterms:created xsi:type="dcterms:W3CDTF">2015-09-20T10:03:00Z</dcterms:created>
  <dcterms:modified xsi:type="dcterms:W3CDTF">2015-10-19T04:25:00Z</dcterms:modified>
</cp:coreProperties>
</file>