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49" w:rsidRDefault="00681C49" w:rsidP="00681C49">
      <w:pPr>
        <w:pStyle w:val="Default"/>
        <w:rPr>
          <w:sz w:val="30"/>
          <w:szCs w:val="30"/>
        </w:rPr>
      </w:pPr>
      <w:r>
        <w:rPr>
          <w:sz w:val="30"/>
          <w:szCs w:val="30"/>
        </w:rPr>
        <w:t xml:space="preserve">УДК 341.1 (043.2) </w:t>
      </w:r>
    </w:p>
    <w:p w:rsidR="00681C49" w:rsidRDefault="00681C49" w:rsidP="00681C49">
      <w:pPr>
        <w:pStyle w:val="Default"/>
        <w:jc w:val="right"/>
        <w:rPr>
          <w:sz w:val="30"/>
          <w:szCs w:val="30"/>
        </w:rPr>
      </w:pPr>
      <w:r>
        <w:rPr>
          <w:b/>
          <w:bCs/>
          <w:sz w:val="30"/>
          <w:szCs w:val="30"/>
        </w:rPr>
        <w:t xml:space="preserve">Базов О., </w:t>
      </w:r>
      <w:proofErr w:type="spellStart"/>
      <w:r>
        <w:rPr>
          <w:sz w:val="30"/>
          <w:szCs w:val="30"/>
        </w:rPr>
        <w:t>аспірант</w:t>
      </w:r>
      <w:proofErr w:type="spellEnd"/>
      <w:r>
        <w:rPr>
          <w:sz w:val="30"/>
          <w:szCs w:val="30"/>
        </w:rPr>
        <w:t xml:space="preserve">, </w:t>
      </w:r>
    </w:p>
    <w:p w:rsidR="00681C49" w:rsidRDefault="00681C49" w:rsidP="00681C49">
      <w:pPr>
        <w:pStyle w:val="Default"/>
        <w:jc w:val="right"/>
        <w:rPr>
          <w:sz w:val="30"/>
          <w:szCs w:val="30"/>
        </w:rPr>
      </w:pPr>
      <w:proofErr w:type="spellStart"/>
      <w:r>
        <w:rPr>
          <w:sz w:val="30"/>
          <w:szCs w:val="30"/>
        </w:rPr>
        <w:t>Український</w:t>
      </w:r>
      <w:proofErr w:type="spellEnd"/>
      <w:r>
        <w:rPr>
          <w:sz w:val="30"/>
          <w:szCs w:val="30"/>
        </w:rPr>
        <w:t xml:space="preserve"> </w:t>
      </w:r>
      <w:proofErr w:type="spellStart"/>
      <w:r>
        <w:rPr>
          <w:sz w:val="30"/>
          <w:szCs w:val="30"/>
        </w:rPr>
        <w:t>державний</w:t>
      </w:r>
      <w:proofErr w:type="spellEnd"/>
      <w:r>
        <w:rPr>
          <w:sz w:val="30"/>
          <w:szCs w:val="30"/>
        </w:rPr>
        <w:t xml:space="preserve"> </w:t>
      </w:r>
      <w:proofErr w:type="spellStart"/>
      <w:r>
        <w:rPr>
          <w:sz w:val="30"/>
          <w:szCs w:val="30"/>
        </w:rPr>
        <w:t>університет</w:t>
      </w:r>
      <w:proofErr w:type="spellEnd"/>
      <w:r>
        <w:rPr>
          <w:sz w:val="30"/>
          <w:szCs w:val="30"/>
        </w:rPr>
        <w:t xml:space="preserve"> </w:t>
      </w:r>
      <w:proofErr w:type="spellStart"/>
      <w:r>
        <w:rPr>
          <w:sz w:val="30"/>
          <w:szCs w:val="30"/>
        </w:rPr>
        <w:t>фінансів</w:t>
      </w:r>
      <w:proofErr w:type="spellEnd"/>
      <w:r>
        <w:rPr>
          <w:sz w:val="30"/>
          <w:szCs w:val="30"/>
        </w:rPr>
        <w:t xml:space="preserve"> </w:t>
      </w:r>
    </w:p>
    <w:p w:rsidR="00681C49" w:rsidRDefault="00681C49" w:rsidP="00681C49">
      <w:pPr>
        <w:pStyle w:val="Default"/>
        <w:jc w:val="right"/>
        <w:rPr>
          <w:sz w:val="30"/>
          <w:szCs w:val="30"/>
        </w:rPr>
      </w:pPr>
      <w:r>
        <w:rPr>
          <w:sz w:val="30"/>
          <w:szCs w:val="30"/>
        </w:rPr>
        <w:t xml:space="preserve">та </w:t>
      </w:r>
      <w:proofErr w:type="spellStart"/>
      <w:r>
        <w:rPr>
          <w:sz w:val="30"/>
          <w:szCs w:val="30"/>
        </w:rPr>
        <w:t>міжнародної</w:t>
      </w:r>
      <w:proofErr w:type="spellEnd"/>
      <w:r>
        <w:rPr>
          <w:sz w:val="30"/>
          <w:szCs w:val="30"/>
        </w:rPr>
        <w:t xml:space="preserve"> </w:t>
      </w:r>
      <w:proofErr w:type="spellStart"/>
      <w:r>
        <w:rPr>
          <w:sz w:val="30"/>
          <w:szCs w:val="30"/>
        </w:rPr>
        <w:t>торгі</w:t>
      </w:r>
      <w:proofErr w:type="gramStart"/>
      <w:r>
        <w:rPr>
          <w:sz w:val="30"/>
          <w:szCs w:val="30"/>
        </w:rPr>
        <w:t>вл</w:t>
      </w:r>
      <w:proofErr w:type="gramEnd"/>
      <w:r>
        <w:rPr>
          <w:sz w:val="30"/>
          <w:szCs w:val="30"/>
        </w:rPr>
        <w:t>і</w:t>
      </w:r>
      <w:proofErr w:type="spellEnd"/>
      <w:r>
        <w:rPr>
          <w:sz w:val="30"/>
          <w:szCs w:val="30"/>
        </w:rPr>
        <w:t xml:space="preserve">, м. </w:t>
      </w:r>
      <w:proofErr w:type="spellStart"/>
      <w:r>
        <w:rPr>
          <w:sz w:val="30"/>
          <w:szCs w:val="30"/>
        </w:rPr>
        <w:t>Київ</w:t>
      </w:r>
      <w:proofErr w:type="spellEnd"/>
      <w:r>
        <w:rPr>
          <w:sz w:val="30"/>
          <w:szCs w:val="30"/>
        </w:rPr>
        <w:t xml:space="preserve">, </w:t>
      </w:r>
      <w:proofErr w:type="spellStart"/>
      <w:r>
        <w:rPr>
          <w:sz w:val="30"/>
          <w:szCs w:val="30"/>
        </w:rPr>
        <w:t>Україна</w:t>
      </w:r>
      <w:proofErr w:type="spellEnd"/>
      <w:r>
        <w:rPr>
          <w:sz w:val="30"/>
          <w:szCs w:val="30"/>
        </w:rPr>
        <w:t xml:space="preserve"> </w:t>
      </w:r>
    </w:p>
    <w:p w:rsidR="00681C49" w:rsidRDefault="00681C49" w:rsidP="00681C49">
      <w:pPr>
        <w:pStyle w:val="Default"/>
        <w:jc w:val="center"/>
        <w:rPr>
          <w:b/>
          <w:bCs/>
          <w:sz w:val="30"/>
          <w:szCs w:val="30"/>
          <w:lang w:val="uk-UA"/>
        </w:rPr>
      </w:pPr>
    </w:p>
    <w:p w:rsidR="00681C49" w:rsidRDefault="00681C49" w:rsidP="00681C49">
      <w:pPr>
        <w:pStyle w:val="Default"/>
        <w:jc w:val="center"/>
        <w:rPr>
          <w:b/>
          <w:bCs/>
          <w:sz w:val="30"/>
          <w:szCs w:val="30"/>
          <w:lang w:val="uk-UA"/>
        </w:rPr>
      </w:pPr>
    </w:p>
    <w:p w:rsidR="00681C49" w:rsidRDefault="00681C49" w:rsidP="00681C49">
      <w:pPr>
        <w:pStyle w:val="Default"/>
        <w:jc w:val="center"/>
        <w:rPr>
          <w:sz w:val="30"/>
          <w:szCs w:val="30"/>
        </w:rPr>
      </w:pPr>
      <w:r>
        <w:rPr>
          <w:b/>
          <w:bCs/>
          <w:sz w:val="30"/>
          <w:szCs w:val="30"/>
        </w:rPr>
        <w:t xml:space="preserve">ПРАКТИКА ЄВРОПЕЙСЬКОГО СУДУ </w:t>
      </w:r>
      <w:proofErr w:type="gramStart"/>
      <w:r>
        <w:rPr>
          <w:b/>
          <w:bCs/>
          <w:sz w:val="30"/>
          <w:szCs w:val="30"/>
        </w:rPr>
        <w:t>З</w:t>
      </w:r>
      <w:proofErr w:type="gramEnd"/>
      <w:r>
        <w:rPr>
          <w:b/>
          <w:bCs/>
          <w:sz w:val="30"/>
          <w:szCs w:val="30"/>
        </w:rPr>
        <w:t xml:space="preserve"> ПРАВ ЛЮДИНИ З ПИТАНЬ РЕАЛІЗАЦІЇ ПРАВА НА СВОБОДУ МИРНИХ ЗІБРАНЬ</w:t>
      </w:r>
    </w:p>
    <w:p w:rsidR="00681C49" w:rsidRDefault="00681C49" w:rsidP="00681C49">
      <w:pPr>
        <w:pStyle w:val="Default"/>
        <w:rPr>
          <w:sz w:val="30"/>
          <w:szCs w:val="30"/>
          <w:lang w:val="uk-UA"/>
        </w:rPr>
      </w:pPr>
    </w:p>
    <w:p w:rsidR="00681C49" w:rsidRDefault="00681C49" w:rsidP="00681C49">
      <w:pPr>
        <w:pStyle w:val="Default"/>
        <w:spacing w:line="360" w:lineRule="auto"/>
        <w:jc w:val="both"/>
        <w:rPr>
          <w:sz w:val="30"/>
          <w:szCs w:val="30"/>
          <w:lang w:val="uk-UA"/>
        </w:rPr>
      </w:pPr>
      <w:r>
        <w:rPr>
          <w:sz w:val="30"/>
          <w:szCs w:val="30"/>
          <w:lang w:val="uk-UA"/>
        </w:rPr>
        <w:t xml:space="preserve">    </w:t>
      </w:r>
      <w:r>
        <w:rPr>
          <w:sz w:val="30"/>
          <w:szCs w:val="30"/>
        </w:rPr>
        <w:t xml:space="preserve">Право на свободу </w:t>
      </w:r>
      <w:proofErr w:type="spellStart"/>
      <w:r>
        <w:rPr>
          <w:sz w:val="30"/>
          <w:szCs w:val="30"/>
        </w:rPr>
        <w:t>мирних</w:t>
      </w:r>
      <w:proofErr w:type="spellEnd"/>
      <w:r>
        <w:rPr>
          <w:sz w:val="30"/>
          <w:szCs w:val="30"/>
        </w:rPr>
        <w:t xml:space="preserve"> </w:t>
      </w:r>
      <w:proofErr w:type="spellStart"/>
      <w:r>
        <w:rPr>
          <w:sz w:val="30"/>
          <w:szCs w:val="30"/>
        </w:rPr>
        <w:t>зібрань</w:t>
      </w:r>
      <w:proofErr w:type="spellEnd"/>
      <w:r>
        <w:rPr>
          <w:sz w:val="30"/>
          <w:szCs w:val="30"/>
        </w:rPr>
        <w:t xml:space="preserve"> </w:t>
      </w:r>
      <w:proofErr w:type="spellStart"/>
      <w:r>
        <w:rPr>
          <w:sz w:val="30"/>
          <w:szCs w:val="30"/>
        </w:rPr>
        <w:t>слід</w:t>
      </w:r>
      <w:proofErr w:type="spellEnd"/>
      <w:r>
        <w:rPr>
          <w:sz w:val="30"/>
          <w:szCs w:val="30"/>
        </w:rPr>
        <w:t xml:space="preserve"> </w:t>
      </w:r>
      <w:proofErr w:type="spellStart"/>
      <w:r>
        <w:rPr>
          <w:sz w:val="30"/>
          <w:szCs w:val="30"/>
        </w:rPr>
        <w:t>розглядати</w:t>
      </w:r>
      <w:proofErr w:type="spellEnd"/>
      <w:r>
        <w:rPr>
          <w:sz w:val="30"/>
          <w:szCs w:val="30"/>
        </w:rPr>
        <w:t xml:space="preserve"> як </w:t>
      </w:r>
      <w:proofErr w:type="spellStart"/>
      <w:r>
        <w:rPr>
          <w:sz w:val="30"/>
          <w:szCs w:val="30"/>
        </w:rPr>
        <w:t>важливу</w:t>
      </w:r>
      <w:proofErr w:type="spellEnd"/>
      <w:r>
        <w:rPr>
          <w:sz w:val="30"/>
          <w:szCs w:val="30"/>
        </w:rPr>
        <w:t xml:space="preserve"> </w:t>
      </w:r>
      <w:proofErr w:type="spellStart"/>
      <w:r>
        <w:rPr>
          <w:sz w:val="30"/>
          <w:szCs w:val="30"/>
        </w:rPr>
        <w:t>гарантію</w:t>
      </w:r>
      <w:proofErr w:type="spellEnd"/>
      <w:r>
        <w:rPr>
          <w:sz w:val="30"/>
          <w:szCs w:val="30"/>
        </w:rPr>
        <w:t xml:space="preserve"> </w:t>
      </w:r>
      <w:proofErr w:type="spellStart"/>
      <w:r>
        <w:rPr>
          <w:sz w:val="30"/>
          <w:szCs w:val="30"/>
        </w:rPr>
        <w:t>участі</w:t>
      </w:r>
      <w:proofErr w:type="spellEnd"/>
      <w:r>
        <w:rPr>
          <w:sz w:val="30"/>
          <w:szCs w:val="30"/>
        </w:rPr>
        <w:t xml:space="preserve"> </w:t>
      </w:r>
      <w:proofErr w:type="spellStart"/>
      <w:r>
        <w:rPr>
          <w:sz w:val="30"/>
          <w:szCs w:val="30"/>
        </w:rPr>
        <w:t>громадян</w:t>
      </w:r>
      <w:proofErr w:type="spellEnd"/>
      <w:r>
        <w:rPr>
          <w:sz w:val="30"/>
          <w:szCs w:val="30"/>
        </w:rPr>
        <w:t xml:space="preserve"> в </w:t>
      </w:r>
      <w:proofErr w:type="spellStart"/>
      <w:r>
        <w:rPr>
          <w:sz w:val="30"/>
          <w:szCs w:val="30"/>
        </w:rPr>
        <w:t>управлінні</w:t>
      </w:r>
      <w:proofErr w:type="spellEnd"/>
      <w:r>
        <w:rPr>
          <w:sz w:val="30"/>
          <w:szCs w:val="30"/>
        </w:rPr>
        <w:t xml:space="preserve"> справами </w:t>
      </w:r>
      <w:proofErr w:type="spellStart"/>
      <w:r>
        <w:rPr>
          <w:sz w:val="30"/>
          <w:szCs w:val="30"/>
        </w:rPr>
        <w:t>демократичної</w:t>
      </w:r>
      <w:proofErr w:type="spellEnd"/>
      <w:r>
        <w:rPr>
          <w:sz w:val="30"/>
          <w:szCs w:val="30"/>
        </w:rPr>
        <w:t xml:space="preserve"> </w:t>
      </w:r>
      <w:proofErr w:type="spellStart"/>
      <w:r>
        <w:rPr>
          <w:sz w:val="30"/>
          <w:szCs w:val="30"/>
        </w:rPr>
        <w:t>держави</w:t>
      </w:r>
      <w:proofErr w:type="spellEnd"/>
      <w:r>
        <w:rPr>
          <w:sz w:val="30"/>
          <w:szCs w:val="30"/>
        </w:rPr>
        <w:t xml:space="preserve">. </w:t>
      </w:r>
      <w:proofErr w:type="spellStart"/>
      <w:r>
        <w:rPr>
          <w:sz w:val="30"/>
          <w:szCs w:val="30"/>
        </w:rPr>
        <w:t>Стаття</w:t>
      </w:r>
      <w:proofErr w:type="spellEnd"/>
      <w:r>
        <w:rPr>
          <w:sz w:val="30"/>
          <w:szCs w:val="30"/>
        </w:rPr>
        <w:t xml:space="preserve"> 11 </w:t>
      </w:r>
      <w:proofErr w:type="spellStart"/>
      <w:r>
        <w:rPr>
          <w:sz w:val="30"/>
          <w:szCs w:val="30"/>
        </w:rPr>
        <w:t>Європейської</w:t>
      </w:r>
      <w:proofErr w:type="spellEnd"/>
      <w:r>
        <w:rPr>
          <w:sz w:val="30"/>
          <w:szCs w:val="30"/>
        </w:rPr>
        <w:t xml:space="preserve"> </w:t>
      </w:r>
      <w:proofErr w:type="spellStart"/>
      <w:r>
        <w:rPr>
          <w:sz w:val="30"/>
          <w:szCs w:val="30"/>
        </w:rPr>
        <w:t>конвенції</w:t>
      </w:r>
      <w:proofErr w:type="spellEnd"/>
      <w:r>
        <w:rPr>
          <w:sz w:val="30"/>
          <w:szCs w:val="30"/>
        </w:rPr>
        <w:t xml:space="preserve"> з прав </w:t>
      </w:r>
      <w:proofErr w:type="spellStart"/>
      <w:r>
        <w:rPr>
          <w:sz w:val="30"/>
          <w:szCs w:val="30"/>
        </w:rPr>
        <w:t>людини</w:t>
      </w:r>
      <w:proofErr w:type="spellEnd"/>
      <w:r>
        <w:rPr>
          <w:sz w:val="30"/>
          <w:szCs w:val="30"/>
        </w:rPr>
        <w:t xml:space="preserve"> </w:t>
      </w:r>
      <w:proofErr w:type="spellStart"/>
      <w:r>
        <w:rPr>
          <w:sz w:val="30"/>
          <w:szCs w:val="30"/>
        </w:rPr>
        <w:t>створює</w:t>
      </w:r>
      <w:proofErr w:type="spellEnd"/>
      <w:r>
        <w:rPr>
          <w:sz w:val="30"/>
          <w:szCs w:val="30"/>
        </w:rPr>
        <w:t xml:space="preserve"> </w:t>
      </w:r>
      <w:proofErr w:type="spellStart"/>
      <w:r>
        <w:rPr>
          <w:sz w:val="30"/>
          <w:szCs w:val="30"/>
        </w:rPr>
        <w:t>правові</w:t>
      </w:r>
      <w:proofErr w:type="spellEnd"/>
      <w:r>
        <w:rPr>
          <w:sz w:val="30"/>
          <w:szCs w:val="30"/>
        </w:rPr>
        <w:t xml:space="preserve"> </w:t>
      </w:r>
      <w:proofErr w:type="spellStart"/>
      <w:proofErr w:type="gramStart"/>
      <w:r>
        <w:rPr>
          <w:sz w:val="30"/>
          <w:szCs w:val="30"/>
        </w:rPr>
        <w:t>п</w:t>
      </w:r>
      <w:proofErr w:type="gramEnd"/>
      <w:r>
        <w:rPr>
          <w:sz w:val="30"/>
          <w:szCs w:val="30"/>
        </w:rPr>
        <w:t>ідвалини</w:t>
      </w:r>
      <w:proofErr w:type="spellEnd"/>
      <w:r>
        <w:rPr>
          <w:sz w:val="30"/>
          <w:szCs w:val="30"/>
        </w:rPr>
        <w:t xml:space="preserve"> </w:t>
      </w:r>
      <w:proofErr w:type="spellStart"/>
      <w:r>
        <w:rPr>
          <w:sz w:val="30"/>
          <w:szCs w:val="30"/>
        </w:rPr>
        <w:t>щодо</w:t>
      </w:r>
      <w:proofErr w:type="spellEnd"/>
      <w:r>
        <w:rPr>
          <w:sz w:val="30"/>
          <w:szCs w:val="30"/>
        </w:rPr>
        <w:t xml:space="preserve"> </w:t>
      </w:r>
      <w:proofErr w:type="spellStart"/>
      <w:r>
        <w:rPr>
          <w:sz w:val="30"/>
          <w:szCs w:val="30"/>
        </w:rPr>
        <w:t>визначення</w:t>
      </w:r>
      <w:proofErr w:type="spellEnd"/>
      <w:r>
        <w:rPr>
          <w:sz w:val="30"/>
          <w:szCs w:val="30"/>
        </w:rPr>
        <w:t xml:space="preserve"> </w:t>
      </w:r>
      <w:proofErr w:type="spellStart"/>
      <w:r>
        <w:rPr>
          <w:sz w:val="30"/>
          <w:szCs w:val="30"/>
        </w:rPr>
        <w:t>юрисдикції</w:t>
      </w:r>
      <w:proofErr w:type="spellEnd"/>
      <w:r>
        <w:rPr>
          <w:sz w:val="30"/>
          <w:szCs w:val="30"/>
        </w:rPr>
        <w:t xml:space="preserve"> </w:t>
      </w:r>
      <w:proofErr w:type="spellStart"/>
      <w:r>
        <w:rPr>
          <w:sz w:val="30"/>
          <w:szCs w:val="30"/>
        </w:rPr>
        <w:t>Європейського</w:t>
      </w:r>
      <w:proofErr w:type="spellEnd"/>
      <w:r>
        <w:rPr>
          <w:sz w:val="30"/>
          <w:szCs w:val="30"/>
        </w:rPr>
        <w:t xml:space="preserve"> Суду з прав 183 </w:t>
      </w:r>
      <w:r>
        <w:rPr>
          <w:sz w:val="30"/>
          <w:szCs w:val="30"/>
          <w:lang w:val="uk-UA"/>
        </w:rPr>
        <w:t>.</w:t>
      </w:r>
    </w:p>
    <w:p w:rsidR="00681C49" w:rsidRDefault="00681C49" w:rsidP="00681C49">
      <w:pPr>
        <w:pStyle w:val="Default"/>
        <w:spacing w:line="360" w:lineRule="auto"/>
        <w:jc w:val="both"/>
        <w:rPr>
          <w:color w:val="auto"/>
          <w:sz w:val="30"/>
          <w:szCs w:val="30"/>
        </w:rPr>
      </w:pPr>
      <w:r>
        <w:rPr>
          <w:color w:val="auto"/>
          <w:sz w:val="30"/>
          <w:szCs w:val="30"/>
          <w:lang w:val="uk-UA"/>
        </w:rPr>
        <w:t xml:space="preserve">      Л</w:t>
      </w:r>
      <w:proofErr w:type="spellStart"/>
      <w:r>
        <w:rPr>
          <w:color w:val="auto"/>
          <w:sz w:val="30"/>
          <w:szCs w:val="30"/>
        </w:rPr>
        <w:t>юдини</w:t>
      </w:r>
      <w:proofErr w:type="spellEnd"/>
      <w:r>
        <w:rPr>
          <w:color w:val="auto"/>
          <w:sz w:val="30"/>
          <w:szCs w:val="30"/>
        </w:rPr>
        <w:t xml:space="preserve"> </w:t>
      </w:r>
      <w:proofErr w:type="spellStart"/>
      <w:r>
        <w:rPr>
          <w:color w:val="auto"/>
          <w:sz w:val="30"/>
          <w:szCs w:val="30"/>
        </w:rPr>
        <w:t>стосовно</w:t>
      </w:r>
      <w:proofErr w:type="spellEnd"/>
      <w:r>
        <w:rPr>
          <w:color w:val="auto"/>
          <w:sz w:val="30"/>
          <w:szCs w:val="30"/>
        </w:rPr>
        <w:t xml:space="preserve"> </w:t>
      </w:r>
      <w:proofErr w:type="spellStart"/>
      <w:r>
        <w:rPr>
          <w:color w:val="auto"/>
          <w:sz w:val="30"/>
          <w:szCs w:val="30"/>
        </w:rPr>
        <w:t>розгляду</w:t>
      </w:r>
      <w:proofErr w:type="spellEnd"/>
      <w:r>
        <w:rPr>
          <w:color w:val="auto"/>
          <w:sz w:val="30"/>
          <w:szCs w:val="30"/>
        </w:rPr>
        <w:t xml:space="preserve"> справ, </w:t>
      </w:r>
      <w:proofErr w:type="spellStart"/>
      <w:r>
        <w:rPr>
          <w:color w:val="auto"/>
          <w:sz w:val="30"/>
          <w:szCs w:val="30"/>
        </w:rPr>
        <w:t>пов’язаних</w:t>
      </w:r>
      <w:proofErr w:type="spellEnd"/>
      <w:r>
        <w:rPr>
          <w:color w:val="auto"/>
          <w:sz w:val="30"/>
          <w:szCs w:val="30"/>
        </w:rPr>
        <w:t xml:space="preserve"> з </w:t>
      </w:r>
      <w:proofErr w:type="spellStart"/>
      <w:r>
        <w:rPr>
          <w:color w:val="auto"/>
          <w:sz w:val="30"/>
          <w:szCs w:val="30"/>
        </w:rPr>
        <w:t>реалізацією</w:t>
      </w:r>
      <w:proofErr w:type="spellEnd"/>
      <w:r>
        <w:rPr>
          <w:color w:val="auto"/>
          <w:sz w:val="30"/>
          <w:szCs w:val="30"/>
        </w:rPr>
        <w:t xml:space="preserve"> права на </w:t>
      </w:r>
      <w:r>
        <w:rPr>
          <w:color w:val="auto"/>
          <w:sz w:val="30"/>
          <w:szCs w:val="30"/>
          <w:lang w:val="uk-UA"/>
        </w:rPr>
        <w:t xml:space="preserve">    </w:t>
      </w:r>
      <w:r>
        <w:rPr>
          <w:color w:val="auto"/>
          <w:sz w:val="30"/>
          <w:szCs w:val="30"/>
        </w:rPr>
        <w:t xml:space="preserve">свободу </w:t>
      </w:r>
      <w:proofErr w:type="spellStart"/>
      <w:r>
        <w:rPr>
          <w:color w:val="auto"/>
          <w:sz w:val="30"/>
          <w:szCs w:val="30"/>
        </w:rPr>
        <w:t>мирних</w:t>
      </w:r>
      <w:proofErr w:type="spellEnd"/>
      <w:r>
        <w:rPr>
          <w:color w:val="auto"/>
          <w:sz w:val="30"/>
          <w:szCs w:val="30"/>
        </w:rPr>
        <w:t xml:space="preserve"> </w:t>
      </w:r>
      <w:proofErr w:type="spellStart"/>
      <w:r>
        <w:rPr>
          <w:color w:val="auto"/>
          <w:sz w:val="30"/>
          <w:szCs w:val="30"/>
        </w:rPr>
        <w:t>зібрань</w:t>
      </w:r>
      <w:proofErr w:type="spellEnd"/>
      <w:r>
        <w:rPr>
          <w:color w:val="auto"/>
          <w:sz w:val="30"/>
          <w:szCs w:val="30"/>
        </w:rPr>
        <w:t xml:space="preserve"> та </w:t>
      </w:r>
      <w:proofErr w:type="spellStart"/>
      <w:r>
        <w:rPr>
          <w:color w:val="auto"/>
          <w:sz w:val="30"/>
          <w:szCs w:val="30"/>
        </w:rPr>
        <w:t>обєднань</w:t>
      </w:r>
      <w:proofErr w:type="spellEnd"/>
      <w:r>
        <w:rPr>
          <w:color w:val="auto"/>
          <w:sz w:val="30"/>
          <w:szCs w:val="30"/>
        </w:rPr>
        <w:t xml:space="preserve">. Як </w:t>
      </w:r>
      <w:proofErr w:type="spellStart"/>
      <w:r>
        <w:rPr>
          <w:color w:val="auto"/>
          <w:sz w:val="30"/>
          <w:szCs w:val="30"/>
        </w:rPr>
        <w:t>відомо</w:t>
      </w:r>
      <w:proofErr w:type="spell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громадян</w:t>
      </w:r>
      <w:proofErr w:type="spellEnd"/>
      <w:r>
        <w:rPr>
          <w:color w:val="auto"/>
          <w:sz w:val="30"/>
          <w:szCs w:val="30"/>
        </w:rPr>
        <w:t xml:space="preserve"> </w:t>
      </w:r>
      <w:proofErr w:type="spellStart"/>
      <w:r>
        <w:rPr>
          <w:color w:val="auto"/>
          <w:sz w:val="30"/>
          <w:szCs w:val="30"/>
        </w:rPr>
        <w:t>набувають</w:t>
      </w:r>
      <w:proofErr w:type="spellEnd"/>
      <w:r>
        <w:rPr>
          <w:color w:val="auto"/>
          <w:sz w:val="30"/>
          <w:szCs w:val="30"/>
        </w:rPr>
        <w:t xml:space="preserve"> особливо </w:t>
      </w:r>
      <w:proofErr w:type="spellStart"/>
      <w:r>
        <w:rPr>
          <w:color w:val="auto"/>
          <w:sz w:val="30"/>
          <w:szCs w:val="30"/>
        </w:rPr>
        <w:t>важливого</w:t>
      </w:r>
      <w:proofErr w:type="spellEnd"/>
      <w:r>
        <w:rPr>
          <w:color w:val="auto"/>
          <w:sz w:val="30"/>
          <w:szCs w:val="30"/>
        </w:rPr>
        <w:t xml:space="preserve"> </w:t>
      </w:r>
      <w:proofErr w:type="spellStart"/>
      <w:r>
        <w:rPr>
          <w:color w:val="auto"/>
          <w:sz w:val="30"/>
          <w:szCs w:val="30"/>
        </w:rPr>
        <w:t>значення</w:t>
      </w:r>
      <w:proofErr w:type="spellEnd"/>
      <w:r>
        <w:rPr>
          <w:color w:val="auto"/>
          <w:sz w:val="30"/>
          <w:szCs w:val="30"/>
        </w:rPr>
        <w:t xml:space="preserve"> та </w:t>
      </w:r>
      <w:proofErr w:type="spellStart"/>
      <w:r>
        <w:rPr>
          <w:color w:val="auto"/>
          <w:sz w:val="30"/>
          <w:szCs w:val="30"/>
        </w:rPr>
        <w:t>актуальності</w:t>
      </w:r>
      <w:proofErr w:type="spellEnd"/>
      <w:r>
        <w:rPr>
          <w:color w:val="auto"/>
          <w:sz w:val="30"/>
          <w:szCs w:val="30"/>
        </w:rPr>
        <w:t xml:space="preserve"> в </w:t>
      </w:r>
      <w:proofErr w:type="spellStart"/>
      <w:r>
        <w:rPr>
          <w:color w:val="auto"/>
          <w:sz w:val="30"/>
          <w:szCs w:val="30"/>
        </w:rPr>
        <w:t>часи</w:t>
      </w:r>
      <w:proofErr w:type="spellEnd"/>
      <w:r>
        <w:rPr>
          <w:color w:val="auto"/>
          <w:sz w:val="30"/>
          <w:szCs w:val="30"/>
        </w:rPr>
        <w:t xml:space="preserve"> </w:t>
      </w:r>
      <w:proofErr w:type="spellStart"/>
      <w:proofErr w:type="gramStart"/>
      <w:r>
        <w:rPr>
          <w:color w:val="auto"/>
          <w:sz w:val="30"/>
          <w:szCs w:val="30"/>
        </w:rPr>
        <w:t>соц</w:t>
      </w:r>
      <w:proofErr w:type="gramEnd"/>
      <w:r>
        <w:rPr>
          <w:color w:val="auto"/>
          <w:sz w:val="30"/>
          <w:szCs w:val="30"/>
        </w:rPr>
        <w:t>іально-політичного</w:t>
      </w:r>
      <w:proofErr w:type="spellEnd"/>
      <w:r>
        <w:rPr>
          <w:color w:val="auto"/>
          <w:sz w:val="30"/>
          <w:szCs w:val="30"/>
        </w:rPr>
        <w:t xml:space="preserve"> </w:t>
      </w:r>
      <w:proofErr w:type="spellStart"/>
      <w:r>
        <w:rPr>
          <w:color w:val="auto"/>
          <w:sz w:val="30"/>
          <w:szCs w:val="30"/>
        </w:rPr>
        <w:t>напруження</w:t>
      </w:r>
      <w:proofErr w:type="spellEnd"/>
      <w:r>
        <w:rPr>
          <w:color w:val="auto"/>
          <w:sz w:val="30"/>
          <w:szCs w:val="30"/>
        </w:rPr>
        <w:t xml:space="preserve">. </w:t>
      </w:r>
      <w:proofErr w:type="spellStart"/>
      <w:r>
        <w:rPr>
          <w:color w:val="auto"/>
          <w:sz w:val="30"/>
          <w:szCs w:val="30"/>
        </w:rPr>
        <w:t>Демонстрації</w:t>
      </w:r>
      <w:proofErr w:type="spellEnd"/>
      <w:r>
        <w:rPr>
          <w:color w:val="auto"/>
          <w:sz w:val="30"/>
          <w:szCs w:val="30"/>
        </w:rPr>
        <w:t xml:space="preserve"> та </w:t>
      </w:r>
      <w:proofErr w:type="spellStart"/>
      <w:r>
        <w:rPr>
          <w:color w:val="auto"/>
          <w:sz w:val="30"/>
          <w:szCs w:val="30"/>
        </w:rPr>
        <w:t>протести</w:t>
      </w:r>
      <w:proofErr w:type="spellEnd"/>
      <w:r>
        <w:rPr>
          <w:color w:val="auto"/>
          <w:sz w:val="30"/>
          <w:szCs w:val="30"/>
        </w:rPr>
        <w:t xml:space="preserve"> часто </w:t>
      </w:r>
      <w:proofErr w:type="spellStart"/>
      <w:r>
        <w:rPr>
          <w:color w:val="auto"/>
          <w:sz w:val="30"/>
          <w:szCs w:val="30"/>
        </w:rPr>
        <w:t>використовуються</w:t>
      </w:r>
      <w:proofErr w:type="spellEnd"/>
      <w:r>
        <w:rPr>
          <w:color w:val="auto"/>
          <w:sz w:val="30"/>
          <w:szCs w:val="30"/>
        </w:rPr>
        <w:t xml:space="preserve"> </w:t>
      </w:r>
      <w:proofErr w:type="spellStart"/>
      <w:r>
        <w:rPr>
          <w:color w:val="auto"/>
          <w:sz w:val="30"/>
          <w:szCs w:val="30"/>
        </w:rPr>
        <w:t>політичними</w:t>
      </w:r>
      <w:proofErr w:type="spellEnd"/>
      <w:r>
        <w:rPr>
          <w:color w:val="auto"/>
          <w:sz w:val="30"/>
          <w:szCs w:val="30"/>
        </w:rPr>
        <w:t xml:space="preserve"> </w:t>
      </w:r>
      <w:proofErr w:type="spellStart"/>
      <w:r>
        <w:rPr>
          <w:color w:val="auto"/>
          <w:sz w:val="30"/>
          <w:szCs w:val="30"/>
        </w:rPr>
        <w:t>групами</w:t>
      </w:r>
      <w:proofErr w:type="spellEnd"/>
      <w:r>
        <w:rPr>
          <w:color w:val="auto"/>
          <w:sz w:val="30"/>
          <w:szCs w:val="30"/>
        </w:rPr>
        <w:t xml:space="preserve"> </w:t>
      </w:r>
      <w:proofErr w:type="spellStart"/>
      <w:proofErr w:type="gramStart"/>
      <w:r>
        <w:rPr>
          <w:color w:val="auto"/>
          <w:sz w:val="30"/>
          <w:szCs w:val="30"/>
        </w:rPr>
        <w:t>п</w:t>
      </w:r>
      <w:proofErr w:type="gramEnd"/>
      <w:r>
        <w:rPr>
          <w:color w:val="auto"/>
          <w:sz w:val="30"/>
          <w:szCs w:val="30"/>
        </w:rPr>
        <w:t>ід</w:t>
      </w:r>
      <w:proofErr w:type="spellEnd"/>
      <w:r>
        <w:rPr>
          <w:color w:val="auto"/>
          <w:sz w:val="30"/>
          <w:szCs w:val="30"/>
        </w:rPr>
        <w:t xml:space="preserve"> час </w:t>
      </w:r>
      <w:proofErr w:type="spellStart"/>
      <w:r>
        <w:rPr>
          <w:color w:val="auto"/>
          <w:sz w:val="30"/>
          <w:szCs w:val="30"/>
        </w:rPr>
        <w:t>різноманітних</w:t>
      </w:r>
      <w:proofErr w:type="spellEnd"/>
      <w:r>
        <w:rPr>
          <w:color w:val="auto"/>
          <w:sz w:val="30"/>
          <w:szCs w:val="30"/>
        </w:rPr>
        <w:t xml:space="preserve"> </w:t>
      </w:r>
      <w:proofErr w:type="spellStart"/>
      <w:r>
        <w:rPr>
          <w:color w:val="auto"/>
          <w:sz w:val="30"/>
          <w:szCs w:val="30"/>
        </w:rPr>
        <w:t>акцій</w:t>
      </w:r>
      <w:proofErr w:type="spellEnd"/>
      <w:r>
        <w:rPr>
          <w:color w:val="auto"/>
          <w:sz w:val="30"/>
          <w:szCs w:val="30"/>
        </w:rPr>
        <w:t xml:space="preserve"> та </w:t>
      </w:r>
      <w:proofErr w:type="spellStart"/>
      <w:r>
        <w:rPr>
          <w:color w:val="auto"/>
          <w:sz w:val="30"/>
          <w:szCs w:val="30"/>
        </w:rPr>
        <w:t>зазвичай</w:t>
      </w:r>
      <w:proofErr w:type="spellEnd"/>
      <w:r>
        <w:rPr>
          <w:color w:val="auto"/>
          <w:sz w:val="30"/>
          <w:szCs w:val="30"/>
        </w:rPr>
        <w:t xml:space="preserve"> </w:t>
      </w:r>
      <w:proofErr w:type="spellStart"/>
      <w:r>
        <w:rPr>
          <w:color w:val="auto"/>
          <w:sz w:val="30"/>
          <w:szCs w:val="30"/>
        </w:rPr>
        <w:t>стають</w:t>
      </w:r>
      <w:proofErr w:type="spellEnd"/>
      <w:r>
        <w:rPr>
          <w:color w:val="auto"/>
          <w:sz w:val="30"/>
          <w:szCs w:val="30"/>
        </w:rPr>
        <w:t xml:space="preserve"> </w:t>
      </w:r>
      <w:proofErr w:type="spellStart"/>
      <w:r>
        <w:rPr>
          <w:color w:val="auto"/>
          <w:sz w:val="30"/>
          <w:szCs w:val="30"/>
        </w:rPr>
        <w:t>важливою</w:t>
      </w:r>
      <w:proofErr w:type="spellEnd"/>
      <w:r>
        <w:rPr>
          <w:color w:val="auto"/>
          <w:sz w:val="30"/>
          <w:szCs w:val="30"/>
        </w:rPr>
        <w:t xml:space="preserve"> </w:t>
      </w:r>
      <w:proofErr w:type="spellStart"/>
      <w:r>
        <w:rPr>
          <w:color w:val="auto"/>
          <w:sz w:val="30"/>
          <w:szCs w:val="30"/>
        </w:rPr>
        <w:t>складовою</w:t>
      </w:r>
      <w:proofErr w:type="spellEnd"/>
      <w:r>
        <w:rPr>
          <w:color w:val="auto"/>
          <w:sz w:val="30"/>
          <w:szCs w:val="30"/>
        </w:rPr>
        <w:t xml:space="preserve"> </w:t>
      </w:r>
      <w:proofErr w:type="spellStart"/>
      <w:r>
        <w:rPr>
          <w:color w:val="auto"/>
          <w:sz w:val="30"/>
          <w:szCs w:val="30"/>
        </w:rPr>
        <w:t>виборчих</w:t>
      </w:r>
      <w:proofErr w:type="spellEnd"/>
      <w:r>
        <w:rPr>
          <w:color w:val="auto"/>
          <w:sz w:val="30"/>
          <w:szCs w:val="30"/>
        </w:rPr>
        <w:t xml:space="preserve"> </w:t>
      </w:r>
      <w:proofErr w:type="spellStart"/>
      <w:r>
        <w:rPr>
          <w:color w:val="auto"/>
          <w:sz w:val="30"/>
          <w:szCs w:val="30"/>
        </w:rPr>
        <w:t>кампаній</w:t>
      </w:r>
      <w:proofErr w:type="spellEnd"/>
      <w:r>
        <w:rPr>
          <w:color w:val="auto"/>
          <w:sz w:val="30"/>
          <w:szCs w:val="30"/>
        </w:rPr>
        <w:t xml:space="preserve">. Вони </w:t>
      </w:r>
      <w:proofErr w:type="spellStart"/>
      <w:r>
        <w:rPr>
          <w:color w:val="auto"/>
          <w:sz w:val="30"/>
          <w:szCs w:val="30"/>
        </w:rPr>
        <w:t>також</w:t>
      </w:r>
      <w:proofErr w:type="spellEnd"/>
      <w:r>
        <w:rPr>
          <w:color w:val="auto"/>
          <w:sz w:val="30"/>
          <w:szCs w:val="30"/>
        </w:rPr>
        <w:t xml:space="preserve"> </w:t>
      </w:r>
      <w:proofErr w:type="spellStart"/>
      <w:r>
        <w:rPr>
          <w:color w:val="auto"/>
          <w:sz w:val="30"/>
          <w:szCs w:val="30"/>
        </w:rPr>
        <w:t>можуть</w:t>
      </w:r>
      <w:proofErr w:type="spellEnd"/>
      <w:r>
        <w:rPr>
          <w:color w:val="auto"/>
          <w:sz w:val="30"/>
          <w:szCs w:val="30"/>
        </w:rPr>
        <w:t xml:space="preserve"> бути </w:t>
      </w:r>
      <w:proofErr w:type="spellStart"/>
      <w:r>
        <w:rPr>
          <w:color w:val="auto"/>
          <w:sz w:val="30"/>
          <w:szCs w:val="30"/>
        </w:rPr>
        <w:t>важливим</w:t>
      </w:r>
      <w:proofErr w:type="spellEnd"/>
      <w:r>
        <w:rPr>
          <w:color w:val="auto"/>
          <w:sz w:val="30"/>
          <w:szCs w:val="30"/>
        </w:rPr>
        <w:t xml:space="preserve"> </w:t>
      </w:r>
      <w:proofErr w:type="spellStart"/>
      <w:r>
        <w:rPr>
          <w:color w:val="auto"/>
          <w:sz w:val="30"/>
          <w:szCs w:val="30"/>
        </w:rPr>
        <w:t>засобом</w:t>
      </w:r>
      <w:proofErr w:type="spellEnd"/>
      <w:r>
        <w:rPr>
          <w:color w:val="auto"/>
          <w:sz w:val="30"/>
          <w:szCs w:val="30"/>
        </w:rPr>
        <w:t xml:space="preserve"> </w:t>
      </w:r>
      <w:proofErr w:type="spellStart"/>
      <w:r>
        <w:rPr>
          <w:color w:val="auto"/>
          <w:sz w:val="30"/>
          <w:szCs w:val="30"/>
        </w:rPr>
        <w:t>заклику</w:t>
      </w:r>
      <w:proofErr w:type="spellEnd"/>
      <w:r>
        <w:rPr>
          <w:color w:val="auto"/>
          <w:sz w:val="30"/>
          <w:szCs w:val="30"/>
        </w:rPr>
        <w:t xml:space="preserve"> до </w:t>
      </w:r>
      <w:proofErr w:type="spellStart"/>
      <w:r>
        <w:rPr>
          <w:color w:val="auto"/>
          <w:sz w:val="30"/>
          <w:szCs w:val="30"/>
        </w:rPr>
        <w:t>змін</w:t>
      </w:r>
      <w:proofErr w:type="spellEnd"/>
      <w:r>
        <w:rPr>
          <w:color w:val="auto"/>
          <w:sz w:val="30"/>
          <w:szCs w:val="30"/>
        </w:rPr>
        <w:t xml:space="preserve">, </w:t>
      </w:r>
      <w:proofErr w:type="spellStart"/>
      <w:r>
        <w:rPr>
          <w:color w:val="auto"/>
          <w:sz w:val="30"/>
          <w:szCs w:val="30"/>
        </w:rPr>
        <w:t>якщо</w:t>
      </w:r>
      <w:proofErr w:type="spellEnd"/>
      <w:r>
        <w:rPr>
          <w:color w:val="auto"/>
          <w:sz w:val="30"/>
          <w:szCs w:val="30"/>
        </w:rPr>
        <w:t xml:space="preserve"> </w:t>
      </w:r>
      <w:proofErr w:type="spellStart"/>
      <w:r>
        <w:rPr>
          <w:color w:val="auto"/>
          <w:sz w:val="30"/>
          <w:szCs w:val="30"/>
        </w:rPr>
        <w:t>інші</w:t>
      </w:r>
      <w:proofErr w:type="spellEnd"/>
      <w:r>
        <w:rPr>
          <w:color w:val="auto"/>
          <w:sz w:val="30"/>
          <w:szCs w:val="30"/>
        </w:rPr>
        <w:t xml:space="preserve"> </w:t>
      </w:r>
      <w:proofErr w:type="spellStart"/>
      <w:r>
        <w:rPr>
          <w:color w:val="auto"/>
          <w:sz w:val="30"/>
          <w:szCs w:val="30"/>
        </w:rPr>
        <w:t>інституційні</w:t>
      </w:r>
      <w:proofErr w:type="spellEnd"/>
      <w:r>
        <w:rPr>
          <w:color w:val="auto"/>
          <w:sz w:val="30"/>
          <w:szCs w:val="30"/>
        </w:rPr>
        <w:t xml:space="preserve"> </w:t>
      </w:r>
      <w:proofErr w:type="spellStart"/>
      <w:r>
        <w:rPr>
          <w:color w:val="auto"/>
          <w:sz w:val="30"/>
          <w:szCs w:val="30"/>
        </w:rPr>
        <w:t>механізми</w:t>
      </w:r>
      <w:proofErr w:type="spellEnd"/>
      <w:r>
        <w:rPr>
          <w:color w:val="auto"/>
          <w:sz w:val="30"/>
          <w:szCs w:val="30"/>
        </w:rPr>
        <w:t xml:space="preserve"> для </w:t>
      </w:r>
      <w:proofErr w:type="spellStart"/>
      <w:r>
        <w:rPr>
          <w:color w:val="auto"/>
          <w:sz w:val="30"/>
          <w:szCs w:val="30"/>
        </w:rPr>
        <w:t>реалізації</w:t>
      </w:r>
      <w:proofErr w:type="spellEnd"/>
      <w:r>
        <w:rPr>
          <w:color w:val="auto"/>
          <w:sz w:val="30"/>
          <w:szCs w:val="30"/>
        </w:rPr>
        <w:t xml:space="preserve"> </w:t>
      </w:r>
      <w:proofErr w:type="spellStart"/>
      <w:proofErr w:type="gramStart"/>
      <w:r>
        <w:rPr>
          <w:color w:val="auto"/>
          <w:sz w:val="30"/>
          <w:szCs w:val="30"/>
        </w:rPr>
        <w:t>соц</w:t>
      </w:r>
      <w:proofErr w:type="gramEnd"/>
      <w:r>
        <w:rPr>
          <w:color w:val="auto"/>
          <w:sz w:val="30"/>
          <w:szCs w:val="30"/>
        </w:rPr>
        <w:t>іальних</w:t>
      </w:r>
      <w:proofErr w:type="spellEnd"/>
      <w:r>
        <w:rPr>
          <w:color w:val="auto"/>
          <w:sz w:val="30"/>
          <w:szCs w:val="30"/>
        </w:rPr>
        <w:t xml:space="preserve"> </w:t>
      </w:r>
      <w:proofErr w:type="spellStart"/>
      <w:r>
        <w:rPr>
          <w:color w:val="auto"/>
          <w:sz w:val="30"/>
          <w:szCs w:val="30"/>
        </w:rPr>
        <w:t>змін</w:t>
      </w:r>
      <w:proofErr w:type="spellEnd"/>
      <w:r>
        <w:rPr>
          <w:color w:val="auto"/>
          <w:sz w:val="30"/>
          <w:szCs w:val="30"/>
        </w:rPr>
        <w:t xml:space="preserve"> </w:t>
      </w:r>
      <w:proofErr w:type="spellStart"/>
      <w:r>
        <w:rPr>
          <w:color w:val="auto"/>
          <w:sz w:val="30"/>
          <w:szCs w:val="30"/>
        </w:rPr>
        <w:t>стають</w:t>
      </w:r>
      <w:proofErr w:type="spellEnd"/>
      <w:r>
        <w:rPr>
          <w:color w:val="auto"/>
          <w:sz w:val="30"/>
          <w:szCs w:val="30"/>
        </w:rPr>
        <w:t xml:space="preserve"> </w:t>
      </w:r>
      <w:proofErr w:type="spellStart"/>
      <w:r>
        <w:rPr>
          <w:color w:val="auto"/>
          <w:sz w:val="30"/>
          <w:szCs w:val="30"/>
        </w:rPr>
        <w:t>недоступними</w:t>
      </w:r>
      <w:proofErr w:type="spellEnd"/>
      <w:r>
        <w:rPr>
          <w:color w:val="auto"/>
          <w:sz w:val="30"/>
          <w:szCs w:val="30"/>
        </w:rPr>
        <w:t xml:space="preserve">. </w:t>
      </w:r>
      <w:proofErr w:type="spellStart"/>
      <w:r>
        <w:rPr>
          <w:color w:val="auto"/>
          <w:sz w:val="30"/>
          <w:szCs w:val="30"/>
        </w:rPr>
        <w:t>Важливо</w:t>
      </w:r>
      <w:proofErr w:type="spellEnd"/>
      <w:r>
        <w:rPr>
          <w:color w:val="auto"/>
          <w:sz w:val="30"/>
          <w:szCs w:val="30"/>
        </w:rPr>
        <w:t xml:space="preserve"> </w:t>
      </w:r>
      <w:proofErr w:type="spellStart"/>
      <w:r>
        <w:rPr>
          <w:color w:val="auto"/>
          <w:sz w:val="30"/>
          <w:szCs w:val="30"/>
        </w:rPr>
        <w:t>зазначити</w:t>
      </w:r>
      <w:proofErr w:type="spellEnd"/>
      <w:r>
        <w:rPr>
          <w:color w:val="auto"/>
          <w:sz w:val="30"/>
          <w:szCs w:val="30"/>
        </w:rPr>
        <w:t xml:space="preserve">, </w:t>
      </w:r>
      <w:proofErr w:type="spellStart"/>
      <w:r>
        <w:rPr>
          <w:color w:val="auto"/>
          <w:sz w:val="30"/>
          <w:szCs w:val="30"/>
        </w:rPr>
        <w:t>що</w:t>
      </w:r>
      <w:proofErr w:type="spellEnd"/>
      <w:r>
        <w:rPr>
          <w:color w:val="auto"/>
          <w:sz w:val="30"/>
          <w:szCs w:val="30"/>
        </w:rPr>
        <w:t xml:space="preserve"> </w:t>
      </w:r>
      <w:proofErr w:type="spellStart"/>
      <w:r>
        <w:rPr>
          <w:color w:val="auto"/>
          <w:sz w:val="30"/>
          <w:szCs w:val="30"/>
        </w:rPr>
        <w:t>здійснення</w:t>
      </w:r>
      <w:proofErr w:type="spellEnd"/>
      <w:r>
        <w:rPr>
          <w:color w:val="auto"/>
          <w:sz w:val="30"/>
          <w:szCs w:val="30"/>
        </w:rPr>
        <w:t xml:space="preserve"> </w:t>
      </w:r>
      <w:proofErr w:type="spellStart"/>
      <w:r>
        <w:rPr>
          <w:color w:val="auto"/>
          <w:sz w:val="30"/>
          <w:szCs w:val="30"/>
        </w:rPr>
        <w:t>цього</w:t>
      </w:r>
      <w:proofErr w:type="spellEnd"/>
      <w:r>
        <w:rPr>
          <w:color w:val="auto"/>
          <w:sz w:val="30"/>
          <w:szCs w:val="30"/>
        </w:rPr>
        <w:t xml:space="preserve"> права </w:t>
      </w:r>
      <w:proofErr w:type="spellStart"/>
      <w:r>
        <w:rPr>
          <w:color w:val="auto"/>
          <w:sz w:val="30"/>
          <w:szCs w:val="30"/>
        </w:rPr>
        <w:t>згідно</w:t>
      </w:r>
      <w:proofErr w:type="spellEnd"/>
      <w:r>
        <w:rPr>
          <w:color w:val="auto"/>
          <w:sz w:val="30"/>
          <w:szCs w:val="30"/>
        </w:rPr>
        <w:t xml:space="preserve"> </w:t>
      </w:r>
      <w:proofErr w:type="spellStart"/>
      <w:r>
        <w:rPr>
          <w:color w:val="auto"/>
          <w:sz w:val="30"/>
          <w:szCs w:val="30"/>
        </w:rPr>
        <w:t>частини</w:t>
      </w:r>
      <w:proofErr w:type="spellEnd"/>
      <w:r>
        <w:rPr>
          <w:color w:val="auto"/>
          <w:sz w:val="30"/>
          <w:szCs w:val="30"/>
        </w:rPr>
        <w:t xml:space="preserve"> </w:t>
      </w:r>
      <w:proofErr w:type="spellStart"/>
      <w:r>
        <w:rPr>
          <w:color w:val="auto"/>
          <w:sz w:val="30"/>
          <w:szCs w:val="30"/>
        </w:rPr>
        <w:t>другої</w:t>
      </w:r>
      <w:proofErr w:type="spellEnd"/>
      <w:r>
        <w:rPr>
          <w:color w:val="auto"/>
          <w:sz w:val="30"/>
          <w:szCs w:val="30"/>
        </w:rPr>
        <w:t xml:space="preserve"> </w:t>
      </w:r>
      <w:proofErr w:type="spellStart"/>
      <w:r>
        <w:rPr>
          <w:color w:val="auto"/>
          <w:sz w:val="30"/>
          <w:szCs w:val="30"/>
        </w:rPr>
        <w:t>статті</w:t>
      </w:r>
      <w:proofErr w:type="spellEnd"/>
      <w:r>
        <w:rPr>
          <w:color w:val="auto"/>
          <w:sz w:val="30"/>
          <w:szCs w:val="30"/>
        </w:rPr>
        <w:t xml:space="preserve"> 11 ЄКПЛ не </w:t>
      </w:r>
      <w:proofErr w:type="spellStart"/>
      <w:proofErr w:type="gramStart"/>
      <w:r>
        <w:rPr>
          <w:color w:val="auto"/>
          <w:sz w:val="30"/>
          <w:szCs w:val="30"/>
        </w:rPr>
        <w:t>п</w:t>
      </w:r>
      <w:proofErr w:type="gramEnd"/>
      <w:r>
        <w:rPr>
          <w:color w:val="auto"/>
          <w:sz w:val="30"/>
          <w:szCs w:val="30"/>
        </w:rPr>
        <w:t>ідлягає</w:t>
      </w:r>
      <w:proofErr w:type="spellEnd"/>
      <w:r>
        <w:rPr>
          <w:color w:val="auto"/>
          <w:sz w:val="30"/>
          <w:szCs w:val="30"/>
        </w:rPr>
        <w:t xml:space="preserve"> </w:t>
      </w:r>
      <w:proofErr w:type="spellStart"/>
      <w:r>
        <w:rPr>
          <w:color w:val="auto"/>
          <w:sz w:val="30"/>
          <w:szCs w:val="30"/>
        </w:rPr>
        <w:t>жодним</w:t>
      </w:r>
      <w:proofErr w:type="spellEnd"/>
      <w:r>
        <w:rPr>
          <w:color w:val="auto"/>
          <w:sz w:val="30"/>
          <w:szCs w:val="30"/>
        </w:rPr>
        <w:t xml:space="preserve"> </w:t>
      </w:r>
      <w:proofErr w:type="spellStart"/>
      <w:r>
        <w:rPr>
          <w:color w:val="auto"/>
          <w:sz w:val="30"/>
          <w:szCs w:val="30"/>
        </w:rPr>
        <w:t>обмеженням</w:t>
      </w:r>
      <w:proofErr w:type="spellEnd"/>
      <w:r>
        <w:rPr>
          <w:color w:val="auto"/>
          <w:sz w:val="30"/>
          <w:szCs w:val="30"/>
        </w:rPr>
        <w:t xml:space="preserve">, за </w:t>
      </w:r>
      <w:proofErr w:type="spellStart"/>
      <w:r>
        <w:rPr>
          <w:color w:val="auto"/>
          <w:sz w:val="30"/>
          <w:szCs w:val="30"/>
        </w:rPr>
        <w:t>винятком</w:t>
      </w:r>
      <w:proofErr w:type="spellEnd"/>
      <w:r>
        <w:rPr>
          <w:color w:val="auto"/>
          <w:sz w:val="30"/>
          <w:szCs w:val="30"/>
        </w:rPr>
        <w:t xml:space="preserve"> тих, </w:t>
      </w:r>
      <w:proofErr w:type="spellStart"/>
      <w:r>
        <w:rPr>
          <w:color w:val="auto"/>
          <w:sz w:val="30"/>
          <w:szCs w:val="30"/>
        </w:rPr>
        <w:t>що</w:t>
      </w:r>
      <w:proofErr w:type="spellEnd"/>
      <w:r>
        <w:rPr>
          <w:color w:val="auto"/>
          <w:sz w:val="30"/>
          <w:szCs w:val="30"/>
        </w:rPr>
        <w:t xml:space="preserve"> </w:t>
      </w:r>
      <w:proofErr w:type="spellStart"/>
      <w:r>
        <w:rPr>
          <w:color w:val="auto"/>
          <w:sz w:val="30"/>
          <w:szCs w:val="30"/>
        </w:rPr>
        <w:t>встановлені</w:t>
      </w:r>
      <w:proofErr w:type="spellEnd"/>
      <w:r>
        <w:rPr>
          <w:color w:val="auto"/>
          <w:sz w:val="30"/>
          <w:szCs w:val="30"/>
        </w:rPr>
        <w:t xml:space="preserve"> законом і є </w:t>
      </w:r>
      <w:proofErr w:type="spellStart"/>
      <w:r>
        <w:rPr>
          <w:color w:val="auto"/>
          <w:sz w:val="30"/>
          <w:szCs w:val="30"/>
        </w:rPr>
        <w:t>необхідними</w:t>
      </w:r>
      <w:proofErr w:type="spellEnd"/>
      <w:r>
        <w:rPr>
          <w:color w:val="auto"/>
          <w:sz w:val="30"/>
          <w:szCs w:val="30"/>
        </w:rPr>
        <w:t xml:space="preserve"> в демократичному </w:t>
      </w:r>
      <w:proofErr w:type="spellStart"/>
      <w:r>
        <w:rPr>
          <w:color w:val="auto"/>
          <w:sz w:val="30"/>
          <w:szCs w:val="30"/>
        </w:rPr>
        <w:t>суспільстві</w:t>
      </w:r>
      <w:proofErr w:type="spellEnd"/>
      <w:r>
        <w:rPr>
          <w:color w:val="auto"/>
          <w:sz w:val="30"/>
          <w:szCs w:val="30"/>
        </w:rPr>
        <w:t xml:space="preserve"> в </w:t>
      </w:r>
      <w:proofErr w:type="spellStart"/>
      <w:r>
        <w:rPr>
          <w:color w:val="auto"/>
          <w:sz w:val="30"/>
          <w:szCs w:val="30"/>
        </w:rPr>
        <w:t>інтересах</w:t>
      </w:r>
      <w:proofErr w:type="spellEnd"/>
      <w:r>
        <w:rPr>
          <w:color w:val="auto"/>
          <w:sz w:val="30"/>
          <w:szCs w:val="30"/>
        </w:rPr>
        <w:t xml:space="preserve"> </w:t>
      </w:r>
      <w:proofErr w:type="spellStart"/>
      <w:r>
        <w:rPr>
          <w:color w:val="auto"/>
          <w:sz w:val="30"/>
          <w:szCs w:val="30"/>
        </w:rPr>
        <w:t>національної</w:t>
      </w:r>
      <w:proofErr w:type="spellEnd"/>
      <w:r>
        <w:rPr>
          <w:color w:val="auto"/>
          <w:sz w:val="30"/>
          <w:szCs w:val="30"/>
        </w:rPr>
        <w:t xml:space="preserve"> </w:t>
      </w:r>
      <w:proofErr w:type="spellStart"/>
      <w:r>
        <w:rPr>
          <w:color w:val="auto"/>
          <w:sz w:val="30"/>
          <w:szCs w:val="30"/>
        </w:rPr>
        <w:t>або</w:t>
      </w:r>
      <w:proofErr w:type="spellEnd"/>
      <w:r>
        <w:rPr>
          <w:color w:val="auto"/>
          <w:sz w:val="30"/>
          <w:szCs w:val="30"/>
        </w:rPr>
        <w:t xml:space="preserve"> </w:t>
      </w:r>
      <w:proofErr w:type="spellStart"/>
      <w:r>
        <w:rPr>
          <w:color w:val="auto"/>
          <w:sz w:val="30"/>
          <w:szCs w:val="30"/>
        </w:rPr>
        <w:t>громадської</w:t>
      </w:r>
      <w:proofErr w:type="spellEnd"/>
      <w:r>
        <w:rPr>
          <w:color w:val="auto"/>
          <w:sz w:val="30"/>
          <w:szCs w:val="30"/>
        </w:rPr>
        <w:t xml:space="preserve"> </w:t>
      </w:r>
      <w:proofErr w:type="spellStart"/>
      <w:r>
        <w:rPr>
          <w:color w:val="auto"/>
          <w:sz w:val="30"/>
          <w:szCs w:val="30"/>
        </w:rPr>
        <w:t>безпеки</w:t>
      </w:r>
      <w:proofErr w:type="spellEnd"/>
      <w:r>
        <w:rPr>
          <w:color w:val="auto"/>
          <w:sz w:val="30"/>
          <w:szCs w:val="30"/>
        </w:rPr>
        <w:t xml:space="preserve">, для </w:t>
      </w:r>
      <w:proofErr w:type="spellStart"/>
      <w:r>
        <w:rPr>
          <w:color w:val="auto"/>
          <w:sz w:val="30"/>
          <w:szCs w:val="30"/>
        </w:rPr>
        <w:t>запобігання</w:t>
      </w:r>
      <w:proofErr w:type="spellEnd"/>
      <w:r>
        <w:rPr>
          <w:color w:val="auto"/>
          <w:sz w:val="30"/>
          <w:szCs w:val="30"/>
        </w:rPr>
        <w:t xml:space="preserve"> </w:t>
      </w:r>
      <w:proofErr w:type="spellStart"/>
      <w:r>
        <w:rPr>
          <w:color w:val="auto"/>
          <w:sz w:val="30"/>
          <w:szCs w:val="30"/>
        </w:rPr>
        <w:t>заворушенням</w:t>
      </w:r>
      <w:proofErr w:type="spellEnd"/>
      <w:r>
        <w:rPr>
          <w:color w:val="auto"/>
          <w:sz w:val="30"/>
          <w:szCs w:val="30"/>
        </w:rPr>
        <w:t xml:space="preserve"> </w:t>
      </w:r>
      <w:proofErr w:type="spellStart"/>
      <w:r>
        <w:rPr>
          <w:color w:val="auto"/>
          <w:sz w:val="30"/>
          <w:szCs w:val="30"/>
        </w:rPr>
        <w:t>чи</w:t>
      </w:r>
      <w:proofErr w:type="spellEnd"/>
      <w:r>
        <w:rPr>
          <w:color w:val="auto"/>
          <w:sz w:val="30"/>
          <w:szCs w:val="30"/>
        </w:rPr>
        <w:t xml:space="preserve"> </w:t>
      </w:r>
      <w:proofErr w:type="spellStart"/>
      <w:r>
        <w:rPr>
          <w:color w:val="auto"/>
          <w:sz w:val="30"/>
          <w:szCs w:val="30"/>
        </w:rPr>
        <w:t>злочинам</w:t>
      </w:r>
      <w:proofErr w:type="spellEnd"/>
      <w:r>
        <w:rPr>
          <w:color w:val="auto"/>
          <w:sz w:val="30"/>
          <w:szCs w:val="30"/>
        </w:rPr>
        <w:t xml:space="preserve">, для </w:t>
      </w:r>
      <w:proofErr w:type="spellStart"/>
      <w:r>
        <w:rPr>
          <w:color w:val="auto"/>
          <w:sz w:val="30"/>
          <w:szCs w:val="30"/>
        </w:rPr>
        <w:t>охорони</w:t>
      </w:r>
      <w:proofErr w:type="spellEnd"/>
      <w:r>
        <w:rPr>
          <w:color w:val="auto"/>
          <w:sz w:val="30"/>
          <w:szCs w:val="30"/>
        </w:rPr>
        <w:t xml:space="preserve"> </w:t>
      </w:r>
      <w:proofErr w:type="spellStart"/>
      <w:r>
        <w:rPr>
          <w:color w:val="auto"/>
          <w:sz w:val="30"/>
          <w:szCs w:val="30"/>
        </w:rPr>
        <w:t>здоров’я</w:t>
      </w:r>
      <w:proofErr w:type="spellEnd"/>
      <w:r>
        <w:rPr>
          <w:color w:val="auto"/>
          <w:sz w:val="30"/>
          <w:szCs w:val="30"/>
        </w:rPr>
        <w:t xml:space="preserve"> </w:t>
      </w:r>
      <w:proofErr w:type="spellStart"/>
      <w:r>
        <w:rPr>
          <w:color w:val="auto"/>
          <w:sz w:val="30"/>
          <w:szCs w:val="30"/>
        </w:rPr>
        <w:t>чи</w:t>
      </w:r>
      <w:proofErr w:type="spellEnd"/>
      <w:r>
        <w:rPr>
          <w:color w:val="auto"/>
          <w:sz w:val="30"/>
          <w:szCs w:val="30"/>
        </w:rPr>
        <w:t xml:space="preserve"> </w:t>
      </w:r>
      <w:proofErr w:type="spellStart"/>
      <w:r>
        <w:rPr>
          <w:color w:val="auto"/>
          <w:sz w:val="30"/>
          <w:szCs w:val="30"/>
        </w:rPr>
        <w:t>моралі</w:t>
      </w:r>
      <w:proofErr w:type="spellEnd"/>
      <w:r>
        <w:rPr>
          <w:color w:val="auto"/>
          <w:sz w:val="30"/>
          <w:szCs w:val="30"/>
        </w:rPr>
        <w:t xml:space="preserve"> </w:t>
      </w:r>
      <w:proofErr w:type="spellStart"/>
      <w:r>
        <w:rPr>
          <w:color w:val="auto"/>
          <w:sz w:val="30"/>
          <w:szCs w:val="30"/>
        </w:rPr>
        <w:t>або</w:t>
      </w:r>
      <w:proofErr w:type="spellEnd"/>
      <w:r>
        <w:rPr>
          <w:color w:val="auto"/>
          <w:sz w:val="30"/>
          <w:szCs w:val="30"/>
        </w:rPr>
        <w:t xml:space="preserve"> для </w:t>
      </w:r>
      <w:proofErr w:type="spellStart"/>
      <w:r>
        <w:rPr>
          <w:color w:val="auto"/>
          <w:sz w:val="30"/>
          <w:szCs w:val="30"/>
        </w:rPr>
        <w:t>захисту</w:t>
      </w:r>
      <w:proofErr w:type="spellEnd"/>
      <w:r>
        <w:rPr>
          <w:color w:val="auto"/>
          <w:sz w:val="30"/>
          <w:szCs w:val="30"/>
        </w:rPr>
        <w:t xml:space="preserve"> прав і свобод </w:t>
      </w:r>
      <w:proofErr w:type="spellStart"/>
      <w:r>
        <w:rPr>
          <w:color w:val="auto"/>
          <w:sz w:val="30"/>
          <w:szCs w:val="30"/>
        </w:rPr>
        <w:t>інших</w:t>
      </w:r>
      <w:proofErr w:type="spellEnd"/>
      <w:r>
        <w:rPr>
          <w:color w:val="auto"/>
          <w:sz w:val="30"/>
          <w:szCs w:val="30"/>
        </w:rPr>
        <w:t xml:space="preserve"> </w:t>
      </w:r>
      <w:proofErr w:type="spellStart"/>
      <w:r>
        <w:rPr>
          <w:color w:val="auto"/>
          <w:sz w:val="30"/>
          <w:szCs w:val="30"/>
        </w:rPr>
        <w:t>осіб</w:t>
      </w:r>
      <w:proofErr w:type="spellEnd"/>
      <w:r>
        <w:rPr>
          <w:color w:val="auto"/>
          <w:sz w:val="30"/>
          <w:szCs w:val="30"/>
        </w:rPr>
        <w:t xml:space="preserve">. З </w:t>
      </w:r>
      <w:proofErr w:type="spellStart"/>
      <w:r>
        <w:rPr>
          <w:color w:val="auto"/>
          <w:sz w:val="30"/>
          <w:szCs w:val="30"/>
        </w:rPr>
        <w:t>огляду</w:t>
      </w:r>
      <w:proofErr w:type="spellEnd"/>
      <w:r>
        <w:rPr>
          <w:color w:val="auto"/>
          <w:sz w:val="30"/>
          <w:szCs w:val="30"/>
        </w:rPr>
        <w:t xml:space="preserve"> на </w:t>
      </w:r>
      <w:proofErr w:type="spellStart"/>
      <w:r>
        <w:rPr>
          <w:color w:val="auto"/>
          <w:sz w:val="30"/>
          <w:szCs w:val="30"/>
        </w:rPr>
        <w:t>статтю</w:t>
      </w:r>
      <w:proofErr w:type="spellEnd"/>
      <w:r>
        <w:rPr>
          <w:color w:val="auto"/>
          <w:sz w:val="30"/>
          <w:szCs w:val="30"/>
        </w:rPr>
        <w:t xml:space="preserve"> 17 Закону </w:t>
      </w:r>
      <w:proofErr w:type="spellStart"/>
      <w:r>
        <w:rPr>
          <w:color w:val="auto"/>
          <w:sz w:val="30"/>
          <w:szCs w:val="30"/>
        </w:rPr>
        <w:t>України</w:t>
      </w:r>
      <w:proofErr w:type="spellEnd"/>
      <w:r>
        <w:rPr>
          <w:color w:val="auto"/>
          <w:sz w:val="30"/>
          <w:szCs w:val="30"/>
        </w:rPr>
        <w:t xml:space="preserve"> «Про </w:t>
      </w:r>
      <w:proofErr w:type="spellStart"/>
      <w:r>
        <w:rPr>
          <w:color w:val="auto"/>
          <w:sz w:val="30"/>
          <w:szCs w:val="30"/>
        </w:rPr>
        <w:t>виконання</w:t>
      </w:r>
      <w:proofErr w:type="spellEnd"/>
      <w:r>
        <w:rPr>
          <w:color w:val="auto"/>
          <w:sz w:val="30"/>
          <w:szCs w:val="30"/>
        </w:rPr>
        <w:t xml:space="preserve"> </w:t>
      </w:r>
      <w:proofErr w:type="spellStart"/>
      <w:proofErr w:type="gramStart"/>
      <w:r>
        <w:rPr>
          <w:color w:val="auto"/>
          <w:sz w:val="30"/>
          <w:szCs w:val="30"/>
        </w:rPr>
        <w:t>р</w:t>
      </w:r>
      <w:proofErr w:type="gramEnd"/>
      <w:r>
        <w:rPr>
          <w:color w:val="auto"/>
          <w:sz w:val="30"/>
          <w:szCs w:val="30"/>
        </w:rPr>
        <w:t>ішень</w:t>
      </w:r>
      <w:proofErr w:type="spellEnd"/>
      <w:r>
        <w:rPr>
          <w:color w:val="auto"/>
          <w:sz w:val="30"/>
          <w:szCs w:val="30"/>
        </w:rPr>
        <w:t xml:space="preserve"> та </w:t>
      </w:r>
      <w:proofErr w:type="spellStart"/>
      <w:r>
        <w:rPr>
          <w:color w:val="auto"/>
          <w:sz w:val="30"/>
          <w:szCs w:val="30"/>
        </w:rPr>
        <w:t>застосування</w:t>
      </w:r>
      <w:proofErr w:type="spellEnd"/>
      <w:r>
        <w:rPr>
          <w:color w:val="auto"/>
          <w:sz w:val="30"/>
          <w:szCs w:val="30"/>
        </w:rPr>
        <w:t xml:space="preserve"> практики </w:t>
      </w:r>
      <w:proofErr w:type="spellStart"/>
      <w:r>
        <w:rPr>
          <w:color w:val="auto"/>
          <w:sz w:val="30"/>
          <w:szCs w:val="30"/>
        </w:rPr>
        <w:t>Європейського</w:t>
      </w:r>
      <w:proofErr w:type="spellEnd"/>
      <w:r>
        <w:rPr>
          <w:color w:val="auto"/>
          <w:sz w:val="30"/>
          <w:szCs w:val="30"/>
        </w:rPr>
        <w:t xml:space="preserve"> суду з прав </w:t>
      </w:r>
      <w:proofErr w:type="spellStart"/>
      <w:r>
        <w:rPr>
          <w:color w:val="auto"/>
          <w:sz w:val="30"/>
          <w:szCs w:val="30"/>
        </w:rPr>
        <w:t>людини</w:t>
      </w:r>
      <w:proofErr w:type="spellEnd"/>
      <w:r>
        <w:rPr>
          <w:color w:val="auto"/>
          <w:sz w:val="30"/>
          <w:szCs w:val="30"/>
        </w:rPr>
        <w:t xml:space="preserve">» до </w:t>
      </w:r>
      <w:proofErr w:type="spellStart"/>
      <w:r>
        <w:rPr>
          <w:color w:val="auto"/>
          <w:sz w:val="30"/>
          <w:szCs w:val="30"/>
        </w:rPr>
        <w:t>джерел</w:t>
      </w:r>
      <w:proofErr w:type="spellEnd"/>
      <w:r>
        <w:rPr>
          <w:color w:val="auto"/>
          <w:sz w:val="30"/>
          <w:szCs w:val="30"/>
        </w:rPr>
        <w:t xml:space="preserve"> права в </w:t>
      </w:r>
      <w:proofErr w:type="spellStart"/>
      <w:r>
        <w:rPr>
          <w:color w:val="auto"/>
          <w:sz w:val="30"/>
          <w:szCs w:val="30"/>
        </w:rPr>
        <w:t>Україні</w:t>
      </w:r>
      <w:proofErr w:type="spellEnd"/>
      <w:r>
        <w:rPr>
          <w:color w:val="auto"/>
          <w:sz w:val="30"/>
          <w:szCs w:val="30"/>
        </w:rPr>
        <w:t xml:space="preserve"> </w:t>
      </w:r>
      <w:proofErr w:type="spellStart"/>
      <w:r>
        <w:rPr>
          <w:color w:val="auto"/>
          <w:sz w:val="30"/>
          <w:szCs w:val="30"/>
        </w:rPr>
        <w:t>відносяться</w:t>
      </w:r>
      <w:proofErr w:type="spellEnd"/>
      <w:r>
        <w:rPr>
          <w:color w:val="auto"/>
          <w:sz w:val="30"/>
          <w:szCs w:val="30"/>
        </w:rPr>
        <w:t xml:space="preserve"> </w:t>
      </w:r>
      <w:proofErr w:type="spellStart"/>
      <w:r>
        <w:rPr>
          <w:color w:val="auto"/>
          <w:sz w:val="30"/>
          <w:szCs w:val="30"/>
        </w:rPr>
        <w:t>також</w:t>
      </w:r>
      <w:proofErr w:type="spellEnd"/>
      <w:r>
        <w:rPr>
          <w:color w:val="auto"/>
          <w:sz w:val="30"/>
          <w:szCs w:val="30"/>
        </w:rPr>
        <w:t xml:space="preserve"> </w:t>
      </w:r>
      <w:proofErr w:type="spellStart"/>
      <w:r>
        <w:rPr>
          <w:color w:val="auto"/>
          <w:sz w:val="30"/>
          <w:szCs w:val="30"/>
        </w:rPr>
        <w:t>рішення</w:t>
      </w:r>
      <w:proofErr w:type="spellEnd"/>
      <w:r>
        <w:rPr>
          <w:color w:val="auto"/>
          <w:sz w:val="30"/>
          <w:szCs w:val="30"/>
        </w:rPr>
        <w:t xml:space="preserve"> </w:t>
      </w:r>
      <w:proofErr w:type="spellStart"/>
      <w:r>
        <w:rPr>
          <w:color w:val="auto"/>
          <w:sz w:val="30"/>
          <w:szCs w:val="30"/>
        </w:rPr>
        <w:lastRenderedPageBreak/>
        <w:t>Європейського</w:t>
      </w:r>
      <w:proofErr w:type="spellEnd"/>
      <w:r>
        <w:rPr>
          <w:color w:val="auto"/>
          <w:sz w:val="30"/>
          <w:szCs w:val="30"/>
        </w:rPr>
        <w:t xml:space="preserve"> суду з прав </w:t>
      </w:r>
      <w:proofErr w:type="spellStart"/>
      <w:r>
        <w:rPr>
          <w:color w:val="auto"/>
          <w:sz w:val="30"/>
          <w:szCs w:val="30"/>
        </w:rPr>
        <w:t>людини</w:t>
      </w:r>
      <w:proofErr w:type="spellEnd"/>
      <w:r>
        <w:rPr>
          <w:color w:val="auto"/>
          <w:sz w:val="30"/>
          <w:szCs w:val="30"/>
        </w:rPr>
        <w:t xml:space="preserve">, </w:t>
      </w:r>
      <w:proofErr w:type="spellStart"/>
      <w:r>
        <w:rPr>
          <w:color w:val="auto"/>
          <w:sz w:val="30"/>
          <w:szCs w:val="30"/>
        </w:rPr>
        <w:t>тобто</w:t>
      </w:r>
      <w:proofErr w:type="spellEnd"/>
      <w:r>
        <w:rPr>
          <w:color w:val="auto"/>
          <w:sz w:val="30"/>
          <w:szCs w:val="30"/>
        </w:rPr>
        <w:t xml:space="preserve"> </w:t>
      </w:r>
      <w:proofErr w:type="spellStart"/>
      <w:r>
        <w:rPr>
          <w:color w:val="auto"/>
          <w:sz w:val="30"/>
          <w:szCs w:val="30"/>
        </w:rPr>
        <w:t>мають</w:t>
      </w:r>
      <w:proofErr w:type="spellEnd"/>
      <w:r>
        <w:rPr>
          <w:color w:val="auto"/>
          <w:sz w:val="30"/>
          <w:szCs w:val="30"/>
        </w:rPr>
        <w:t xml:space="preserve"> </w:t>
      </w:r>
      <w:proofErr w:type="spellStart"/>
      <w:r>
        <w:rPr>
          <w:color w:val="auto"/>
          <w:sz w:val="30"/>
          <w:szCs w:val="30"/>
        </w:rPr>
        <w:t>обов’язковий</w:t>
      </w:r>
      <w:proofErr w:type="spellEnd"/>
      <w:r>
        <w:rPr>
          <w:color w:val="auto"/>
          <w:sz w:val="30"/>
          <w:szCs w:val="30"/>
        </w:rPr>
        <w:t xml:space="preserve"> характер для </w:t>
      </w:r>
      <w:proofErr w:type="spellStart"/>
      <w:r>
        <w:rPr>
          <w:color w:val="auto"/>
          <w:sz w:val="30"/>
          <w:szCs w:val="30"/>
        </w:rPr>
        <w:t>українських</w:t>
      </w:r>
      <w:proofErr w:type="spellEnd"/>
      <w:r>
        <w:rPr>
          <w:color w:val="auto"/>
          <w:sz w:val="30"/>
          <w:szCs w:val="30"/>
        </w:rPr>
        <w:t xml:space="preserve"> </w:t>
      </w:r>
      <w:proofErr w:type="spellStart"/>
      <w:r>
        <w:rPr>
          <w:color w:val="auto"/>
          <w:sz w:val="30"/>
          <w:szCs w:val="30"/>
        </w:rPr>
        <w:t>судів</w:t>
      </w:r>
      <w:proofErr w:type="spellEnd"/>
      <w:r>
        <w:rPr>
          <w:color w:val="auto"/>
          <w:sz w:val="30"/>
          <w:szCs w:val="30"/>
        </w:rPr>
        <w:t xml:space="preserve"> </w:t>
      </w:r>
      <w:proofErr w:type="spellStart"/>
      <w:r>
        <w:rPr>
          <w:color w:val="auto"/>
          <w:sz w:val="30"/>
          <w:szCs w:val="30"/>
        </w:rPr>
        <w:t>під</w:t>
      </w:r>
      <w:proofErr w:type="spellEnd"/>
      <w:r>
        <w:rPr>
          <w:color w:val="auto"/>
          <w:sz w:val="30"/>
          <w:szCs w:val="30"/>
        </w:rPr>
        <w:t xml:space="preserve"> час </w:t>
      </w:r>
      <w:proofErr w:type="spellStart"/>
      <w:r>
        <w:rPr>
          <w:color w:val="auto"/>
          <w:sz w:val="30"/>
          <w:szCs w:val="30"/>
        </w:rPr>
        <w:t>відправлення</w:t>
      </w:r>
      <w:proofErr w:type="spellEnd"/>
      <w:r>
        <w:rPr>
          <w:color w:val="auto"/>
          <w:sz w:val="30"/>
          <w:szCs w:val="30"/>
        </w:rPr>
        <w:t xml:space="preserve"> </w:t>
      </w:r>
      <w:proofErr w:type="spellStart"/>
      <w:r>
        <w:rPr>
          <w:color w:val="auto"/>
          <w:sz w:val="30"/>
          <w:szCs w:val="30"/>
        </w:rPr>
        <w:t>правосуддя</w:t>
      </w:r>
      <w:proofErr w:type="spellEnd"/>
      <w:r>
        <w:rPr>
          <w:color w:val="auto"/>
          <w:sz w:val="30"/>
          <w:szCs w:val="30"/>
        </w:rPr>
        <w:t xml:space="preserve">. </w:t>
      </w:r>
    </w:p>
    <w:p w:rsidR="00681C49" w:rsidRDefault="00681C49" w:rsidP="00681C49">
      <w:pPr>
        <w:pStyle w:val="Default"/>
        <w:spacing w:line="360" w:lineRule="auto"/>
        <w:jc w:val="both"/>
        <w:rPr>
          <w:color w:val="auto"/>
          <w:sz w:val="30"/>
          <w:szCs w:val="30"/>
        </w:rPr>
      </w:pPr>
      <w:proofErr w:type="gramStart"/>
      <w:r>
        <w:rPr>
          <w:color w:val="auto"/>
          <w:sz w:val="30"/>
          <w:szCs w:val="30"/>
        </w:rPr>
        <w:t>З</w:t>
      </w:r>
      <w:proofErr w:type="gramEnd"/>
      <w:r>
        <w:rPr>
          <w:color w:val="auto"/>
          <w:sz w:val="30"/>
          <w:szCs w:val="30"/>
        </w:rPr>
        <w:t xml:space="preserve"> </w:t>
      </w:r>
      <w:proofErr w:type="spellStart"/>
      <w:r>
        <w:rPr>
          <w:color w:val="auto"/>
          <w:sz w:val="30"/>
          <w:szCs w:val="30"/>
        </w:rPr>
        <w:t>урахуванням</w:t>
      </w:r>
      <w:proofErr w:type="spellEnd"/>
      <w:r>
        <w:rPr>
          <w:color w:val="auto"/>
          <w:sz w:val="30"/>
          <w:szCs w:val="30"/>
        </w:rPr>
        <w:t xml:space="preserve"> </w:t>
      </w:r>
      <w:proofErr w:type="spellStart"/>
      <w:r>
        <w:rPr>
          <w:color w:val="auto"/>
          <w:sz w:val="30"/>
          <w:szCs w:val="30"/>
        </w:rPr>
        <w:t>важливості</w:t>
      </w:r>
      <w:proofErr w:type="spellEnd"/>
      <w:r>
        <w:rPr>
          <w:color w:val="auto"/>
          <w:sz w:val="30"/>
          <w:szCs w:val="30"/>
        </w:rPr>
        <w:t xml:space="preserve"> </w:t>
      </w:r>
      <w:proofErr w:type="spellStart"/>
      <w:r>
        <w:rPr>
          <w:color w:val="auto"/>
          <w:sz w:val="30"/>
          <w:szCs w:val="30"/>
        </w:rPr>
        <w:t>забезпечення</w:t>
      </w:r>
      <w:proofErr w:type="spellEnd"/>
      <w:r>
        <w:rPr>
          <w:color w:val="auto"/>
          <w:sz w:val="30"/>
          <w:szCs w:val="30"/>
        </w:rPr>
        <w:t xml:space="preserve"> </w:t>
      </w:r>
      <w:proofErr w:type="spellStart"/>
      <w:r>
        <w:rPr>
          <w:color w:val="auto"/>
          <w:sz w:val="30"/>
          <w:szCs w:val="30"/>
        </w:rPr>
        <w:t>цього</w:t>
      </w:r>
      <w:proofErr w:type="spellEnd"/>
      <w:r>
        <w:rPr>
          <w:color w:val="auto"/>
          <w:sz w:val="30"/>
          <w:szCs w:val="30"/>
        </w:rPr>
        <w:t xml:space="preserve"> права </w:t>
      </w:r>
      <w:proofErr w:type="spellStart"/>
      <w:r>
        <w:rPr>
          <w:color w:val="auto"/>
          <w:sz w:val="30"/>
          <w:szCs w:val="30"/>
        </w:rPr>
        <w:t>Організацією</w:t>
      </w:r>
      <w:proofErr w:type="spellEnd"/>
      <w:r>
        <w:rPr>
          <w:color w:val="auto"/>
          <w:sz w:val="30"/>
          <w:szCs w:val="30"/>
        </w:rPr>
        <w:t xml:space="preserve"> з </w:t>
      </w:r>
      <w:proofErr w:type="spellStart"/>
      <w:r>
        <w:rPr>
          <w:color w:val="auto"/>
          <w:sz w:val="30"/>
          <w:szCs w:val="30"/>
        </w:rPr>
        <w:t>безпеки</w:t>
      </w:r>
      <w:proofErr w:type="spellEnd"/>
      <w:r>
        <w:rPr>
          <w:color w:val="auto"/>
          <w:sz w:val="30"/>
          <w:szCs w:val="30"/>
        </w:rPr>
        <w:t xml:space="preserve"> та </w:t>
      </w:r>
      <w:proofErr w:type="spellStart"/>
      <w:r>
        <w:rPr>
          <w:color w:val="auto"/>
          <w:sz w:val="30"/>
          <w:szCs w:val="30"/>
        </w:rPr>
        <w:t>співробітництва</w:t>
      </w:r>
      <w:proofErr w:type="spellEnd"/>
      <w:r>
        <w:rPr>
          <w:color w:val="auto"/>
          <w:sz w:val="30"/>
          <w:szCs w:val="30"/>
        </w:rPr>
        <w:t xml:space="preserve"> в </w:t>
      </w:r>
      <w:proofErr w:type="spellStart"/>
      <w:r>
        <w:rPr>
          <w:color w:val="auto"/>
          <w:sz w:val="30"/>
          <w:szCs w:val="30"/>
        </w:rPr>
        <w:t>Європі</w:t>
      </w:r>
      <w:proofErr w:type="spellEnd"/>
      <w:r>
        <w:rPr>
          <w:color w:val="auto"/>
          <w:sz w:val="30"/>
          <w:szCs w:val="30"/>
        </w:rPr>
        <w:t xml:space="preserve"> </w:t>
      </w:r>
      <w:proofErr w:type="spellStart"/>
      <w:r>
        <w:rPr>
          <w:color w:val="auto"/>
          <w:sz w:val="30"/>
          <w:szCs w:val="30"/>
        </w:rPr>
        <w:t>були</w:t>
      </w:r>
      <w:proofErr w:type="spellEnd"/>
      <w:r>
        <w:rPr>
          <w:color w:val="auto"/>
          <w:sz w:val="30"/>
          <w:szCs w:val="30"/>
        </w:rPr>
        <w:t xml:space="preserve"> </w:t>
      </w:r>
      <w:proofErr w:type="spellStart"/>
      <w:r>
        <w:rPr>
          <w:color w:val="auto"/>
          <w:sz w:val="30"/>
          <w:szCs w:val="30"/>
        </w:rPr>
        <w:t>розроблені</w:t>
      </w:r>
      <w:proofErr w:type="spellEnd"/>
      <w:r>
        <w:rPr>
          <w:color w:val="auto"/>
          <w:sz w:val="30"/>
          <w:szCs w:val="30"/>
        </w:rPr>
        <w:t xml:space="preserve"> </w:t>
      </w:r>
      <w:proofErr w:type="spellStart"/>
      <w:r>
        <w:rPr>
          <w:color w:val="auto"/>
          <w:sz w:val="30"/>
          <w:szCs w:val="30"/>
        </w:rPr>
        <w:t>Керівні</w:t>
      </w:r>
      <w:proofErr w:type="spellEnd"/>
      <w:r>
        <w:rPr>
          <w:color w:val="auto"/>
          <w:sz w:val="30"/>
          <w:szCs w:val="30"/>
        </w:rPr>
        <w:t xml:space="preserve"> </w:t>
      </w:r>
      <w:proofErr w:type="spellStart"/>
      <w:r>
        <w:rPr>
          <w:color w:val="auto"/>
          <w:sz w:val="30"/>
          <w:szCs w:val="30"/>
        </w:rPr>
        <w:t>принципи</w:t>
      </w:r>
      <w:proofErr w:type="spellEnd"/>
      <w:r>
        <w:rPr>
          <w:color w:val="auto"/>
          <w:sz w:val="30"/>
          <w:szCs w:val="30"/>
        </w:rPr>
        <w:t xml:space="preserve"> </w:t>
      </w:r>
      <w:proofErr w:type="spellStart"/>
      <w:r>
        <w:rPr>
          <w:color w:val="auto"/>
          <w:sz w:val="30"/>
          <w:szCs w:val="30"/>
        </w:rPr>
        <w:t>зі</w:t>
      </w:r>
      <w:proofErr w:type="spellEnd"/>
      <w:r>
        <w:rPr>
          <w:color w:val="auto"/>
          <w:sz w:val="30"/>
          <w:szCs w:val="30"/>
        </w:rPr>
        <w:t xml:space="preserve"> </w:t>
      </w:r>
      <w:proofErr w:type="spellStart"/>
      <w:r>
        <w:rPr>
          <w:color w:val="auto"/>
          <w:sz w:val="30"/>
          <w:szCs w:val="30"/>
        </w:rPr>
        <w:t>свободи</w:t>
      </w:r>
      <w:proofErr w:type="spellEnd"/>
      <w:r>
        <w:rPr>
          <w:color w:val="auto"/>
          <w:sz w:val="30"/>
          <w:szCs w:val="30"/>
        </w:rPr>
        <w:t xml:space="preserve"> </w:t>
      </w:r>
      <w:proofErr w:type="spellStart"/>
      <w:r>
        <w:rPr>
          <w:color w:val="auto"/>
          <w:sz w:val="30"/>
          <w:szCs w:val="30"/>
        </w:rPr>
        <w:t>мирних</w:t>
      </w:r>
      <w:proofErr w:type="spellEnd"/>
      <w:r>
        <w:rPr>
          <w:color w:val="auto"/>
          <w:sz w:val="30"/>
          <w:szCs w:val="30"/>
        </w:rPr>
        <w:t xml:space="preserve"> </w:t>
      </w:r>
      <w:proofErr w:type="spellStart"/>
      <w:r>
        <w:rPr>
          <w:color w:val="auto"/>
          <w:sz w:val="30"/>
          <w:szCs w:val="30"/>
        </w:rPr>
        <w:t>зібрань</w:t>
      </w:r>
      <w:proofErr w:type="spellEnd"/>
      <w:r>
        <w:rPr>
          <w:color w:val="auto"/>
          <w:sz w:val="30"/>
          <w:szCs w:val="30"/>
        </w:rPr>
        <w:t xml:space="preserve">, </w:t>
      </w:r>
      <w:proofErr w:type="spellStart"/>
      <w:r>
        <w:rPr>
          <w:color w:val="auto"/>
          <w:sz w:val="30"/>
          <w:szCs w:val="30"/>
        </w:rPr>
        <w:t>які</w:t>
      </w:r>
      <w:proofErr w:type="spellEnd"/>
      <w:r>
        <w:rPr>
          <w:color w:val="auto"/>
          <w:sz w:val="30"/>
          <w:szCs w:val="30"/>
        </w:rPr>
        <w:t xml:space="preserve"> стали </w:t>
      </w:r>
      <w:proofErr w:type="spellStart"/>
      <w:r>
        <w:rPr>
          <w:color w:val="auto"/>
          <w:sz w:val="30"/>
          <w:szCs w:val="30"/>
        </w:rPr>
        <w:t>унікальним</w:t>
      </w:r>
      <w:proofErr w:type="spellEnd"/>
      <w:r>
        <w:rPr>
          <w:color w:val="auto"/>
          <w:sz w:val="30"/>
          <w:szCs w:val="30"/>
        </w:rPr>
        <w:t xml:space="preserve"> </w:t>
      </w:r>
      <w:proofErr w:type="spellStart"/>
      <w:r>
        <w:rPr>
          <w:color w:val="auto"/>
          <w:sz w:val="30"/>
          <w:szCs w:val="30"/>
        </w:rPr>
        <w:t>джерелом</w:t>
      </w:r>
      <w:proofErr w:type="spellEnd"/>
      <w:r>
        <w:rPr>
          <w:color w:val="auto"/>
          <w:sz w:val="30"/>
          <w:szCs w:val="30"/>
        </w:rPr>
        <w:t xml:space="preserve"> </w:t>
      </w:r>
      <w:proofErr w:type="spellStart"/>
      <w:r>
        <w:rPr>
          <w:color w:val="auto"/>
          <w:sz w:val="30"/>
          <w:szCs w:val="30"/>
        </w:rPr>
        <w:t>європейської</w:t>
      </w:r>
      <w:proofErr w:type="spellEnd"/>
      <w:r>
        <w:rPr>
          <w:color w:val="auto"/>
          <w:sz w:val="30"/>
          <w:szCs w:val="30"/>
        </w:rPr>
        <w:t xml:space="preserve"> </w:t>
      </w:r>
      <w:proofErr w:type="spellStart"/>
      <w:r>
        <w:rPr>
          <w:color w:val="auto"/>
          <w:sz w:val="30"/>
          <w:szCs w:val="30"/>
        </w:rPr>
        <w:t>міжнародно-правової</w:t>
      </w:r>
      <w:proofErr w:type="spellEnd"/>
      <w:r>
        <w:rPr>
          <w:color w:val="auto"/>
          <w:sz w:val="30"/>
          <w:szCs w:val="30"/>
        </w:rPr>
        <w:t xml:space="preserve"> </w:t>
      </w:r>
      <w:proofErr w:type="spellStart"/>
      <w:r>
        <w:rPr>
          <w:color w:val="auto"/>
          <w:sz w:val="30"/>
          <w:szCs w:val="30"/>
        </w:rPr>
        <w:t>доктрини</w:t>
      </w:r>
      <w:proofErr w:type="spellEnd"/>
      <w:r>
        <w:rPr>
          <w:color w:val="auto"/>
          <w:sz w:val="30"/>
          <w:szCs w:val="30"/>
        </w:rPr>
        <w:t xml:space="preserve"> у </w:t>
      </w:r>
      <w:proofErr w:type="spellStart"/>
      <w:r>
        <w:rPr>
          <w:color w:val="auto"/>
          <w:sz w:val="30"/>
          <w:szCs w:val="30"/>
        </w:rPr>
        <w:t>сфері</w:t>
      </w:r>
      <w:proofErr w:type="spellEnd"/>
      <w:r>
        <w:rPr>
          <w:color w:val="auto"/>
          <w:sz w:val="30"/>
          <w:szCs w:val="30"/>
        </w:rPr>
        <w:t xml:space="preserve"> прав </w:t>
      </w:r>
      <w:proofErr w:type="spellStart"/>
      <w:r>
        <w:rPr>
          <w:color w:val="auto"/>
          <w:sz w:val="30"/>
          <w:szCs w:val="30"/>
        </w:rPr>
        <w:t>людини</w:t>
      </w:r>
      <w:proofErr w:type="spellEnd"/>
      <w:r>
        <w:rPr>
          <w:color w:val="auto"/>
          <w:sz w:val="30"/>
          <w:szCs w:val="30"/>
        </w:rPr>
        <w:t xml:space="preserve"> (</w:t>
      </w:r>
      <w:proofErr w:type="spellStart"/>
      <w:r>
        <w:rPr>
          <w:color w:val="auto"/>
          <w:sz w:val="30"/>
          <w:szCs w:val="30"/>
        </w:rPr>
        <w:t>презумпція</w:t>
      </w:r>
      <w:proofErr w:type="spellEnd"/>
      <w:r>
        <w:rPr>
          <w:color w:val="auto"/>
          <w:sz w:val="30"/>
          <w:szCs w:val="30"/>
        </w:rPr>
        <w:t xml:space="preserve"> на </w:t>
      </w:r>
      <w:proofErr w:type="spellStart"/>
      <w:r>
        <w:rPr>
          <w:color w:val="auto"/>
          <w:sz w:val="30"/>
          <w:szCs w:val="30"/>
        </w:rPr>
        <w:t>користь</w:t>
      </w:r>
      <w:proofErr w:type="spellEnd"/>
      <w:r>
        <w:rPr>
          <w:color w:val="auto"/>
          <w:sz w:val="30"/>
          <w:szCs w:val="30"/>
        </w:rPr>
        <w:t xml:space="preserve"> </w:t>
      </w:r>
      <w:proofErr w:type="spellStart"/>
      <w:r>
        <w:rPr>
          <w:color w:val="auto"/>
          <w:sz w:val="30"/>
          <w:szCs w:val="30"/>
        </w:rPr>
        <w:t>проведення</w:t>
      </w:r>
      <w:proofErr w:type="spell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позитивне</w:t>
      </w:r>
      <w:proofErr w:type="spellEnd"/>
      <w:r>
        <w:rPr>
          <w:color w:val="auto"/>
          <w:sz w:val="30"/>
          <w:szCs w:val="30"/>
        </w:rPr>
        <w:t xml:space="preserve"> </w:t>
      </w:r>
      <w:proofErr w:type="spellStart"/>
      <w:r>
        <w:rPr>
          <w:color w:val="auto"/>
          <w:sz w:val="30"/>
          <w:szCs w:val="30"/>
        </w:rPr>
        <w:t>зобов’язання</w:t>
      </w:r>
      <w:proofErr w:type="spellEnd"/>
      <w:r>
        <w:rPr>
          <w:color w:val="auto"/>
          <w:sz w:val="30"/>
          <w:szCs w:val="30"/>
        </w:rPr>
        <w:t xml:space="preserve"> </w:t>
      </w:r>
      <w:proofErr w:type="spellStart"/>
      <w:r>
        <w:rPr>
          <w:color w:val="auto"/>
          <w:sz w:val="30"/>
          <w:szCs w:val="30"/>
        </w:rPr>
        <w:t>держави</w:t>
      </w:r>
      <w:proofErr w:type="spellEnd"/>
      <w:r>
        <w:rPr>
          <w:color w:val="auto"/>
          <w:sz w:val="30"/>
          <w:szCs w:val="30"/>
        </w:rPr>
        <w:t xml:space="preserve"> </w:t>
      </w:r>
      <w:proofErr w:type="spellStart"/>
      <w:r>
        <w:rPr>
          <w:color w:val="auto"/>
          <w:sz w:val="30"/>
          <w:szCs w:val="30"/>
        </w:rPr>
        <w:t>щодо</w:t>
      </w:r>
      <w:proofErr w:type="spellEnd"/>
      <w:r>
        <w:rPr>
          <w:color w:val="auto"/>
          <w:sz w:val="30"/>
          <w:szCs w:val="30"/>
        </w:rPr>
        <w:t xml:space="preserve"> </w:t>
      </w:r>
      <w:proofErr w:type="spellStart"/>
      <w:r>
        <w:rPr>
          <w:color w:val="auto"/>
          <w:sz w:val="30"/>
          <w:szCs w:val="30"/>
        </w:rPr>
        <w:t>сприяння</w:t>
      </w:r>
      <w:proofErr w:type="spellEnd"/>
      <w:r>
        <w:rPr>
          <w:color w:val="auto"/>
          <w:sz w:val="30"/>
          <w:szCs w:val="30"/>
        </w:rPr>
        <w:t xml:space="preserve"> </w:t>
      </w:r>
      <w:proofErr w:type="spellStart"/>
      <w:r>
        <w:rPr>
          <w:color w:val="auto"/>
          <w:sz w:val="30"/>
          <w:szCs w:val="30"/>
        </w:rPr>
        <w:t>мирним</w:t>
      </w:r>
      <w:proofErr w:type="spellEnd"/>
      <w:r>
        <w:rPr>
          <w:color w:val="auto"/>
          <w:sz w:val="30"/>
          <w:szCs w:val="30"/>
        </w:rPr>
        <w:t xml:space="preserve"> </w:t>
      </w:r>
      <w:proofErr w:type="spellStart"/>
      <w:r>
        <w:rPr>
          <w:color w:val="auto"/>
          <w:sz w:val="30"/>
          <w:szCs w:val="30"/>
        </w:rPr>
        <w:t>зібранням</w:t>
      </w:r>
      <w:proofErr w:type="spellEnd"/>
      <w:r>
        <w:rPr>
          <w:color w:val="auto"/>
          <w:sz w:val="30"/>
          <w:szCs w:val="30"/>
        </w:rPr>
        <w:t xml:space="preserve"> та </w:t>
      </w:r>
      <w:proofErr w:type="spellStart"/>
      <w:r>
        <w:rPr>
          <w:color w:val="auto"/>
          <w:sz w:val="30"/>
          <w:szCs w:val="30"/>
        </w:rPr>
        <w:t>їх</w:t>
      </w:r>
      <w:proofErr w:type="spellEnd"/>
      <w:r>
        <w:rPr>
          <w:color w:val="auto"/>
          <w:sz w:val="30"/>
          <w:szCs w:val="30"/>
        </w:rPr>
        <w:t xml:space="preserve"> </w:t>
      </w:r>
      <w:proofErr w:type="spellStart"/>
      <w:r>
        <w:rPr>
          <w:color w:val="auto"/>
          <w:sz w:val="30"/>
          <w:szCs w:val="30"/>
        </w:rPr>
        <w:t>захисту</w:t>
      </w:r>
      <w:proofErr w:type="spellEnd"/>
      <w:r>
        <w:rPr>
          <w:color w:val="auto"/>
          <w:sz w:val="30"/>
          <w:szCs w:val="30"/>
        </w:rPr>
        <w:t xml:space="preserve">, </w:t>
      </w:r>
      <w:proofErr w:type="spellStart"/>
      <w:r>
        <w:rPr>
          <w:color w:val="auto"/>
          <w:sz w:val="30"/>
          <w:szCs w:val="30"/>
        </w:rPr>
        <w:t>законність</w:t>
      </w:r>
      <w:proofErr w:type="spellEnd"/>
      <w:r>
        <w:rPr>
          <w:color w:val="auto"/>
          <w:sz w:val="30"/>
          <w:szCs w:val="30"/>
        </w:rPr>
        <w:t xml:space="preserve">, </w:t>
      </w:r>
      <w:proofErr w:type="spellStart"/>
      <w:r>
        <w:rPr>
          <w:color w:val="auto"/>
          <w:sz w:val="30"/>
          <w:szCs w:val="30"/>
        </w:rPr>
        <w:t>пропорційність</w:t>
      </w:r>
      <w:proofErr w:type="spellEnd"/>
      <w:r>
        <w:rPr>
          <w:color w:val="auto"/>
          <w:sz w:val="30"/>
          <w:szCs w:val="30"/>
        </w:rPr>
        <w:t xml:space="preserve">, </w:t>
      </w:r>
      <w:proofErr w:type="spellStart"/>
      <w:r>
        <w:rPr>
          <w:color w:val="auto"/>
          <w:sz w:val="30"/>
          <w:szCs w:val="30"/>
        </w:rPr>
        <w:t>недискримінація</w:t>
      </w:r>
      <w:proofErr w:type="spellEnd"/>
      <w:r>
        <w:rPr>
          <w:color w:val="auto"/>
          <w:sz w:val="30"/>
          <w:szCs w:val="30"/>
        </w:rPr>
        <w:t xml:space="preserve">, </w:t>
      </w:r>
      <w:proofErr w:type="spellStart"/>
      <w:r>
        <w:rPr>
          <w:color w:val="auto"/>
          <w:sz w:val="30"/>
          <w:szCs w:val="30"/>
        </w:rPr>
        <w:t>належна</w:t>
      </w:r>
      <w:proofErr w:type="spellEnd"/>
      <w:r>
        <w:rPr>
          <w:color w:val="auto"/>
          <w:sz w:val="30"/>
          <w:szCs w:val="30"/>
        </w:rPr>
        <w:t xml:space="preserve"> </w:t>
      </w:r>
      <w:proofErr w:type="spellStart"/>
      <w:proofErr w:type="gramStart"/>
      <w:r>
        <w:rPr>
          <w:color w:val="auto"/>
          <w:sz w:val="30"/>
          <w:szCs w:val="30"/>
        </w:rPr>
        <w:t>адм</w:t>
      </w:r>
      <w:proofErr w:type="gramEnd"/>
      <w:r>
        <w:rPr>
          <w:color w:val="auto"/>
          <w:sz w:val="30"/>
          <w:szCs w:val="30"/>
        </w:rPr>
        <w:t>іністрація</w:t>
      </w:r>
      <w:proofErr w:type="spellEnd"/>
      <w:r>
        <w:rPr>
          <w:color w:val="auto"/>
          <w:sz w:val="30"/>
          <w:szCs w:val="30"/>
        </w:rPr>
        <w:t xml:space="preserve">, </w:t>
      </w:r>
      <w:proofErr w:type="spellStart"/>
      <w:r>
        <w:rPr>
          <w:color w:val="auto"/>
          <w:sz w:val="30"/>
          <w:szCs w:val="30"/>
        </w:rPr>
        <w:t>відповідальність</w:t>
      </w:r>
      <w:proofErr w:type="spellEnd"/>
      <w:r>
        <w:rPr>
          <w:color w:val="auto"/>
          <w:sz w:val="30"/>
          <w:szCs w:val="30"/>
        </w:rPr>
        <w:t xml:space="preserve"> </w:t>
      </w:r>
      <w:proofErr w:type="spellStart"/>
      <w:r>
        <w:rPr>
          <w:color w:val="auto"/>
          <w:sz w:val="30"/>
          <w:szCs w:val="30"/>
        </w:rPr>
        <w:t>адміністративних</w:t>
      </w:r>
      <w:proofErr w:type="spellEnd"/>
      <w:r>
        <w:rPr>
          <w:color w:val="auto"/>
          <w:sz w:val="30"/>
          <w:szCs w:val="30"/>
        </w:rPr>
        <w:t xml:space="preserve"> </w:t>
      </w:r>
      <w:proofErr w:type="spellStart"/>
      <w:r>
        <w:rPr>
          <w:color w:val="auto"/>
          <w:sz w:val="30"/>
          <w:szCs w:val="30"/>
        </w:rPr>
        <w:t>органів</w:t>
      </w:r>
      <w:proofErr w:type="spellEnd"/>
      <w:r>
        <w:rPr>
          <w:color w:val="auto"/>
          <w:sz w:val="30"/>
          <w:szCs w:val="30"/>
        </w:rPr>
        <w:t xml:space="preserve">). </w:t>
      </w:r>
    </w:p>
    <w:p w:rsidR="00681C49" w:rsidRDefault="00681C49" w:rsidP="00681C49">
      <w:pPr>
        <w:pStyle w:val="Default"/>
        <w:spacing w:line="360" w:lineRule="auto"/>
        <w:jc w:val="both"/>
        <w:rPr>
          <w:color w:val="auto"/>
          <w:sz w:val="30"/>
          <w:szCs w:val="30"/>
          <w:lang w:val="uk-UA"/>
        </w:rPr>
      </w:pPr>
      <w:r>
        <w:rPr>
          <w:color w:val="auto"/>
          <w:sz w:val="30"/>
          <w:szCs w:val="30"/>
        </w:rPr>
        <w:t xml:space="preserve">Як </w:t>
      </w:r>
      <w:proofErr w:type="spellStart"/>
      <w:r>
        <w:rPr>
          <w:color w:val="auto"/>
          <w:sz w:val="30"/>
          <w:szCs w:val="30"/>
        </w:rPr>
        <w:t>відомо</w:t>
      </w:r>
      <w:proofErr w:type="spellEnd"/>
      <w:r>
        <w:rPr>
          <w:color w:val="auto"/>
          <w:sz w:val="30"/>
          <w:szCs w:val="30"/>
        </w:rPr>
        <w:t xml:space="preserve">, на </w:t>
      </w:r>
      <w:proofErr w:type="spellStart"/>
      <w:r>
        <w:rPr>
          <w:color w:val="auto"/>
          <w:sz w:val="30"/>
          <w:szCs w:val="30"/>
        </w:rPr>
        <w:t>організатора</w:t>
      </w:r>
      <w:proofErr w:type="spellEnd"/>
      <w:r>
        <w:rPr>
          <w:color w:val="auto"/>
          <w:sz w:val="30"/>
          <w:szCs w:val="30"/>
        </w:rPr>
        <w:t xml:space="preserve"> мирного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покладається</w:t>
      </w:r>
      <w:proofErr w:type="spellEnd"/>
      <w:r>
        <w:rPr>
          <w:color w:val="auto"/>
          <w:sz w:val="30"/>
          <w:szCs w:val="30"/>
        </w:rPr>
        <w:t xml:space="preserve"> </w:t>
      </w:r>
      <w:proofErr w:type="spellStart"/>
      <w:r>
        <w:rPr>
          <w:color w:val="auto"/>
          <w:sz w:val="30"/>
          <w:szCs w:val="30"/>
        </w:rPr>
        <w:t>обов’язок</w:t>
      </w:r>
      <w:proofErr w:type="spellEnd"/>
      <w:r>
        <w:rPr>
          <w:color w:val="auto"/>
          <w:sz w:val="30"/>
          <w:szCs w:val="30"/>
        </w:rPr>
        <w:t xml:space="preserve"> </w:t>
      </w:r>
      <w:proofErr w:type="spellStart"/>
      <w:r>
        <w:rPr>
          <w:color w:val="auto"/>
          <w:sz w:val="30"/>
          <w:szCs w:val="30"/>
        </w:rPr>
        <w:t>завчасно</w:t>
      </w:r>
      <w:proofErr w:type="spellEnd"/>
      <w:r>
        <w:rPr>
          <w:color w:val="auto"/>
          <w:sz w:val="30"/>
          <w:szCs w:val="30"/>
        </w:rPr>
        <w:t xml:space="preserve"> </w:t>
      </w:r>
      <w:proofErr w:type="spellStart"/>
      <w:r>
        <w:rPr>
          <w:color w:val="auto"/>
          <w:sz w:val="30"/>
          <w:szCs w:val="30"/>
        </w:rPr>
        <w:t>повідомляти</w:t>
      </w:r>
      <w:proofErr w:type="spellEnd"/>
      <w:r>
        <w:rPr>
          <w:color w:val="auto"/>
          <w:sz w:val="30"/>
          <w:szCs w:val="30"/>
        </w:rPr>
        <w:t xml:space="preserve"> </w:t>
      </w:r>
      <w:proofErr w:type="spellStart"/>
      <w:proofErr w:type="gramStart"/>
      <w:r>
        <w:rPr>
          <w:color w:val="auto"/>
          <w:sz w:val="30"/>
          <w:szCs w:val="30"/>
        </w:rPr>
        <w:t>адм</w:t>
      </w:r>
      <w:proofErr w:type="gramEnd"/>
      <w:r>
        <w:rPr>
          <w:color w:val="auto"/>
          <w:sz w:val="30"/>
          <w:szCs w:val="30"/>
        </w:rPr>
        <w:t>іністративний</w:t>
      </w:r>
      <w:proofErr w:type="spellEnd"/>
      <w:r>
        <w:rPr>
          <w:color w:val="auto"/>
          <w:sz w:val="30"/>
          <w:szCs w:val="30"/>
        </w:rPr>
        <w:t xml:space="preserve"> орган про </w:t>
      </w:r>
      <w:proofErr w:type="spellStart"/>
      <w:r>
        <w:rPr>
          <w:color w:val="auto"/>
          <w:sz w:val="30"/>
          <w:szCs w:val="30"/>
        </w:rPr>
        <w:t>такий</w:t>
      </w:r>
      <w:proofErr w:type="spellEnd"/>
      <w:r>
        <w:rPr>
          <w:color w:val="auto"/>
          <w:sz w:val="30"/>
          <w:szCs w:val="30"/>
        </w:rPr>
        <w:t xml:space="preserve"> </w:t>
      </w:r>
      <w:proofErr w:type="spellStart"/>
      <w:r>
        <w:rPr>
          <w:color w:val="auto"/>
          <w:sz w:val="30"/>
          <w:szCs w:val="30"/>
        </w:rPr>
        <w:t>захід</w:t>
      </w:r>
      <w:proofErr w:type="spellEnd"/>
      <w:r>
        <w:rPr>
          <w:color w:val="auto"/>
          <w:sz w:val="30"/>
          <w:szCs w:val="30"/>
        </w:rPr>
        <w:t xml:space="preserve">. </w:t>
      </w:r>
      <w:proofErr w:type="spellStart"/>
      <w:r>
        <w:rPr>
          <w:color w:val="auto"/>
          <w:sz w:val="30"/>
          <w:szCs w:val="30"/>
        </w:rPr>
        <w:t>Така</w:t>
      </w:r>
      <w:proofErr w:type="spellEnd"/>
      <w:r>
        <w:rPr>
          <w:color w:val="auto"/>
          <w:sz w:val="30"/>
          <w:szCs w:val="30"/>
        </w:rPr>
        <w:t xml:space="preserve"> </w:t>
      </w:r>
      <w:proofErr w:type="spellStart"/>
      <w:r>
        <w:rPr>
          <w:color w:val="auto"/>
          <w:sz w:val="30"/>
          <w:szCs w:val="30"/>
        </w:rPr>
        <w:t>вимога</w:t>
      </w:r>
      <w:proofErr w:type="spellEnd"/>
      <w:r>
        <w:rPr>
          <w:color w:val="auto"/>
          <w:sz w:val="30"/>
          <w:szCs w:val="30"/>
        </w:rPr>
        <w:t xml:space="preserve">, будучи де-факто </w:t>
      </w:r>
      <w:proofErr w:type="spellStart"/>
      <w:r>
        <w:rPr>
          <w:color w:val="auto"/>
          <w:sz w:val="30"/>
          <w:szCs w:val="30"/>
        </w:rPr>
        <w:t>обмеженням</w:t>
      </w:r>
      <w:proofErr w:type="spellEnd"/>
      <w:r>
        <w:rPr>
          <w:color w:val="auto"/>
          <w:sz w:val="30"/>
          <w:szCs w:val="30"/>
        </w:rPr>
        <w:t xml:space="preserve"> права на свободу </w:t>
      </w:r>
      <w:proofErr w:type="spellStart"/>
      <w:r>
        <w:rPr>
          <w:color w:val="auto"/>
          <w:sz w:val="30"/>
          <w:szCs w:val="30"/>
        </w:rPr>
        <w:t>мирних</w:t>
      </w:r>
      <w:proofErr w:type="spellEnd"/>
      <w:r>
        <w:rPr>
          <w:color w:val="auto"/>
          <w:sz w:val="30"/>
          <w:szCs w:val="30"/>
        </w:rPr>
        <w:t xml:space="preserve"> </w:t>
      </w:r>
      <w:proofErr w:type="spellStart"/>
      <w:r>
        <w:rPr>
          <w:color w:val="auto"/>
          <w:sz w:val="30"/>
          <w:szCs w:val="30"/>
        </w:rPr>
        <w:t>зібрань</w:t>
      </w:r>
      <w:proofErr w:type="spellEnd"/>
      <w:r>
        <w:rPr>
          <w:color w:val="auto"/>
          <w:sz w:val="30"/>
          <w:szCs w:val="30"/>
        </w:rPr>
        <w:t xml:space="preserve">, є </w:t>
      </w:r>
      <w:proofErr w:type="spellStart"/>
      <w:r>
        <w:rPr>
          <w:color w:val="auto"/>
          <w:sz w:val="30"/>
          <w:szCs w:val="30"/>
        </w:rPr>
        <w:t>виправданою</w:t>
      </w:r>
      <w:proofErr w:type="spellEnd"/>
      <w:r>
        <w:rPr>
          <w:color w:val="auto"/>
          <w:sz w:val="30"/>
          <w:szCs w:val="30"/>
        </w:rPr>
        <w:t xml:space="preserve"> з </w:t>
      </w:r>
      <w:proofErr w:type="spellStart"/>
      <w:r>
        <w:rPr>
          <w:color w:val="auto"/>
          <w:sz w:val="30"/>
          <w:szCs w:val="30"/>
        </w:rPr>
        <w:t>огляду</w:t>
      </w:r>
      <w:proofErr w:type="spellEnd"/>
      <w:r>
        <w:rPr>
          <w:color w:val="auto"/>
          <w:sz w:val="30"/>
          <w:szCs w:val="30"/>
        </w:rPr>
        <w:t xml:space="preserve"> на </w:t>
      </w:r>
      <w:proofErr w:type="spellStart"/>
      <w:r>
        <w:rPr>
          <w:color w:val="auto"/>
          <w:sz w:val="30"/>
          <w:szCs w:val="30"/>
        </w:rPr>
        <w:t>позитивний</w:t>
      </w:r>
      <w:proofErr w:type="spellEnd"/>
      <w:r>
        <w:rPr>
          <w:color w:val="auto"/>
          <w:sz w:val="30"/>
          <w:szCs w:val="30"/>
        </w:rPr>
        <w:t xml:space="preserve"> </w:t>
      </w:r>
      <w:proofErr w:type="spellStart"/>
      <w:r>
        <w:rPr>
          <w:color w:val="auto"/>
          <w:sz w:val="30"/>
          <w:szCs w:val="30"/>
        </w:rPr>
        <w:t>обов’язок</w:t>
      </w:r>
      <w:proofErr w:type="spellEnd"/>
      <w:r>
        <w:rPr>
          <w:color w:val="auto"/>
          <w:sz w:val="30"/>
          <w:szCs w:val="30"/>
        </w:rPr>
        <w:t xml:space="preserve"> </w:t>
      </w:r>
      <w:proofErr w:type="spellStart"/>
      <w:r>
        <w:rPr>
          <w:color w:val="auto"/>
          <w:sz w:val="30"/>
          <w:szCs w:val="30"/>
        </w:rPr>
        <w:t>держави</w:t>
      </w:r>
      <w:proofErr w:type="spellEnd"/>
      <w:r>
        <w:rPr>
          <w:color w:val="auto"/>
          <w:sz w:val="30"/>
          <w:szCs w:val="30"/>
        </w:rPr>
        <w:t xml:space="preserve"> </w:t>
      </w:r>
      <w:proofErr w:type="spellStart"/>
      <w:r>
        <w:rPr>
          <w:color w:val="auto"/>
          <w:sz w:val="30"/>
          <w:szCs w:val="30"/>
        </w:rPr>
        <w:t>щодо</w:t>
      </w:r>
      <w:proofErr w:type="spellEnd"/>
      <w:r>
        <w:rPr>
          <w:color w:val="auto"/>
          <w:sz w:val="30"/>
          <w:szCs w:val="30"/>
        </w:rPr>
        <w:t xml:space="preserve"> </w:t>
      </w:r>
      <w:proofErr w:type="spellStart"/>
      <w:r>
        <w:rPr>
          <w:color w:val="auto"/>
          <w:sz w:val="30"/>
          <w:szCs w:val="30"/>
        </w:rPr>
        <w:t>створення</w:t>
      </w:r>
      <w:proofErr w:type="spellEnd"/>
      <w:r>
        <w:rPr>
          <w:color w:val="auto"/>
          <w:sz w:val="30"/>
          <w:szCs w:val="30"/>
        </w:rPr>
        <w:t xml:space="preserve"> </w:t>
      </w:r>
      <w:proofErr w:type="spellStart"/>
      <w:r>
        <w:rPr>
          <w:color w:val="auto"/>
          <w:sz w:val="30"/>
          <w:szCs w:val="30"/>
        </w:rPr>
        <w:t>необхідних</w:t>
      </w:r>
      <w:proofErr w:type="spellEnd"/>
      <w:r>
        <w:rPr>
          <w:color w:val="auto"/>
          <w:sz w:val="30"/>
          <w:szCs w:val="30"/>
        </w:rPr>
        <w:t xml:space="preserve"> умов для </w:t>
      </w:r>
      <w:proofErr w:type="spellStart"/>
      <w:r>
        <w:rPr>
          <w:color w:val="auto"/>
          <w:sz w:val="30"/>
          <w:szCs w:val="30"/>
        </w:rPr>
        <w:t>сприяння</w:t>
      </w:r>
      <w:proofErr w:type="spellEnd"/>
      <w:r>
        <w:rPr>
          <w:color w:val="auto"/>
          <w:sz w:val="30"/>
          <w:szCs w:val="30"/>
        </w:rPr>
        <w:t xml:space="preserve"> </w:t>
      </w:r>
      <w:proofErr w:type="spellStart"/>
      <w:r>
        <w:rPr>
          <w:color w:val="auto"/>
          <w:sz w:val="30"/>
          <w:szCs w:val="30"/>
        </w:rPr>
        <w:t>реалізації</w:t>
      </w:r>
      <w:proofErr w:type="spellEnd"/>
      <w:r>
        <w:rPr>
          <w:color w:val="auto"/>
          <w:sz w:val="30"/>
          <w:szCs w:val="30"/>
        </w:rPr>
        <w:t xml:space="preserve"> </w:t>
      </w:r>
      <w:proofErr w:type="spellStart"/>
      <w:r>
        <w:rPr>
          <w:color w:val="auto"/>
          <w:sz w:val="30"/>
          <w:szCs w:val="30"/>
        </w:rPr>
        <w:t>свободи</w:t>
      </w:r>
      <w:proofErr w:type="spellEnd"/>
      <w:r>
        <w:rPr>
          <w:color w:val="auto"/>
          <w:sz w:val="30"/>
          <w:szCs w:val="30"/>
        </w:rPr>
        <w:t xml:space="preserve"> </w:t>
      </w:r>
      <w:proofErr w:type="spellStart"/>
      <w:r>
        <w:rPr>
          <w:color w:val="auto"/>
          <w:sz w:val="30"/>
          <w:szCs w:val="30"/>
        </w:rPr>
        <w:t>зібрань</w:t>
      </w:r>
      <w:proofErr w:type="spellEnd"/>
      <w:r>
        <w:rPr>
          <w:color w:val="auto"/>
          <w:sz w:val="30"/>
          <w:szCs w:val="30"/>
        </w:rPr>
        <w:t xml:space="preserve"> та </w:t>
      </w:r>
      <w:proofErr w:type="spellStart"/>
      <w:r>
        <w:rPr>
          <w:color w:val="auto"/>
          <w:sz w:val="30"/>
          <w:szCs w:val="30"/>
        </w:rPr>
        <w:t>охорони</w:t>
      </w:r>
      <w:proofErr w:type="spellEnd"/>
      <w:r>
        <w:rPr>
          <w:color w:val="auto"/>
          <w:sz w:val="30"/>
          <w:szCs w:val="30"/>
        </w:rPr>
        <w:t xml:space="preserve"> </w:t>
      </w:r>
      <w:proofErr w:type="spellStart"/>
      <w:r>
        <w:rPr>
          <w:color w:val="auto"/>
          <w:sz w:val="30"/>
          <w:szCs w:val="30"/>
        </w:rPr>
        <w:t>громадського</w:t>
      </w:r>
      <w:proofErr w:type="spellEnd"/>
      <w:r>
        <w:rPr>
          <w:color w:val="auto"/>
          <w:sz w:val="30"/>
          <w:szCs w:val="30"/>
        </w:rPr>
        <w:t xml:space="preserve"> порядку. </w:t>
      </w:r>
      <w:proofErr w:type="spellStart"/>
      <w:r>
        <w:rPr>
          <w:color w:val="auto"/>
          <w:sz w:val="30"/>
          <w:szCs w:val="30"/>
        </w:rPr>
        <w:t>Європейський</w:t>
      </w:r>
      <w:proofErr w:type="spellEnd"/>
      <w:r>
        <w:rPr>
          <w:color w:val="auto"/>
          <w:sz w:val="30"/>
          <w:szCs w:val="30"/>
        </w:rPr>
        <w:t xml:space="preserve"> суд з прав </w:t>
      </w:r>
      <w:proofErr w:type="spellStart"/>
      <w:r>
        <w:rPr>
          <w:color w:val="auto"/>
          <w:sz w:val="30"/>
          <w:szCs w:val="30"/>
        </w:rPr>
        <w:t>людини</w:t>
      </w:r>
      <w:proofErr w:type="spellEnd"/>
      <w:r>
        <w:rPr>
          <w:color w:val="auto"/>
          <w:sz w:val="30"/>
          <w:szCs w:val="30"/>
        </w:rPr>
        <w:t xml:space="preserve"> у </w:t>
      </w:r>
      <w:proofErr w:type="spellStart"/>
      <w:proofErr w:type="gramStart"/>
      <w:r>
        <w:rPr>
          <w:color w:val="auto"/>
          <w:sz w:val="30"/>
          <w:szCs w:val="30"/>
        </w:rPr>
        <w:t>р</w:t>
      </w:r>
      <w:proofErr w:type="gramEnd"/>
      <w:r>
        <w:rPr>
          <w:color w:val="auto"/>
          <w:sz w:val="30"/>
          <w:szCs w:val="30"/>
        </w:rPr>
        <w:t>ішенні</w:t>
      </w:r>
      <w:proofErr w:type="spellEnd"/>
      <w:r>
        <w:rPr>
          <w:color w:val="auto"/>
          <w:sz w:val="30"/>
          <w:szCs w:val="30"/>
        </w:rPr>
        <w:t xml:space="preserve"> «Сергей Кузнецов против России» </w:t>
      </w:r>
      <w:proofErr w:type="spellStart"/>
      <w:r>
        <w:rPr>
          <w:color w:val="auto"/>
          <w:sz w:val="30"/>
          <w:szCs w:val="30"/>
        </w:rPr>
        <w:t>вказав</w:t>
      </w:r>
      <w:proofErr w:type="spellEnd"/>
      <w:r>
        <w:rPr>
          <w:color w:val="auto"/>
          <w:sz w:val="30"/>
          <w:szCs w:val="30"/>
        </w:rPr>
        <w:t xml:space="preserve">, </w:t>
      </w:r>
      <w:proofErr w:type="spellStart"/>
      <w:r>
        <w:rPr>
          <w:color w:val="auto"/>
          <w:sz w:val="30"/>
          <w:szCs w:val="30"/>
        </w:rPr>
        <w:t>що</w:t>
      </w:r>
      <w:proofErr w:type="spellEnd"/>
      <w:r>
        <w:rPr>
          <w:color w:val="auto"/>
          <w:sz w:val="30"/>
          <w:szCs w:val="30"/>
        </w:rPr>
        <w:t xml:space="preserve"> «</w:t>
      </w:r>
      <w:proofErr w:type="spellStart"/>
      <w:r>
        <w:rPr>
          <w:color w:val="auto"/>
          <w:sz w:val="30"/>
          <w:szCs w:val="30"/>
        </w:rPr>
        <w:t>підпорядкування</w:t>
      </w:r>
      <w:proofErr w:type="spellEnd"/>
      <w:r>
        <w:rPr>
          <w:color w:val="auto"/>
          <w:sz w:val="30"/>
          <w:szCs w:val="30"/>
        </w:rPr>
        <w:t xml:space="preserve"> </w:t>
      </w:r>
      <w:proofErr w:type="spellStart"/>
      <w:r>
        <w:rPr>
          <w:color w:val="auto"/>
          <w:sz w:val="30"/>
          <w:szCs w:val="30"/>
        </w:rPr>
        <w:t>організації</w:t>
      </w:r>
      <w:proofErr w:type="spellEnd"/>
      <w:r>
        <w:rPr>
          <w:color w:val="auto"/>
          <w:sz w:val="30"/>
          <w:szCs w:val="30"/>
        </w:rPr>
        <w:t xml:space="preserve"> </w:t>
      </w:r>
      <w:proofErr w:type="spellStart"/>
      <w:r>
        <w:rPr>
          <w:color w:val="auto"/>
          <w:sz w:val="30"/>
          <w:szCs w:val="30"/>
        </w:rPr>
        <w:t>публічного</w:t>
      </w:r>
      <w:proofErr w:type="spell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дозвільній</w:t>
      </w:r>
      <w:proofErr w:type="spellEnd"/>
      <w:r>
        <w:rPr>
          <w:color w:val="auto"/>
          <w:sz w:val="30"/>
          <w:szCs w:val="30"/>
        </w:rPr>
        <w:t xml:space="preserve"> </w:t>
      </w:r>
      <w:proofErr w:type="spellStart"/>
      <w:r>
        <w:rPr>
          <w:color w:val="auto"/>
          <w:sz w:val="30"/>
          <w:szCs w:val="30"/>
        </w:rPr>
        <w:t>або</w:t>
      </w:r>
      <w:proofErr w:type="spellEnd"/>
      <w:r>
        <w:rPr>
          <w:color w:val="auto"/>
          <w:sz w:val="30"/>
          <w:szCs w:val="30"/>
        </w:rPr>
        <w:t xml:space="preserve"> </w:t>
      </w:r>
      <w:proofErr w:type="spellStart"/>
      <w:r>
        <w:rPr>
          <w:color w:val="auto"/>
          <w:sz w:val="30"/>
          <w:szCs w:val="30"/>
        </w:rPr>
        <w:t>повідомній</w:t>
      </w:r>
      <w:proofErr w:type="spellEnd"/>
      <w:r>
        <w:rPr>
          <w:color w:val="auto"/>
          <w:sz w:val="30"/>
          <w:szCs w:val="30"/>
        </w:rPr>
        <w:t xml:space="preserve"> </w:t>
      </w:r>
      <w:proofErr w:type="spellStart"/>
      <w:r>
        <w:rPr>
          <w:color w:val="auto"/>
          <w:sz w:val="30"/>
          <w:szCs w:val="30"/>
        </w:rPr>
        <w:t>системі</w:t>
      </w:r>
      <w:proofErr w:type="spellEnd"/>
      <w:r>
        <w:rPr>
          <w:color w:val="auto"/>
          <w:sz w:val="30"/>
          <w:szCs w:val="30"/>
        </w:rPr>
        <w:t xml:space="preserve"> </w:t>
      </w:r>
      <w:proofErr w:type="spellStart"/>
      <w:r>
        <w:rPr>
          <w:color w:val="auto"/>
          <w:sz w:val="30"/>
          <w:szCs w:val="30"/>
        </w:rPr>
        <w:t>зазвичай</w:t>
      </w:r>
      <w:proofErr w:type="spellEnd"/>
      <w:r>
        <w:rPr>
          <w:color w:val="auto"/>
          <w:sz w:val="30"/>
          <w:szCs w:val="30"/>
        </w:rPr>
        <w:t xml:space="preserve"> не </w:t>
      </w:r>
      <w:proofErr w:type="spellStart"/>
      <w:r>
        <w:rPr>
          <w:color w:val="auto"/>
          <w:sz w:val="30"/>
          <w:szCs w:val="30"/>
        </w:rPr>
        <w:t>зачіпає</w:t>
      </w:r>
      <w:proofErr w:type="spellEnd"/>
      <w:r>
        <w:rPr>
          <w:color w:val="auto"/>
          <w:sz w:val="30"/>
          <w:szCs w:val="30"/>
        </w:rPr>
        <w:t xml:space="preserve"> </w:t>
      </w:r>
      <w:proofErr w:type="spellStart"/>
      <w:r>
        <w:rPr>
          <w:color w:val="auto"/>
          <w:sz w:val="30"/>
          <w:szCs w:val="30"/>
        </w:rPr>
        <w:t>суті</w:t>
      </w:r>
      <w:proofErr w:type="spellEnd"/>
      <w:r>
        <w:rPr>
          <w:color w:val="auto"/>
          <w:sz w:val="30"/>
          <w:szCs w:val="30"/>
        </w:rPr>
        <w:t xml:space="preserve"> </w:t>
      </w:r>
      <w:proofErr w:type="spellStart"/>
      <w:r>
        <w:rPr>
          <w:color w:val="auto"/>
          <w:sz w:val="30"/>
          <w:szCs w:val="30"/>
        </w:rPr>
        <w:t>власне</w:t>
      </w:r>
      <w:proofErr w:type="spellEnd"/>
      <w:r>
        <w:rPr>
          <w:color w:val="auto"/>
          <w:sz w:val="30"/>
          <w:szCs w:val="30"/>
        </w:rPr>
        <w:t xml:space="preserve"> права на </w:t>
      </w:r>
      <w:proofErr w:type="spellStart"/>
      <w:r>
        <w:rPr>
          <w:color w:val="auto"/>
          <w:sz w:val="30"/>
          <w:szCs w:val="30"/>
        </w:rPr>
        <w:t>проведення</w:t>
      </w:r>
      <w:proofErr w:type="spell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якщо</w:t>
      </w:r>
      <w:proofErr w:type="spellEnd"/>
      <w:r>
        <w:rPr>
          <w:color w:val="auto"/>
          <w:sz w:val="30"/>
          <w:szCs w:val="30"/>
        </w:rPr>
        <w:t xml:space="preserve"> мета </w:t>
      </w:r>
      <w:proofErr w:type="spellStart"/>
      <w:r>
        <w:rPr>
          <w:color w:val="auto"/>
          <w:sz w:val="30"/>
          <w:szCs w:val="30"/>
        </w:rPr>
        <w:t>такої</w:t>
      </w:r>
      <w:proofErr w:type="spellEnd"/>
      <w:r>
        <w:rPr>
          <w:color w:val="auto"/>
          <w:sz w:val="30"/>
          <w:szCs w:val="30"/>
        </w:rPr>
        <w:t xml:space="preserve"> </w:t>
      </w:r>
      <w:proofErr w:type="spellStart"/>
      <w:r>
        <w:rPr>
          <w:color w:val="auto"/>
          <w:sz w:val="30"/>
          <w:szCs w:val="30"/>
        </w:rPr>
        <w:t>процедури</w:t>
      </w:r>
      <w:proofErr w:type="spellEnd"/>
      <w:r>
        <w:rPr>
          <w:color w:val="auto"/>
          <w:sz w:val="30"/>
          <w:szCs w:val="30"/>
        </w:rPr>
        <w:t xml:space="preserve"> </w:t>
      </w:r>
      <w:proofErr w:type="spellStart"/>
      <w:r>
        <w:rPr>
          <w:color w:val="auto"/>
          <w:sz w:val="30"/>
          <w:szCs w:val="30"/>
        </w:rPr>
        <w:t>полягає</w:t>
      </w:r>
      <w:proofErr w:type="spellEnd"/>
      <w:r>
        <w:rPr>
          <w:color w:val="auto"/>
          <w:sz w:val="30"/>
          <w:szCs w:val="30"/>
        </w:rPr>
        <w:t xml:space="preserve"> у </w:t>
      </w:r>
      <w:proofErr w:type="spellStart"/>
      <w:r>
        <w:rPr>
          <w:color w:val="auto"/>
          <w:sz w:val="30"/>
          <w:szCs w:val="30"/>
        </w:rPr>
        <w:t>наданні</w:t>
      </w:r>
      <w:proofErr w:type="spellEnd"/>
      <w:r>
        <w:rPr>
          <w:color w:val="auto"/>
          <w:sz w:val="30"/>
          <w:szCs w:val="30"/>
        </w:rPr>
        <w:t xml:space="preserve"> органам </w:t>
      </w:r>
      <w:proofErr w:type="spellStart"/>
      <w:r>
        <w:rPr>
          <w:color w:val="auto"/>
          <w:sz w:val="30"/>
          <w:szCs w:val="30"/>
        </w:rPr>
        <w:t>влади</w:t>
      </w:r>
      <w:proofErr w:type="spellEnd"/>
      <w:r>
        <w:rPr>
          <w:color w:val="auto"/>
          <w:sz w:val="30"/>
          <w:szCs w:val="30"/>
        </w:rPr>
        <w:t xml:space="preserve"> </w:t>
      </w:r>
      <w:proofErr w:type="spellStart"/>
      <w:r>
        <w:rPr>
          <w:color w:val="auto"/>
          <w:sz w:val="30"/>
          <w:szCs w:val="30"/>
        </w:rPr>
        <w:t>можливості</w:t>
      </w:r>
      <w:proofErr w:type="spellEnd"/>
      <w:r>
        <w:rPr>
          <w:color w:val="auto"/>
          <w:sz w:val="30"/>
          <w:szCs w:val="30"/>
        </w:rPr>
        <w:t xml:space="preserve"> </w:t>
      </w:r>
      <w:proofErr w:type="spellStart"/>
      <w:r>
        <w:rPr>
          <w:color w:val="auto"/>
          <w:sz w:val="30"/>
          <w:szCs w:val="30"/>
        </w:rPr>
        <w:t>вжити</w:t>
      </w:r>
      <w:proofErr w:type="spellEnd"/>
      <w:r>
        <w:rPr>
          <w:color w:val="auto"/>
          <w:sz w:val="30"/>
          <w:szCs w:val="30"/>
        </w:rPr>
        <w:t xml:space="preserve"> </w:t>
      </w:r>
      <w:proofErr w:type="spellStart"/>
      <w:r>
        <w:rPr>
          <w:color w:val="auto"/>
          <w:sz w:val="30"/>
          <w:szCs w:val="30"/>
        </w:rPr>
        <w:t>розумних</w:t>
      </w:r>
      <w:proofErr w:type="spellEnd"/>
      <w:r>
        <w:rPr>
          <w:color w:val="auto"/>
          <w:sz w:val="30"/>
          <w:szCs w:val="30"/>
        </w:rPr>
        <w:t xml:space="preserve"> та </w:t>
      </w:r>
      <w:proofErr w:type="spellStart"/>
      <w:r>
        <w:rPr>
          <w:color w:val="auto"/>
          <w:sz w:val="30"/>
          <w:szCs w:val="30"/>
        </w:rPr>
        <w:t>необхідних</w:t>
      </w:r>
      <w:proofErr w:type="spellEnd"/>
      <w:r>
        <w:rPr>
          <w:color w:val="auto"/>
          <w:sz w:val="30"/>
          <w:szCs w:val="30"/>
        </w:rPr>
        <w:t xml:space="preserve"> </w:t>
      </w:r>
      <w:proofErr w:type="spellStart"/>
      <w:r>
        <w:rPr>
          <w:color w:val="auto"/>
          <w:sz w:val="30"/>
          <w:szCs w:val="30"/>
        </w:rPr>
        <w:t>заходів</w:t>
      </w:r>
      <w:proofErr w:type="spellEnd"/>
      <w:r>
        <w:rPr>
          <w:color w:val="auto"/>
          <w:sz w:val="30"/>
          <w:szCs w:val="30"/>
        </w:rPr>
        <w:t xml:space="preserve"> для </w:t>
      </w:r>
      <w:proofErr w:type="spellStart"/>
      <w:r>
        <w:rPr>
          <w:color w:val="auto"/>
          <w:sz w:val="30"/>
          <w:szCs w:val="30"/>
        </w:rPr>
        <w:t>забезпечення</w:t>
      </w:r>
      <w:proofErr w:type="spellEnd"/>
      <w:r>
        <w:rPr>
          <w:color w:val="auto"/>
          <w:sz w:val="30"/>
          <w:szCs w:val="30"/>
        </w:rPr>
        <w:t xml:space="preserve"> мирного </w:t>
      </w:r>
      <w:proofErr w:type="spellStart"/>
      <w:r>
        <w:rPr>
          <w:color w:val="auto"/>
          <w:sz w:val="30"/>
          <w:szCs w:val="30"/>
        </w:rPr>
        <w:t>проведення</w:t>
      </w:r>
      <w:proofErr w:type="spellEnd"/>
      <w:r>
        <w:rPr>
          <w:color w:val="auto"/>
          <w:sz w:val="30"/>
          <w:szCs w:val="30"/>
        </w:rPr>
        <w:t xml:space="preserve"> будь-</w:t>
      </w:r>
      <w:proofErr w:type="spellStart"/>
      <w:r>
        <w:rPr>
          <w:color w:val="auto"/>
          <w:sz w:val="30"/>
          <w:szCs w:val="30"/>
        </w:rPr>
        <w:t>якого</w:t>
      </w:r>
      <w:proofErr w:type="spell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зустрічі</w:t>
      </w:r>
      <w:proofErr w:type="spellEnd"/>
      <w:r>
        <w:rPr>
          <w:color w:val="auto"/>
          <w:sz w:val="30"/>
          <w:szCs w:val="30"/>
        </w:rPr>
        <w:t xml:space="preserve"> </w:t>
      </w:r>
      <w:proofErr w:type="spellStart"/>
      <w:r>
        <w:rPr>
          <w:color w:val="auto"/>
          <w:sz w:val="30"/>
          <w:szCs w:val="30"/>
        </w:rPr>
        <w:t>або</w:t>
      </w:r>
      <w:proofErr w:type="spellEnd"/>
      <w:r>
        <w:rPr>
          <w:color w:val="auto"/>
          <w:sz w:val="30"/>
          <w:szCs w:val="30"/>
        </w:rPr>
        <w:t xml:space="preserve"> сходки, </w:t>
      </w:r>
      <w:proofErr w:type="spellStart"/>
      <w:r>
        <w:rPr>
          <w:color w:val="auto"/>
          <w:sz w:val="30"/>
          <w:szCs w:val="30"/>
        </w:rPr>
        <w:t>незалежно</w:t>
      </w:r>
      <w:proofErr w:type="spellEnd"/>
      <w:r>
        <w:rPr>
          <w:color w:val="auto"/>
          <w:sz w:val="30"/>
          <w:szCs w:val="30"/>
        </w:rPr>
        <w:t xml:space="preserve"> </w:t>
      </w:r>
      <w:proofErr w:type="spellStart"/>
      <w:r>
        <w:rPr>
          <w:color w:val="auto"/>
          <w:sz w:val="30"/>
          <w:szCs w:val="30"/>
        </w:rPr>
        <w:t>від</w:t>
      </w:r>
      <w:proofErr w:type="spellEnd"/>
      <w:r>
        <w:rPr>
          <w:color w:val="auto"/>
          <w:sz w:val="30"/>
          <w:szCs w:val="30"/>
        </w:rPr>
        <w:t xml:space="preserve"> характеру заходу» [1]. </w:t>
      </w:r>
      <w:proofErr w:type="spellStart"/>
      <w:r>
        <w:rPr>
          <w:color w:val="auto"/>
          <w:sz w:val="30"/>
          <w:szCs w:val="30"/>
        </w:rPr>
        <w:t>Принциповим</w:t>
      </w:r>
      <w:proofErr w:type="spellEnd"/>
      <w:r>
        <w:rPr>
          <w:color w:val="auto"/>
          <w:sz w:val="30"/>
          <w:szCs w:val="30"/>
        </w:rPr>
        <w:t xml:space="preserve"> є </w:t>
      </w:r>
      <w:proofErr w:type="spellStart"/>
      <w:r>
        <w:rPr>
          <w:color w:val="auto"/>
          <w:sz w:val="30"/>
          <w:szCs w:val="30"/>
        </w:rPr>
        <w:t>також</w:t>
      </w:r>
      <w:proofErr w:type="spellEnd"/>
      <w:r>
        <w:rPr>
          <w:color w:val="auto"/>
          <w:sz w:val="30"/>
          <w:szCs w:val="30"/>
        </w:rPr>
        <w:t xml:space="preserve"> </w:t>
      </w:r>
      <w:proofErr w:type="spellStart"/>
      <w:r>
        <w:rPr>
          <w:color w:val="auto"/>
          <w:sz w:val="30"/>
          <w:szCs w:val="30"/>
        </w:rPr>
        <w:t>питання</w:t>
      </w:r>
      <w:proofErr w:type="spellEnd"/>
      <w:r>
        <w:rPr>
          <w:color w:val="auto"/>
          <w:sz w:val="30"/>
          <w:szCs w:val="30"/>
        </w:rPr>
        <w:t xml:space="preserve"> </w:t>
      </w:r>
      <w:proofErr w:type="spellStart"/>
      <w:r>
        <w:rPr>
          <w:color w:val="auto"/>
          <w:sz w:val="30"/>
          <w:szCs w:val="30"/>
        </w:rPr>
        <w:t>щодо</w:t>
      </w:r>
      <w:proofErr w:type="spellEnd"/>
      <w:r>
        <w:rPr>
          <w:color w:val="auto"/>
          <w:sz w:val="30"/>
          <w:szCs w:val="30"/>
        </w:rPr>
        <w:t xml:space="preserve"> строку </w:t>
      </w:r>
      <w:proofErr w:type="spellStart"/>
      <w:r>
        <w:rPr>
          <w:color w:val="auto"/>
          <w:sz w:val="30"/>
          <w:szCs w:val="30"/>
        </w:rPr>
        <w:t>завчасного</w:t>
      </w:r>
      <w:proofErr w:type="spellEnd"/>
      <w:r>
        <w:rPr>
          <w:color w:val="auto"/>
          <w:sz w:val="30"/>
          <w:szCs w:val="30"/>
        </w:rPr>
        <w:t xml:space="preserve"> </w:t>
      </w:r>
      <w:proofErr w:type="spellStart"/>
      <w:r>
        <w:rPr>
          <w:color w:val="auto"/>
          <w:sz w:val="30"/>
          <w:szCs w:val="30"/>
        </w:rPr>
        <w:t>сповіщення</w:t>
      </w:r>
      <w:proofErr w:type="spellEnd"/>
      <w:r>
        <w:rPr>
          <w:color w:val="auto"/>
          <w:sz w:val="30"/>
          <w:szCs w:val="30"/>
        </w:rPr>
        <w:t xml:space="preserve">, </w:t>
      </w:r>
      <w:proofErr w:type="spellStart"/>
      <w:r>
        <w:rPr>
          <w:color w:val="auto"/>
          <w:sz w:val="30"/>
          <w:szCs w:val="30"/>
        </w:rPr>
        <w:t>оскільки</w:t>
      </w:r>
      <w:proofErr w:type="spellEnd"/>
      <w:r>
        <w:rPr>
          <w:color w:val="auto"/>
          <w:sz w:val="30"/>
          <w:szCs w:val="30"/>
        </w:rPr>
        <w:t xml:space="preserve"> </w:t>
      </w:r>
      <w:proofErr w:type="spellStart"/>
      <w:r>
        <w:rPr>
          <w:color w:val="auto"/>
          <w:sz w:val="30"/>
          <w:szCs w:val="30"/>
        </w:rPr>
        <w:t>він</w:t>
      </w:r>
      <w:proofErr w:type="spellEnd"/>
      <w:r>
        <w:rPr>
          <w:color w:val="auto"/>
          <w:sz w:val="30"/>
          <w:szCs w:val="30"/>
        </w:rPr>
        <w:t xml:space="preserve">, особливо у </w:t>
      </w:r>
      <w:proofErr w:type="spellStart"/>
      <w:r>
        <w:rPr>
          <w:color w:val="auto"/>
          <w:sz w:val="30"/>
          <w:szCs w:val="30"/>
        </w:rPr>
        <w:t>разі</w:t>
      </w:r>
      <w:proofErr w:type="spellEnd"/>
      <w:r>
        <w:rPr>
          <w:color w:val="auto"/>
          <w:sz w:val="30"/>
          <w:szCs w:val="30"/>
        </w:rPr>
        <w:t xml:space="preserve"> </w:t>
      </w:r>
      <w:proofErr w:type="spellStart"/>
      <w:r>
        <w:rPr>
          <w:color w:val="auto"/>
          <w:sz w:val="30"/>
          <w:szCs w:val="30"/>
        </w:rPr>
        <w:t>запровадження</w:t>
      </w:r>
      <w:proofErr w:type="spellEnd"/>
      <w:r>
        <w:rPr>
          <w:color w:val="auto"/>
          <w:sz w:val="30"/>
          <w:szCs w:val="30"/>
        </w:rPr>
        <w:t xml:space="preserve"> </w:t>
      </w:r>
      <w:proofErr w:type="spellStart"/>
      <w:r>
        <w:rPr>
          <w:color w:val="auto"/>
          <w:sz w:val="30"/>
          <w:szCs w:val="30"/>
        </w:rPr>
        <w:t>довгих</w:t>
      </w:r>
      <w:proofErr w:type="spellEnd"/>
      <w:r>
        <w:rPr>
          <w:color w:val="auto"/>
          <w:sz w:val="30"/>
          <w:szCs w:val="30"/>
        </w:rPr>
        <w:t xml:space="preserve"> </w:t>
      </w:r>
      <w:proofErr w:type="spellStart"/>
      <w:r>
        <w:rPr>
          <w:color w:val="auto"/>
          <w:sz w:val="30"/>
          <w:szCs w:val="30"/>
        </w:rPr>
        <w:t>строків</w:t>
      </w:r>
      <w:proofErr w:type="spellEnd"/>
      <w:r>
        <w:rPr>
          <w:color w:val="auto"/>
          <w:sz w:val="30"/>
          <w:szCs w:val="30"/>
        </w:rPr>
        <w:t xml:space="preserve">, </w:t>
      </w:r>
      <w:proofErr w:type="spellStart"/>
      <w:r>
        <w:rPr>
          <w:color w:val="auto"/>
          <w:sz w:val="30"/>
          <w:szCs w:val="30"/>
        </w:rPr>
        <w:t>пропорційно</w:t>
      </w:r>
      <w:proofErr w:type="spellEnd"/>
      <w:r>
        <w:rPr>
          <w:color w:val="auto"/>
          <w:sz w:val="30"/>
          <w:szCs w:val="30"/>
        </w:rPr>
        <w:t xml:space="preserve"> </w:t>
      </w:r>
      <w:proofErr w:type="spellStart"/>
      <w:r>
        <w:rPr>
          <w:color w:val="auto"/>
          <w:sz w:val="30"/>
          <w:szCs w:val="30"/>
        </w:rPr>
        <w:t>впливає</w:t>
      </w:r>
      <w:proofErr w:type="spellEnd"/>
      <w:r>
        <w:rPr>
          <w:color w:val="auto"/>
          <w:sz w:val="30"/>
          <w:szCs w:val="30"/>
        </w:rPr>
        <w:t xml:space="preserve"> на </w:t>
      </w:r>
      <w:proofErr w:type="spellStart"/>
      <w:proofErr w:type="gramStart"/>
      <w:r>
        <w:rPr>
          <w:color w:val="auto"/>
          <w:sz w:val="30"/>
          <w:szCs w:val="30"/>
        </w:rPr>
        <w:t>р</w:t>
      </w:r>
      <w:proofErr w:type="gramEnd"/>
      <w:r>
        <w:rPr>
          <w:color w:val="auto"/>
          <w:sz w:val="30"/>
          <w:szCs w:val="30"/>
        </w:rPr>
        <w:t>івень</w:t>
      </w:r>
      <w:proofErr w:type="spellEnd"/>
      <w:r>
        <w:rPr>
          <w:color w:val="auto"/>
          <w:sz w:val="30"/>
          <w:szCs w:val="30"/>
        </w:rPr>
        <w:t xml:space="preserve"> </w:t>
      </w:r>
      <w:proofErr w:type="spellStart"/>
      <w:r>
        <w:rPr>
          <w:color w:val="auto"/>
          <w:sz w:val="30"/>
          <w:szCs w:val="30"/>
        </w:rPr>
        <w:t>тяжкості</w:t>
      </w:r>
      <w:proofErr w:type="spellEnd"/>
      <w:r>
        <w:rPr>
          <w:color w:val="auto"/>
          <w:sz w:val="30"/>
          <w:szCs w:val="30"/>
        </w:rPr>
        <w:t xml:space="preserve"> </w:t>
      </w:r>
      <w:proofErr w:type="spellStart"/>
      <w:r>
        <w:rPr>
          <w:color w:val="auto"/>
          <w:sz w:val="30"/>
          <w:szCs w:val="30"/>
        </w:rPr>
        <w:t>обмеження</w:t>
      </w:r>
      <w:proofErr w:type="spellEnd"/>
      <w:r>
        <w:rPr>
          <w:color w:val="auto"/>
          <w:sz w:val="30"/>
          <w:szCs w:val="30"/>
        </w:rPr>
        <w:t xml:space="preserve"> права на свободу </w:t>
      </w:r>
      <w:proofErr w:type="spellStart"/>
      <w:r>
        <w:rPr>
          <w:color w:val="auto"/>
          <w:sz w:val="30"/>
          <w:szCs w:val="30"/>
        </w:rPr>
        <w:t>мирних</w:t>
      </w:r>
      <w:proofErr w:type="spellEnd"/>
      <w:r>
        <w:rPr>
          <w:color w:val="auto"/>
          <w:sz w:val="30"/>
          <w:szCs w:val="30"/>
        </w:rPr>
        <w:t xml:space="preserve"> </w:t>
      </w:r>
      <w:proofErr w:type="spellStart"/>
      <w:r>
        <w:rPr>
          <w:color w:val="auto"/>
          <w:sz w:val="30"/>
          <w:szCs w:val="30"/>
        </w:rPr>
        <w:t>зібрань</w:t>
      </w:r>
      <w:proofErr w:type="spellEnd"/>
      <w:r>
        <w:rPr>
          <w:color w:val="auto"/>
          <w:sz w:val="30"/>
          <w:szCs w:val="30"/>
        </w:rPr>
        <w:t xml:space="preserve">. ЄСПЛ з </w:t>
      </w:r>
      <w:proofErr w:type="spellStart"/>
      <w:r>
        <w:rPr>
          <w:color w:val="auto"/>
          <w:sz w:val="30"/>
          <w:szCs w:val="30"/>
        </w:rPr>
        <w:t>цього</w:t>
      </w:r>
      <w:proofErr w:type="spellEnd"/>
      <w:r>
        <w:rPr>
          <w:color w:val="auto"/>
          <w:sz w:val="30"/>
          <w:szCs w:val="30"/>
        </w:rPr>
        <w:t xml:space="preserve"> </w:t>
      </w:r>
      <w:proofErr w:type="spellStart"/>
      <w:r>
        <w:rPr>
          <w:color w:val="auto"/>
          <w:sz w:val="30"/>
          <w:szCs w:val="30"/>
        </w:rPr>
        <w:t>питання</w:t>
      </w:r>
      <w:proofErr w:type="spellEnd"/>
      <w:r>
        <w:rPr>
          <w:color w:val="auto"/>
          <w:sz w:val="30"/>
          <w:szCs w:val="30"/>
        </w:rPr>
        <w:t xml:space="preserve"> </w:t>
      </w:r>
      <w:proofErr w:type="spellStart"/>
      <w:r>
        <w:rPr>
          <w:color w:val="auto"/>
          <w:sz w:val="30"/>
          <w:szCs w:val="30"/>
        </w:rPr>
        <w:t>також</w:t>
      </w:r>
      <w:proofErr w:type="spellEnd"/>
      <w:r>
        <w:rPr>
          <w:color w:val="auto"/>
          <w:sz w:val="30"/>
          <w:szCs w:val="30"/>
        </w:rPr>
        <w:t xml:space="preserve"> </w:t>
      </w:r>
      <w:proofErr w:type="spellStart"/>
      <w:r>
        <w:rPr>
          <w:color w:val="auto"/>
          <w:sz w:val="30"/>
          <w:szCs w:val="30"/>
        </w:rPr>
        <w:t>доволі</w:t>
      </w:r>
      <w:proofErr w:type="spellEnd"/>
      <w:r>
        <w:rPr>
          <w:color w:val="auto"/>
          <w:sz w:val="30"/>
          <w:szCs w:val="30"/>
        </w:rPr>
        <w:t xml:space="preserve"> </w:t>
      </w:r>
      <w:proofErr w:type="spellStart"/>
      <w:r>
        <w:rPr>
          <w:color w:val="auto"/>
          <w:sz w:val="30"/>
          <w:szCs w:val="30"/>
        </w:rPr>
        <w:t>чітко</w:t>
      </w:r>
      <w:proofErr w:type="spellEnd"/>
      <w:r>
        <w:rPr>
          <w:color w:val="auto"/>
          <w:sz w:val="30"/>
          <w:szCs w:val="30"/>
        </w:rPr>
        <w:t xml:space="preserve"> </w:t>
      </w:r>
      <w:proofErr w:type="spellStart"/>
      <w:r>
        <w:rPr>
          <w:color w:val="auto"/>
          <w:sz w:val="30"/>
          <w:szCs w:val="30"/>
        </w:rPr>
        <w:t>сформулював</w:t>
      </w:r>
      <w:proofErr w:type="spellEnd"/>
      <w:r>
        <w:rPr>
          <w:color w:val="auto"/>
          <w:sz w:val="30"/>
          <w:szCs w:val="30"/>
        </w:rPr>
        <w:t xml:space="preserve"> свою </w:t>
      </w:r>
      <w:proofErr w:type="spellStart"/>
      <w:r>
        <w:rPr>
          <w:color w:val="auto"/>
          <w:sz w:val="30"/>
          <w:szCs w:val="30"/>
        </w:rPr>
        <w:t>позицію</w:t>
      </w:r>
      <w:proofErr w:type="spellEnd"/>
      <w:r>
        <w:rPr>
          <w:color w:val="auto"/>
          <w:sz w:val="30"/>
          <w:szCs w:val="30"/>
        </w:rPr>
        <w:t xml:space="preserve">: «строк </w:t>
      </w:r>
      <w:proofErr w:type="spellStart"/>
      <w:r>
        <w:rPr>
          <w:color w:val="auto"/>
          <w:sz w:val="30"/>
          <w:szCs w:val="30"/>
        </w:rPr>
        <w:t>завчасного</w:t>
      </w:r>
      <w:proofErr w:type="spellEnd"/>
      <w:r>
        <w:rPr>
          <w:color w:val="auto"/>
          <w:sz w:val="30"/>
          <w:szCs w:val="30"/>
        </w:rPr>
        <w:t xml:space="preserve"> </w:t>
      </w:r>
      <w:proofErr w:type="spellStart"/>
      <w:r>
        <w:rPr>
          <w:color w:val="auto"/>
          <w:sz w:val="30"/>
          <w:szCs w:val="30"/>
        </w:rPr>
        <w:t>сповіщення</w:t>
      </w:r>
      <w:proofErr w:type="spellEnd"/>
      <w:r>
        <w:rPr>
          <w:color w:val="auto"/>
          <w:sz w:val="30"/>
          <w:szCs w:val="30"/>
        </w:rPr>
        <w:t xml:space="preserve"> не </w:t>
      </w:r>
      <w:proofErr w:type="gramStart"/>
      <w:r>
        <w:rPr>
          <w:color w:val="auto"/>
          <w:sz w:val="30"/>
          <w:szCs w:val="30"/>
        </w:rPr>
        <w:t>повинен</w:t>
      </w:r>
      <w:proofErr w:type="gramEnd"/>
      <w:r>
        <w:rPr>
          <w:color w:val="auto"/>
          <w:sz w:val="30"/>
          <w:szCs w:val="30"/>
        </w:rPr>
        <w:t xml:space="preserve"> бути </w:t>
      </w:r>
      <w:proofErr w:type="spellStart"/>
      <w:r>
        <w:rPr>
          <w:color w:val="auto"/>
          <w:sz w:val="30"/>
          <w:szCs w:val="30"/>
        </w:rPr>
        <w:t>надто</w:t>
      </w:r>
      <w:proofErr w:type="spellEnd"/>
      <w:r>
        <w:rPr>
          <w:color w:val="auto"/>
          <w:sz w:val="30"/>
          <w:szCs w:val="30"/>
        </w:rPr>
        <w:t xml:space="preserve"> </w:t>
      </w:r>
      <w:proofErr w:type="spellStart"/>
      <w:r>
        <w:rPr>
          <w:color w:val="auto"/>
          <w:sz w:val="30"/>
          <w:szCs w:val="30"/>
        </w:rPr>
        <w:t>тривалим</w:t>
      </w:r>
      <w:proofErr w:type="spellEnd"/>
      <w:r>
        <w:rPr>
          <w:color w:val="auto"/>
          <w:sz w:val="30"/>
          <w:szCs w:val="30"/>
        </w:rPr>
        <w:t xml:space="preserve"> (</w:t>
      </w:r>
      <w:proofErr w:type="spellStart"/>
      <w:r>
        <w:rPr>
          <w:color w:val="auto"/>
          <w:sz w:val="30"/>
          <w:szCs w:val="30"/>
        </w:rPr>
        <w:t>зазвичай</w:t>
      </w:r>
      <w:proofErr w:type="spellEnd"/>
      <w:r>
        <w:rPr>
          <w:color w:val="auto"/>
          <w:sz w:val="30"/>
          <w:szCs w:val="30"/>
        </w:rPr>
        <w:t xml:space="preserve"> 184 </w:t>
      </w:r>
      <w:r>
        <w:rPr>
          <w:color w:val="auto"/>
          <w:sz w:val="30"/>
          <w:szCs w:val="30"/>
          <w:lang w:val="uk-UA"/>
        </w:rPr>
        <w:t>.</w:t>
      </w:r>
    </w:p>
    <w:p w:rsidR="00681C49" w:rsidRDefault="00681C49" w:rsidP="00681C49">
      <w:pPr>
        <w:pStyle w:val="Default"/>
        <w:spacing w:line="360" w:lineRule="auto"/>
        <w:jc w:val="both"/>
        <w:rPr>
          <w:color w:val="auto"/>
          <w:sz w:val="30"/>
          <w:szCs w:val="30"/>
        </w:rPr>
      </w:pPr>
      <w:r>
        <w:rPr>
          <w:color w:val="auto"/>
          <w:sz w:val="30"/>
          <w:szCs w:val="30"/>
          <w:lang w:val="uk-UA"/>
        </w:rPr>
        <w:lastRenderedPageBreak/>
        <w:t xml:space="preserve">      Н</w:t>
      </w:r>
      <w:r w:rsidRPr="00681C49">
        <w:rPr>
          <w:color w:val="auto"/>
          <w:sz w:val="30"/>
          <w:szCs w:val="30"/>
          <w:lang w:val="uk-UA"/>
        </w:rPr>
        <w:t xml:space="preserve">е більше кількох днів), але при цьому слід передбачити достатньо часу до заявленої дати проведення зібрання для того, щоб відповідні державні органи могли запланувати та підготуватись до заходу (залучити працівників поліції, змонтувати обладнання тощо), а також для того, щоб регуляторний орган міг надати офіційну відповідь на повідомлення або подати термінову апеляцію до будь-якого трибуналу або суду у разі оспорювання в суді законності будь-якого з накладених обмежень» [2]. </w:t>
      </w:r>
      <w:proofErr w:type="spellStart"/>
      <w:r>
        <w:rPr>
          <w:color w:val="auto"/>
          <w:sz w:val="30"/>
          <w:szCs w:val="30"/>
        </w:rPr>
        <w:t>Важлиим</w:t>
      </w:r>
      <w:proofErr w:type="spellEnd"/>
      <w:r>
        <w:rPr>
          <w:color w:val="auto"/>
          <w:sz w:val="30"/>
          <w:szCs w:val="30"/>
        </w:rPr>
        <w:t xml:space="preserve"> </w:t>
      </w:r>
      <w:proofErr w:type="spellStart"/>
      <w:r>
        <w:rPr>
          <w:color w:val="auto"/>
          <w:sz w:val="30"/>
          <w:szCs w:val="30"/>
        </w:rPr>
        <w:t>питанням</w:t>
      </w:r>
      <w:proofErr w:type="spellEnd"/>
      <w:r>
        <w:rPr>
          <w:color w:val="auto"/>
          <w:sz w:val="30"/>
          <w:szCs w:val="30"/>
        </w:rPr>
        <w:t xml:space="preserve">, яке </w:t>
      </w:r>
      <w:proofErr w:type="spellStart"/>
      <w:r>
        <w:rPr>
          <w:color w:val="auto"/>
          <w:sz w:val="30"/>
          <w:szCs w:val="30"/>
        </w:rPr>
        <w:t>необхідно</w:t>
      </w:r>
      <w:proofErr w:type="spellEnd"/>
      <w:r>
        <w:rPr>
          <w:color w:val="auto"/>
          <w:sz w:val="30"/>
          <w:szCs w:val="30"/>
        </w:rPr>
        <w:t xml:space="preserve"> </w:t>
      </w:r>
      <w:proofErr w:type="spellStart"/>
      <w:r>
        <w:rPr>
          <w:color w:val="auto"/>
          <w:sz w:val="30"/>
          <w:szCs w:val="30"/>
        </w:rPr>
        <w:t>вирішити</w:t>
      </w:r>
      <w:proofErr w:type="spellEnd"/>
      <w:r>
        <w:rPr>
          <w:color w:val="auto"/>
          <w:sz w:val="30"/>
          <w:szCs w:val="30"/>
        </w:rPr>
        <w:t xml:space="preserve"> </w:t>
      </w:r>
      <w:proofErr w:type="spellStart"/>
      <w:r>
        <w:rPr>
          <w:color w:val="auto"/>
          <w:sz w:val="30"/>
          <w:szCs w:val="30"/>
        </w:rPr>
        <w:t>законодавцю</w:t>
      </w:r>
      <w:proofErr w:type="spellEnd"/>
      <w:r>
        <w:rPr>
          <w:color w:val="auto"/>
          <w:sz w:val="30"/>
          <w:szCs w:val="30"/>
        </w:rPr>
        <w:t xml:space="preserve">, є </w:t>
      </w:r>
      <w:proofErr w:type="spellStart"/>
      <w:r>
        <w:rPr>
          <w:color w:val="auto"/>
          <w:sz w:val="30"/>
          <w:szCs w:val="30"/>
        </w:rPr>
        <w:t>питання</w:t>
      </w:r>
      <w:proofErr w:type="spellEnd"/>
      <w:r>
        <w:rPr>
          <w:color w:val="auto"/>
          <w:sz w:val="30"/>
          <w:szCs w:val="30"/>
        </w:rPr>
        <w:t xml:space="preserve"> </w:t>
      </w:r>
      <w:proofErr w:type="spellStart"/>
      <w:r>
        <w:rPr>
          <w:color w:val="auto"/>
          <w:sz w:val="30"/>
          <w:szCs w:val="30"/>
        </w:rPr>
        <w:t>щодо</w:t>
      </w:r>
      <w:proofErr w:type="spellEnd"/>
      <w:r>
        <w:rPr>
          <w:color w:val="auto"/>
          <w:sz w:val="30"/>
          <w:szCs w:val="30"/>
        </w:rPr>
        <w:t xml:space="preserve"> </w:t>
      </w:r>
      <w:proofErr w:type="spellStart"/>
      <w:proofErr w:type="gramStart"/>
      <w:r>
        <w:rPr>
          <w:color w:val="auto"/>
          <w:sz w:val="30"/>
          <w:szCs w:val="30"/>
        </w:rPr>
        <w:t>п</w:t>
      </w:r>
      <w:proofErr w:type="gramEnd"/>
      <w:r>
        <w:rPr>
          <w:color w:val="auto"/>
          <w:sz w:val="30"/>
          <w:szCs w:val="30"/>
        </w:rPr>
        <w:t>ідстав</w:t>
      </w:r>
      <w:proofErr w:type="spellEnd"/>
      <w:r>
        <w:rPr>
          <w:color w:val="auto"/>
          <w:sz w:val="30"/>
          <w:szCs w:val="30"/>
        </w:rPr>
        <w:t xml:space="preserve"> </w:t>
      </w:r>
      <w:proofErr w:type="spellStart"/>
      <w:r>
        <w:rPr>
          <w:color w:val="auto"/>
          <w:sz w:val="30"/>
          <w:szCs w:val="30"/>
        </w:rPr>
        <w:t>обмеження</w:t>
      </w:r>
      <w:proofErr w:type="spellEnd"/>
      <w:r>
        <w:rPr>
          <w:color w:val="auto"/>
          <w:sz w:val="30"/>
          <w:szCs w:val="30"/>
        </w:rPr>
        <w:t xml:space="preserve"> мирного </w:t>
      </w:r>
      <w:proofErr w:type="spellStart"/>
      <w:r>
        <w:rPr>
          <w:color w:val="auto"/>
          <w:sz w:val="30"/>
          <w:szCs w:val="30"/>
        </w:rPr>
        <w:t>зібрання</w:t>
      </w:r>
      <w:proofErr w:type="spellEnd"/>
      <w:r>
        <w:rPr>
          <w:color w:val="auto"/>
          <w:sz w:val="30"/>
          <w:szCs w:val="30"/>
        </w:rPr>
        <w:t xml:space="preserve">. Право на свободу </w:t>
      </w:r>
      <w:proofErr w:type="gramStart"/>
      <w:r>
        <w:rPr>
          <w:color w:val="auto"/>
          <w:sz w:val="30"/>
          <w:szCs w:val="30"/>
        </w:rPr>
        <w:t>мирного</w:t>
      </w:r>
      <w:proofErr w:type="gram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не є </w:t>
      </w:r>
      <w:proofErr w:type="spellStart"/>
      <w:r>
        <w:rPr>
          <w:color w:val="auto"/>
          <w:sz w:val="30"/>
          <w:szCs w:val="30"/>
        </w:rPr>
        <w:t>абсолютним</w:t>
      </w:r>
      <w:proofErr w:type="spellEnd"/>
      <w:r>
        <w:rPr>
          <w:color w:val="auto"/>
          <w:sz w:val="30"/>
          <w:szCs w:val="30"/>
        </w:rPr>
        <w:t xml:space="preserve">, </w:t>
      </w:r>
      <w:proofErr w:type="spellStart"/>
      <w:r>
        <w:rPr>
          <w:color w:val="auto"/>
          <w:sz w:val="30"/>
          <w:szCs w:val="30"/>
        </w:rPr>
        <w:t>воно</w:t>
      </w:r>
      <w:proofErr w:type="spellEnd"/>
      <w:r>
        <w:rPr>
          <w:color w:val="auto"/>
          <w:sz w:val="30"/>
          <w:szCs w:val="30"/>
        </w:rPr>
        <w:t xml:space="preserve"> </w:t>
      </w:r>
      <w:proofErr w:type="spellStart"/>
      <w:r>
        <w:rPr>
          <w:color w:val="auto"/>
          <w:sz w:val="30"/>
          <w:szCs w:val="30"/>
        </w:rPr>
        <w:t>може</w:t>
      </w:r>
      <w:proofErr w:type="spellEnd"/>
      <w:r>
        <w:rPr>
          <w:color w:val="auto"/>
          <w:sz w:val="30"/>
          <w:szCs w:val="30"/>
        </w:rPr>
        <w:t xml:space="preserve"> бути </w:t>
      </w:r>
      <w:proofErr w:type="spellStart"/>
      <w:r>
        <w:rPr>
          <w:color w:val="auto"/>
          <w:sz w:val="30"/>
          <w:szCs w:val="30"/>
        </w:rPr>
        <w:t>обмежено</w:t>
      </w:r>
      <w:proofErr w:type="spellEnd"/>
      <w:r>
        <w:rPr>
          <w:color w:val="auto"/>
          <w:sz w:val="30"/>
          <w:szCs w:val="30"/>
        </w:rPr>
        <w:t xml:space="preserve">. </w:t>
      </w:r>
      <w:proofErr w:type="gramStart"/>
      <w:r>
        <w:rPr>
          <w:color w:val="auto"/>
          <w:sz w:val="30"/>
          <w:szCs w:val="30"/>
        </w:rPr>
        <w:t>З</w:t>
      </w:r>
      <w:proofErr w:type="gramEnd"/>
      <w:r>
        <w:rPr>
          <w:color w:val="auto"/>
          <w:sz w:val="30"/>
          <w:szCs w:val="30"/>
        </w:rPr>
        <w:t xml:space="preserve"> </w:t>
      </w:r>
      <w:proofErr w:type="spellStart"/>
      <w:r>
        <w:rPr>
          <w:color w:val="auto"/>
          <w:sz w:val="30"/>
          <w:szCs w:val="30"/>
        </w:rPr>
        <w:t>урахуванням</w:t>
      </w:r>
      <w:proofErr w:type="spellEnd"/>
      <w:r>
        <w:rPr>
          <w:color w:val="auto"/>
          <w:sz w:val="30"/>
          <w:szCs w:val="30"/>
        </w:rPr>
        <w:t xml:space="preserve"> </w:t>
      </w:r>
      <w:proofErr w:type="spellStart"/>
      <w:r>
        <w:rPr>
          <w:color w:val="auto"/>
          <w:sz w:val="30"/>
          <w:szCs w:val="30"/>
        </w:rPr>
        <w:t>положень</w:t>
      </w:r>
      <w:proofErr w:type="spellEnd"/>
      <w:r>
        <w:rPr>
          <w:color w:val="auto"/>
          <w:sz w:val="30"/>
          <w:szCs w:val="30"/>
        </w:rPr>
        <w:t xml:space="preserve"> </w:t>
      </w:r>
      <w:proofErr w:type="spellStart"/>
      <w:r>
        <w:rPr>
          <w:color w:val="auto"/>
          <w:sz w:val="30"/>
          <w:szCs w:val="30"/>
        </w:rPr>
        <w:t>частини</w:t>
      </w:r>
      <w:proofErr w:type="spellEnd"/>
      <w:r>
        <w:rPr>
          <w:color w:val="auto"/>
          <w:sz w:val="30"/>
          <w:szCs w:val="30"/>
        </w:rPr>
        <w:t xml:space="preserve"> </w:t>
      </w:r>
      <w:proofErr w:type="spellStart"/>
      <w:r>
        <w:rPr>
          <w:color w:val="auto"/>
          <w:sz w:val="30"/>
          <w:szCs w:val="30"/>
        </w:rPr>
        <w:t>другої</w:t>
      </w:r>
      <w:proofErr w:type="spellEnd"/>
      <w:r>
        <w:rPr>
          <w:color w:val="auto"/>
          <w:sz w:val="30"/>
          <w:szCs w:val="30"/>
        </w:rPr>
        <w:t xml:space="preserve"> </w:t>
      </w:r>
      <w:proofErr w:type="spellStart"/>
      <w:r>
        <w:rPr>
          <w:color w:val="auto"/>
          <w:sz w:val="30"/>
          <w:szCs w:val="30"/>
        </w:rPr>
        <w:t>статті</w:t>
      </w:r>
      <w:proofErr w:type="spellEnd"/>
      <w:r>
        <w:rPr>
          <w:color w:val="auto"/>
          <w:sz w:val="30"/>
          <w:szCs w:val="30"/>
        </w:rPr>
        <w:t xml:space="preserve"> 11 </w:t>
      </w:r>
      <w:proofErr w:type="spellStart"/>
      <w:r>
        <w:rPr>
          <w:color w:val="auto"/>
          <w:sz w:val="30"/>
          <w:szCs w:val="30"/>
        </w:rPr>
        <w:t>Конвенції</w:t>
      </w:r>
      <w:proofErr w:type="spellEnd"/>
      <w:r>
        <w:rPr>
          <w:color w:val="auto"/>
          <w:sz w:val="30"/>
          <w:szCs w:val="30"/>
        </w:rPr>
        <w:t xml:space="preserve"> та </w:t>
      </w:r>
      <w:proofErr w:type="spellStart"/>
      <w:r>
        <w:rPr>
          <w:color w:val="auto"/>
          <w:sz w:val="30"/>
          <w:szCs w:val="30"/>
        </w:rPr>
        <w:t>частини</w:t>
      </w:r>
      <w:proofErr w:type="spellEnd"/>
      <w:r>
        <w:rPr>
          <w:color w:val="auto"/>
          <w:sz w:val="30"/>
          <w:szCs w:val="30"/>
        </w:rPr>
        <w:t xml:space="preserve"> </w:t>
      </w:r>
      <w:proofErr w:type="spellStart"/>
      <w:r>
        <w:rPr>
          <w:color w:val="auto"/>
          <w:sz w:val="30"/>
          <w:szCs w:val="30"/>
        </w:rPr>
        <w:t>другої</w:t>
      </w:r>
      <w:proofErr w:type="spellEnd"/>
      <w:r>
        <w:rPr>
          <w:color w:val="auto"/>
          <w:sz w:val="30"/>
          <w:szCs w:val="30"/>
        </w:rPr>
        <w:t xml:space="preserve"> </w:t>
      </w:r>
      <w:proofErr w:type="spellStart"/>
      <w:r>
        <w:rPr>
          <w:color w:val="auto"/>
          <w:sz w:val="30"/>
          <w:szCs w:val="30"/>
        </w:rPr>
        <w:t>статті</w:t>
      </w:r>
      <w:proofErr w:type="spellEnd"/>
      <w:r>
        <w:rPr>
          <w:color w:val="auto"/>
          <w:sz w:val="30"/>
          <w:szCs w:val="30"/>
        </w:rPr>
        <w:t xml:space="preserve"> 39 </w:t>
      </w:r>
      <w:proofErr w:type="spellStart"/>
      <w:r>
        <w:rPr>
          <w:color w:val="auto"/>
          <w:sz w:val="30"/>
          <w:szCs w:val="30"/>
        </w:rPr>
        <w:t>Конституції</w:t>
      </w:r>
      <w:proofErr w:type="spellEnd"/>
      <w:r>
        <w:rPr>
          <w:color w:val="auto"/>
          <w:sz w:val="30"/>
          <w:szCs w:val="30"/>
        </w:rPr>
        <w:t xml:space="preserve"> </w:t>
      </w:r>
      <w:proofErr w:type="spellStart"/>
      <w:r>
        <w:rPr>
          <w:color w:val="auto"/>
          <w:sz w:val="30"/>
          <w:szCs w:val="30"/>
        </w:rPr>
        <w:t>України</w:t>
      </w:r>
      <w:proofErr w:type="spellEnd"/>
      <w:r>
        <w:rPr>
          <w:color w:val="auto"/>
          <w:sz w:val="30"/>
          <w:szCs w:val="30"/>
        </w:rPr>
        <w:t>, буд</w:t>
      </w:r>
      <w:bookmarkStart w:id="0" w:name="_GoBack"/>
      <w:bookmarkEnd w:id="0"/>
      <w:r>
        <w:rPr>
          <w:color w:val="auto"/>
          <w:sz w:val="30"/>
          <w:szCs w:val="30"/>
        </w:rPr>
        <w:t>ь-</w:t>
      </w:r>
      <w:proofErr w:type="spellStart"/>
      <w:r>
        <w:rPr>
          <w:color w:val="auto"/>
          <w:sz w:val="30"/>
          <w:szCs w:val="30"/>
        </w:rPr>
        <w:t>які</w:t>
      </w:r>
      <w:proofErr w:type="spellEnd"/>
      <w:r>
        <w:rPr>
          <w:color w:val="auto"/>
          <w:sz w:val="30"/>
          <w:szCs w:val="30"/>
        </w:rPr>
        <w:t xml:space="preserve"> </w:t>
      </w:r>
      <w:proofErr w:type="spellStart"/>
      <w:r>
        <w:rPr>
          <w:color w:val="auto"/>
          <w:sz w:val="30"/>
          <w:szCs w:val="30"/>
        </w:rPr>
        <w:t>обмеження</w:t>
      </w:r>
      <w:proofErr w:type="spellEnd"/>
      <w:r>
        <w:rPr>
          <w:color w:val="auto"/>
          <w:sz w:val="30"/>
          <w:szCs w:val="30"/>
        </w:rPr>
        <w:t xml:space="preserve"> (</w:t>
      </w:r>
      <w:proofErr w:type="spellStart"/>
      <w:r>
        <w:rPr>
          <w:color w:val="auto"/>
          <w:sz w:val="30"/>
          <w:szCs w:val="30"/>
        </w:rPr>
        <w:t>втручання</w:t>
      </w:r>
      <w:proofErr w:type="spellEnd"/>
      <w:r>
        <w:rPr>
          <w:color w:val="auto"/>
          <w:sz w:val="30"/>
          <w:szCs w:val="30"/>
        </w:rPr>
        <w:t xml:space="preserve">) </w:t>
      </w:r>
      <w:proofErr w:type="spellStart"/>
      <w:r>
        <w:rPr>
          <w:color w:val="auto"/>
          <w:sz w:val="30"/>
          <w:szCs w:val="30"/>
        </w:rPr>
        <w:t>щодо</w:t>
      </w:r>
      <w:proofErr w:type="spellEnd"/>
      <w:r>
        <w:rPr>
          <w:color w:val="auto"/>
          <w:sz w:val="30"/>
          <w:szCs w:val="30"/>
        </w:rPr>
        <w:t xml:space="preserve"> </w:t>
      </w:r>
      <w:proofErr w:type="spellStart"/>
      <w:r>
        <w:rPr>
          <w:color w:val="auto"/>
          <w:sz w:val="30"/>
          <w:szCs w:val="30"/>
        </w:rPr>
        <w:t>реалізації</w:t>
      </w:r>
      <w:proofErr w:type="spellEnd"/>
      <w:r>
        <w:rPr>
          <w:color w:val="auto"/>
          <w:sz w:val="30"/>
          <w:szCs w:val="30"/>
        </w:rPr>
        <w:t xml:space="preserve"> права на свободу </w:t>
      </w:r>
      <w:proofErr w:type="spellStart"/>
      <w:r>
        <w:rPr>
          <w:color w:val="auto"/>
          <w:sz w:val="30"/>
          <w:szCs w:val="30"/>
        </w:rPr>
        <w:t>мирних</w:t>
      </w:r>
      <w:proofErr w:type="spellEnd"/>
      <w:r>
        <w:rPr>
          <w:color w:val="auto"/>
          <w:sz w:val="30"/>
          <w:szCs w:val="30"/>
        </w:rPr>
        <w:t xml:space="preserve"> </w:t>
      </w:r>
      <w:proofErr w:type="spellStart"/>
      <w:r>
        <w:rPr>
          <w:color w:val="auto"/>
          <w:sz w:val="30"/>
          <w:szCs w:val="30"/>
        </w:rPr>
        <w:t>зібрань</w:t>
      </w:r>
      <w:proofErr w:type="spellEnd"/>
      <w:r>
        <w:rPr>
          <w:color w:val="auto"/>
          <w:sz w:val="30"/>
          <w:szCs w:val="30"/>
        </w:rPr>
        <w:t xml:space="preserve"> </w:t>
      </w:r>
      <w:proofErr w:type="spellStart"/>
      <w:r>
        <w:rPr>
          <w:color w:val="auto"/>
          <w:sz w:val="30"/>
          <w:szCs w:val="30"/>
        </w:rPr>
        <w:t>мають</w:t>
      </w:r>
      <w:proofErr w:type="spellEnd"/>
      <w:r>
        <w:rPr>
          <w:color w:val="auto"/>
          <w:sz w:val="30"/>
          <w:szCs w:val="30"/>
        </w:rPr>
        <w:t xml:space="preserve"> </w:t>
      </w:r>
      <w:proofErr w:type="spellStart"/>
      <w:r>
        <w:rPr>
          <w:color w:val="auto"/>
          <w:sz w:val="30"/>
          <w:szCs w:val="30"/>
        </w:rPr>
        <w:t>встановлюватися</w:t>
      </w:r>
      <w:proofErr w:type="spellEnd"/>
      <w:r>
        <w:rPr>
          <w:color w:val="auto"/>
          <w:sz w:val="30"/>
          <w:szCs w:val="30"/>
        </w:rPr>
        <w:t xml:space="preserve"> законом. </w:t>
      </w:r>
      <w:proofErr w:type="spellStart"/>
      <w:r>
        <w:rPr>
          <w:color w:val="auto"/>
          <w:sz w:val="30"/>
          <w:szCs w:val="30"/>
        </w:rPr>
        <w:t>Європейський</w:t>
      </w:r>
      <w:proofErr w:type="spellEnd"/>
      <w:r>
        <w:rPr>
          <w:color w:val="auto"/>
          <w:sz w:val="30"/>
          <w:szCs w:val="30"/>
        </w:rPr>
        <w:t xml:space="preserve"> суд з прав </w:t>
      </w:r>
      <w:proofErr w:type="spellStart"/>
      <w:r>
        <w:rPr>
          <w:color w:val="auto"/>
          <w:sz w:val="30"/>
          <w:szCs w:val="30"/>
        </w:rPr>
        <w:t>людини</w:t>
      </w:r>
      <w:proofErr w:type="spellEnd"/>
      <w:r>
        <w:rPr>
          <w:color w:val="auto"/>
          <w:sz w:val="30"/>
          <w:szCs w:val="30"/>
        </w:rPr>
        <w:t xml:space="preserve"> з </w:t>
      </w:r>
      <w:proofErr w:type="spellStart"/>
      <w:r>
        <w:rPr>
          <w:color w:val="auto"/>
          <w:sz w:val="30"/>
          <w:szCs w:val="30"/>
        </w:rPr>
        <w:t>цього</w:t>
      </w:r>
      <w:proofErr w:type="spellEnd"/>
      <w:r>
        <w:rPr>
          <w:color w:val="auto"/>
          <w:sz w:val="30"/>
          <w:szCs w:val="30"/>
        </w:rPr>
        <w:t xml:space="preserve"> приводу </w:t>
      </w:r>
      <w:proofErr w:type="spellStart"/>
      <w:r>
        <w:rPr>
          <w:color w:val="auto"/>
          <w:sz w:val="30"/>
          <w:szCs w:val="30"/>
        </w:rPr>
        <w:t>чітко</w:t>
      </w:r>
      <w:proofErr w:type="spellEnd"/>
      <w:r>
        <w:rPr>
          <w:color w:val="auto"/>
          <w:sz w:val="30"/>
          <w:szCs w:val="30"/>
        </w:rPr>
        <w:t xml:space="preserve"> та однозначно </w:t>
      </w:r>
      <w:proofErr w:type="spellStart"/>
      <w:r>
        <w:rPr>
          <w:color w:val="auto"/>
          <w:sz w:val="30"/>
          <w:szCs w:val="30"/>
        </w:rPr>
        <w:t>наголосив</w:t>
      </w:r>
      <w:proofErr w:type="spellEnd"/>
      <w:r>
        <w:rPr>
          <w:color w:val="auto"/>
          <w:sz w:val="30"/>
          <w:szCs w:val="30"/>
        </w:rPr>
        <w:t xml:space="preserve">: «… </w:t>
      </w:r>
      <w:proofErr w:type="spellStart"/>
      <w:r>
        <w:rPr>
          <w:color w:val="auto"/>
          <w:sz w:val="30"/>
          <w:szCs w:val="30"/>
        </w:rPr>
        <w:t>втручання</w:t>
      </w:r>
      <w:proofErr w:type="spellEnd"/>
      <w:r>
        <w:rPr>
          <w:color w:val="auto"/>
          <w:sz w:val="30"/>
          <w:szCs w:val="30"/>
        </w:rPr>
        <w:t xml:space="preserve"> буде </w:t>
      </w:r>
      <w:proofErr w:type="spellStart"/>
      <w:r>
        <w:rPr>
          <w:color w:val="auto"/>
          <w:sz w:val="30"/>
          <w:szCs w:val="30"/>
        </w:rPr>
        <w:t>становити</w:t>
      </w:r>
      <w:proofErr w:type="spellEnd"/>
      <w:r>
        <w:rPr>
          <w:color w:val="auto"/>
          <w:sz w:val="30"/>
          <w:szCs w:val="30"/>
        </w:rPr>
        <w:t xml:space="preserve"> собою </w:t>
      </w:r>
      <w:proofErr w:type="spellStart"/>
      <w:r>
        <w:rPr>
          <w:color w:val="auto"/>
          <w:sz w:val="30"/>
          <w:szCs w:val="30"/>
        </w:rPr>
        <w:t>порушення</w:t>
      </w:r>
      <w:proofErr w:type="spellEnd"/>
      <w:r>
        <w:rPr>
          <w:color w:val="auto"/>
          <w:sz w:val="30"/>
          <w:szCs w:val="30"/>
        </w:rPr>
        <w:t xml:space="preserve"> ст. 11 (</w:t>
      </w:r>
      <w:proofErr w:type="spellStart"/>
      <w:r>
        <w:rPr>
          <w:color w:val="auto"/>
          <w:sz w:val="30"/>
          <w:szCs w:val="30"/>
        </w:rPr>
        <w:t>Конвенції</w:t>
      </w:r>
      <w:proofErr w:type="spellEnd"/>
      <w:r>
        <w:rPr>
          <w:color w:val="auto"/>
          <w:sz w:val="30"/>
          <w:szCs w:val="30"/>
        </w:rPr>
        <w:t xml:space="preserve">), </w:t>
      </w:r>
      <w:proofErr w:type="spellStart"/>
      <w:r>
        <w:rPr>
          <w:color w:val="auto"/>
          <w:sz w:val="30"/>
          <w:szCs w:val="30"/>
        </w:rPr>
        <w:t>якщо</w:t>
      </w:r>
      <w:proofErr w:type="spellEnd"/>
      <w:r>
        <w:rPr>
          <w:color w:val="auto"/>
          <w:sz w:val="30"/>
          <w:szCs w:val="30"/>
        </w:rPr>
        <w:t xml:space="preserve"> </w:t>
      </w:r>
      <w:proofErr w:type="spellStart"/>
      <w:r>
        <w:rPr>
          <w:color w:val="auto"/>
          <w:sz w:val="30"/>
          <w:szCs w:val="30"/>
        </w:rPr>
        <w:t>воно</w:t>
      </w:r>
      <w:proofErr w:type="spellEnd"/>
      <w:r>
        <w:rPr>
          <w:color w:val="auto"/>
          <w:sz w:val="30"/>
          <w:szCs w:val="30"/>
        </w:rPr>
        <w:t xml:space="preserve"> не </w:t>
      </w:r>
      <w:proofErr w:type="spellStart"/>
      <w:r>
        <w:rPr>
          <w:color w:val="auto"/>
          <w:sz w:val="30"/>
          <w:szCs w:val="30"/>
        </w:rPr>
        <w:t>було</w:t>
      </w:r>
      <w:proofErr w:type="spellEnd"/>
      <w:r>
        <w:rPr>
          <w:color w:val="auto"/>
          <w:sz w:val="30"/>
          <w:szCs w:val="30"/>
        </w:rPr>
        <w:t xml:space="preserve"> «</w:t>
      </w:r>
      <w:proofErr w:type="spellStart"/>
      <w:r>
        <w:rPr>
          <w:color w:val="auto"/>
          <w:sz w:val="30"/>
          <w:szCs w:val="30"/>
        </w:rPr>
        <w:t>передбачено</w:t>
      </w:r>
      <w:proofErr w:type="spellEnd"/>
      <w:r>
        <w:rPr>
          <w:color w:val="auto"/>
          <w:sz w:val="30"/>
          <w:szCs w:val="30"/>
        </w:rPr>
        <w:t xml:space="preserve"> законом», не </w:t>
      </w:r>
      <w:proofErr w:type="spellStart"/>
      <w:r>
        <w:rPr>
          <w:color w:val="auto"/>
          <w:sz w:val="30"/>
          <w:szCs w:val="30"/>
        </w:rPr>
        <w:t>переслідувало</w:t>
      </w:r>
      <w:proofErr w:type="spellEnd"/>
      <w:r>
        <w:rPr>
          <w:color w:val="auto"/>
          <w:sz w:val="30"/>
          <w:szCs w:val="30"/>
        </w:rPr>
        <w:t xml:space="preserve"> одну </w:t>
      </w:r>
      <w:proofErr w:type="spellStart"/>
      <w:r>
        <w:rPr>
          <w:color w:val="auto"/>
          <w:sz w:val="30"/>
          <w:szCs w:val="30"/>
        </w:rPr>
        <w:t>або</w:t>
      </w:r>
      <w:proofErr w:type="spellEnd"/>
      <w:r>
        <w:rPr>
          <w:color w:val="auto"/>
          <w:sz w:val="30"/>
          <w:szCs w:val="30"/>
        </w:rPr>
        <w:t xml:space="preserve"> </w:t>
      </w:r>
      <w:proofErr w:type="spellStart"/>
      <w:r>
        <w:rPr>
          <w:color w:val="auto"/>
          <w:sz w:val="30"/>
          <w:szCs w:val="30"/>
        </w:rPr>
        <w:t>більше</w:t>
      </w:r>
      <w:proofErr w:type="spellEnd"/>
      <w:r>
        <w:rPr>
          <w:color w:val="auto"/>
          <w:sz w:val="30"/>
          <w:szCs w:val="30"/>
        </w:rPr>
        <w:t xml:space="preserve"> </w:t>
      </w:r>
      <w:proofErr w:type="spellStart"/>
      <w:r>
        <w:rPr>
          <w:color w:val="auto"/>
          <w:sz w:val="30"/>
          <w:szCs w:val="30"/>
        </w:rPr>
        <w:t>законних</w:t>
      </w:r>
      <w:proofErr w:type="spellEnd"/>
      <w:r>
        <w:rPr>
          <w:color w:val="auto"/>
          <w:sz w:val="30"/>
          <w:szCs w:val="30"/>
        </w:rPr>
        <w:t xml:space="preserve"> </w:t>
      </w:r>
      <w:proofErr w:type="spellStart"/>
      <w:r>
        <w:rPr>
          <w:color w:val="auto"/>
          <w:sz w:val="30"/>
          <w:szCs w:val="30"/>
        </w:rPr>
        <w:t>цілей</w:t>
      </w:r>
      <w:proofErr w:type="spellEnd"/>
      <w:r>
        <w:rPr>
          <w:color w:val="auto"/>
          <w:sz w:val="30"/>
          <w:szCs w:val="30"/>
        </w:rPr>
        <w:t xml:space="preserve">…» [3]. </w:t>
      </w:r>
    </w:p>
    <w:p w:rsidR="00681C49" w:rsidRDefault="00681C49" w:rsidP="00681C49">
      <w:pPr>
        <w:pStyle w:val="Default"/>
        <w:spacing w:line="360" w:lineRule="auto"/>
        <w:jc w:val="both"/>
        <w:rPr>
          <w:color w:val="auto"/>
          <w:sz w:val="30"/>
          <w:szCs w:val="30"/>
        </w:rPr>
      </w:pPr>
      <w:proofErr w:type="spellStart"/>
      <w:r>
        <w:rPr>
          <w:color w:val="auto"/>
          <w:sz w:val="30"/>
          <w:szCs w:val="30"/>
        </w:rPr>
        <w:t>Слід</w:t>
      </w:r>
      <w:proofErr w:type="spellEnd"/>
      <w:r>
        <w:rPr>
          <w:color w:val="auto"/>
          <w:sz w:val="30"/>
          <w:szCs w:val="30"/>
        </w:rPr>
        <w:t xml:space="preserve"> </w:t>
      </w:r>
      <w:proofErr w:type="spellStart"/>
      <w:r>
        <w:rPr>
          <w:color w:val="auto"/>
          <w:sz w:val="30"/>
          <w:szCs w:val="30"/>
        </w:rPr>
        <w:t>зазначити</w:t>
      </w:r>
      <w:proofErr w:type="spellEnd"/>
      <w:r>
        <w:rPr>
          <w:color w:val="auto"/>
          <w:sz w:val="30"/>
          <w:szCs w:val="30"/>
        </w:rPr>
        <w:t xml:space="preserve">, </w:t>
      </w:r>
      <w:proofErr w:type="spellStart"/>
      <w:r>
        <w:rPr>
          <w:color w:val="auto"/>
          <w:sz w:val="30"/>
          <w:szCs w:val="30"/>
        </w:rPr>
        <w:t>що</w:t>
      </w:r>
      <w:proofErr w:type="spellEnd"/>
      <w:r>
        <w:rPr>
          <w:color w:val="auto"/>
          <w:sz w:val="30"/>
          <w:szCs w:val="30"/>
        </w:rPr>
        <w:t xml:space="preserve"> в </w:t>
      </w:r>
      <w:proofErr w:type="spellStart"/>
      <w:r>
        <w:rPr>
          <w:color w:val="auto"/>
          <w:sz w:val="30"/>
          <w:szCs w:val="30"/>
        </w:rPr>
        <w:t>Україні</w:t>
      </w:r>
      <w:proofErr w:type="spellEnd"/>
      <w:r>
        <w:rPr>
          <w:color w:val="auto"/>
          <w:sz w:val="30"/>
          <w:szCs w:val="30"/>
        </w:rPr>
        <w:t xml:space="preserve"> </w:t>
      </w:r>
      <w:proofErr w:type="spellStart"/>
      <w:r>
        <w:rPr>
          <w:color w:val="auto"/>
          <w:sz w:val="30"/>
          <w:szCs w:val="30"/>
        </w:rPr>
        <w:t>однією</w:t>
      </w:r>
      <w:proofErr w:type="spellEnd"/>
      <w:r>
        <w:rPr>
          <w:color w:val="auto"/>
          <w:sz w:val="30"/>
          <w:szCs w:val="30"/>
        </w:rPr>
        <w:t xml:space="preserve"> з причин </w:t>
      </w:r>
      <w:proofErr w:type="spellStart"/>
      <w:r>
        <w:rPr>
          <w:color w:val="auto"/>
          <w:sz w:val="30"/>
          <w:szCs w:val="30"/>
        </w:rPr>
        <w:t>негативної</w:t>
      </w:r>
      <w:proofErr w:type="spellEnd"/>
      <w:r>
        <w:rPr>
          <w:color w:val="auto"/>
          <w:sz w:val="30"/>
          <w:szCs w:val="30"/>
        </w:rPr>
        <w:t xml:space="preserve"> </w:t>
      </w:r>
      <w:proofErr w:type="spellStart"/>
      <w:r>
        <w:rPr>
          <w:color w:val="auto"/>
          <w:sz w:val="30"/>
          <w:szCs w:val="30"/>
        </w:rPr>
        <w:t>судової</w:t>
      </w:r>
      <w:proofErr w:type="spellEnd"/>
      <w:r>
        <w:rPr>
          <w:color w:val="auto"/>
          <w:sz w:val="30"/>
          <w:szCs w:val="30"/>
        </w:rPr>
        <w:t xml:space="preserve"> практики, </w:t>
      </w:r>
      <w:proofErr w:type="spellStart"/>
      <w:r>
        <w:rPr>
          <w:color w:val="auto"/>
          <w:sz w:val="30"/>
          <w:szCs w:val="30"/>
        </w:rPr>
        <w:t>якою</w:t>
      </w:r>
      <w:proofErr w:type="spellEnd"/>
      <w:r>
        <w:rPr>
          <w:color w:val="auto"/>
          <w:sz w:val="30"/>
          <w:szCs w:val="30"/>
        </w:rPr>
        <w:t xml:space="preserve"> </w:t>
      </w:r>
      <w:proofErr w:type="spellStart"/>
      <w:r>
        <w:rPr>
          <w:color w:val="auto"/>
          <w:sz w:val="30"/>
          <w:szCs w:val="30"/>
        </w:rPr>
        <w:t>задовольнялись</w:t>
      </w:r>
      <w:proofErr w:type="spellEnd"/>
      <w:r>
        <w:rPr>
          <w:color w:val="auto"/>
          <w:sz w:val="30"/>
          <w:szCs w:val="30"/>
        </w:rPr>
        <w:t xml:space="preserve"> позови про </w:t>
      </w:r>
      <w:proofErr w:type="spellStart"/>
      <w:r>
        <w:rPr>
          <w:color w:val="auto"/>
          <w:sz w:val="30"/>
          <w:szCs w:val="30"/>
        </w:rPr>
        <w:t>обмеження</w:t>
      </w:r>
      <w:proofErr w:type="spellEnd"/>
      <w:r>
        <w:rPr>
          <w:color w:val="auto"/>
          <w:sz w:val="30"/>
          <w:szCs w:val="30"/>
        </w:rPr>
        <w:t xml:space="preserve"> права на </w:t>
      </w:r>
      <w:proofErr w:type="spellStart"/>
      <w:r>
        <w:rPr>
          <w:color w:val="auto"/>
          <w:sz w:val="30"/>
          <w:szCs w:val="30"/>
        </w:rPr>
        <w:t>мирні</w:t>
      </w:r>
      <w:proofErr w:type="spell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лише</w:t>
      </w:r>
      <w:proofErr w:type="spellEnd"/>
      <w:r>
        <w:rPr>
          <w:color w:val="auto"/>
          <w:sz w:val="30"/>
          <w:szCs w:val="30"/>
        </w:rPr>
        <w:t xml:space="preserve"> за </w:t>
      </w:r>
      <w:proofErr w:type="spellStart"/>
      <w:r>
        <w:rPr>
          <w:color w:val="auto"/>
          <w:sz w:val="30"/>
          <w:szCs w:val="30"/>
        </w:rPr>
        <w:t>наявності</w:t>
      </w:r>
      <w:proofErr w:type="spellEnd"/>
      <w:r>
        <w:rPr>
          <w:color w:val="auto"/>
          <w:sz w:val="30"/>
          <w:szCs w:val="30"/>
        </w:rPr>
        <w:t xml:space="preserve"> </w:t>
      </w:r>
      <w:proofErr w:type="spellStart"/>
      <w:r>
        <w:rPr>
          <w:color w:val="auto"/>
          <w:sz w:val="30"/>
          <w:szCs w:val="30"/>
        </w:rPr>
        <w:t>формальних</w:t>
      </w:r>
      <w:proofErr w:type="spellEnd"/>
      <w:r>
        <w:rPr>
          <w:color w:val="auto"/>
          <w:sz w:val="30"/>
          <w:szCs w:val="30"/>
        </w:rPr>
        <w:t xml:space="preserve"> </w:t>
      </w:r>
      <w:proofErr w:type="spellStart"/>
      <w:proofErr w:type="gramStart"/>
      <w:r>
        <w:rPr>
          <w:color w:val="auto"/>
          <w:sz w:val="30"/>
          <w:szCs w:val="30"/>
        </w:rPr>
        <w:t>п</w:t>
      </w:r>
      <w:proofErr w:type="gramEnd"/>
      <w:r>
        <w:rPr>
          <w:color w:val="auto"/>
          <w:sz w:val="30"/>
          <w:szCs w:val="30"/>
        </w:rPr>
        <w:t>ідстав</w:t>
      </w:r>
      <w:proofErr w:type="spellEnd"/>
      <w:r>
        <w:rPr>
          <w:color w:val="auto"/>
          <w:sz w:val="30"/>
          <w:szCs w:val="30"/>
        </w:rPr>
        <w:t xml:space="preserve"> для </w:t>
      </w:r>
      <w:proofErr w:type="spellStart"/>
      <w:r>
        <w:rPr>
          <w:color w:val="auto"/>
          <w:sz w:val="30"/>
          <w:szCs w:val="30"/>
        </w:rPr>
        <w:t>цього</w:t>
      </w:r>
      <w:proofErr w:type="spellEnd"/>
      <w:r>
        <w:rPr>
          <w:color w:val="auto"/>
          <w:sz w:val="30"/>
          <w:szCs w:val="30"/>
        </w:rPr>
        <w:t xml:space="preserve">, є </w:t>
      </w:r>
      <w:proofErr w:type="spellStart"/>
      <w:r>
        <w:rPr>
          <w:color w:val="auto"/>
          <w:sz w:val="30"/>
          <w:szCs w:val="30"/>
        </w:rPr>
        <w:t>неврегульованість</w:t>
      </w:r>
      <w:proofErr w:type="spellEnd"/>
      <w:r>
        <w:rPr>
          <w:color w:val="auto"/>
          <w:sz w:val="30"/>
          <w:szCs w:val="30"/>
        </w:rPr>
        <w:t xml:space="preserve"> </w:t>
      </w:r>
      <w:proofErr w:type="spellStart"/>
      <w:r>
        <w:rPr>
          <w:color w:val="auto"/>
          <w:sz w:val="30"/>
          <w:szCs w:val="30"/>
        </w:rPr>
        <w:t>окремих</w:t>
      </w:r>
      <w:proofErr w:type="spellEnd"/>
      <w:r>
        <w:rPr>
          <w:color w:val="auto"/>
          <w:sz w:val="30"/>
          <w:szCs w:val="30"/>
        </w:rPr>
        <w:t xml:space="preserve"> </w:t>
      </w:r>
      <w:proofErr w:type="spellStart"/>
      <w:r>
        <w:rPr>
          <w:color w:val="auto"/>
          <w:sz w:val="30"/>
          <w:szCs w:val="30"/>
        </w:rPr>
        <w:t>питань</w:t>
      </w:r>
      <w:proofErr w:type="spellEnd"/>
      <w:r>
        <w:rPr>
          <w:color w:val="auto"/>
          <w:sz w:val="30"/>
          <w:szCs w:val="30"/>
        </w:rPr>
        <w:t xml:space="preserve"> </w:t>
      </w:r>
      <w:proofErr w:type="spellStart"/>
      <w:r>
        <w:rPr>
          <w:color w:val="auto"/>
          <w:sz w:val="30"/>
          <w:szCs w:val="30"/>
        </w:rPr>
        <w:t>реалізації</w:t>
      </w:r>
      <w:proofErr w:type="spellEnd"/>
      <w:r>
        <w:rPr>
          <w:color w:val="auto"/>
          <w:sz w:val="30"/>
          <w:szCs w:val="30"/>
        </w:rPr>
        <w:t xml:space="preserve"> права на </w:t>
      </w:r>
      <w:proofErr w:type="spellStart"/>
      <w:r>
        <w:rPr>
          <w:color w:val="auto"/>
          <w:sz w:val="30"/>
          <w:szCs w:val="30"/>
        </w:rPr>
        <w:t>мирні</w:t>
      </w:r>
      <w:proofErr w:type="spell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відповідним</w:t>
      </w:r>
      <w:proofErr w:type="spellEnd"/>
      <w:r>
        <w:rPr>
          <w:color w:val="auto"/>
          <w:sz w:val="30"/>
          <w:szCs w:val="30"/>
        </w:rPr>
        <w:t xml:space="preserve"> </w:t>
      </w:r>
      <w:proofErr w:type="spellStart"/>
      <w:r>
        <w:rPr>
          <w:color w:val="auto"/>
          <w:sz w:val="30"/>
          <w:szCs w:val="30"/>
        </w:rPr>
        <w:t>національним</w:t>
      </w:r>
      <w:proofErr w:type="spellEnd"/>
      <w:r>
        <w:rPr>
          <w:color w:val="auto"/>
          <w:sz w:val="30"/>
          <w:szCs w:val="30"/>
        </w:rPr>
        <w:t xml:space="preserve"> законом. </w:t>
      </w:r>
      <w:proofErr w:type="spellStart"/>
      <w:r>
        <w:rPr>
          <w:color w:val="auto"/>
          <w:sz w:val="30"/>
          <w:szCs w:val="30"/>
        </w:rPr>
        <w:t>Ухвалення</w:t>
      </w:r>
      <w:proofErr w:type="spellEnd"/>
      <w:r>
        <w:rPr>
          <w:color w:val="auto"/>
          <w:sz w:val="30"/>
          <w:szCs w:val="30"/>
        </w:rPr>
        <w:t xml:space="preserve"> Верховною Радою </w:t>
      </w:r>
      <w:proofErr w:type="spellStart"/>
      <w:r>
        <w:rPr>
          <w:color w:val="auto"/>
          <w:sz w:val="30"/>
          <w:szCs w:val="30"/>
        </w:rPr>
        <w:t>України</w:t>
      </w:r>
      <w:proofErr w:type="spellEnd"/>
      <w:r>
        <w:rPr>
          <w:color w:val="auto"/>
          <w:sz w:val="30"/>
          <w:szCs w:val="30"/>
        </w:rPr>
        <w:t xml:space="preserve"> </w:t>
      </w:r>
      <w:proofErr w:type="spellStart"/>
      <w:r>
        <w:rPr>
          <w:color w:val="auto"/>
          <w:sz w:val="30"/>
          <w:szCs w:val="30"/>
        </w:rPr>
        <w:t>відповідно</w:t>
      </w:r>
      <w:proofErr w:type="spellEnd"/>
      <w:r>
        <w:rPr>
          <w:color w:val="auto"/>
          <w:sz w:val="30"/>
          <w:szCs w:val="30"/>
        </w:rPr>
        <w:t xml:space="preserve"> закону про </w:t>
      </w:r>
      <w:proofErr w:type="spellStart"/>
      <w:r>
        <w:rPr>
          <w:color w:val="auto"/>
          <w:sz w:val="30"/>
          <w:szCs w:val="30"/>
        </w:rPr>
        <w:t>мирні</w:t>
      </w:r>
      <w:proofErr w:type="spellEnd"/>
      <w:r>
        <w:rPr>
          <w:color w:val="auto"/>
          <w:sz w:val="30"/>
          <w:szCs w:val="30"/>
        </w:rPr>
        <w:t xml:space="preserve"> </w:t>
      </w:r>
      <w:proofErr w:type="spellStart"/>
      <w:r>
        <w:rPr>
          <w:color w:val="auto"/>
          <w:sz w:val="30"/>
          <w:szCs w:val="30"/>
        </w:rPr>
        <w:t>зібрання</w:t>
      </w:r>
      <w:proofErr w:type="spellEnd"/>
      <w:r>
        <w:rPr>
          <w:color w:val="auto"/>
          <w:sz w:val="30"/>
          <w:szCs w:val="30"/>
        </w:rPr>
        <w:t xml:space="preserve"> </w:t>
      </w:r>
      <w:proofErr w:type="spellStart"/>
      <w:r>
        <w:rPr>
          <w:color w:val="auto"/>
          <w:sz w:val="30"/>
          <w:szCs w:val="30"/>
        </w:rPr>
        <w:t>згідно</w:t>
      </w:r>
      <w:proofErr w:type="spellEnd"/>
      <w:r>
        <w:rPr>
          <w:color w:val="auto"/>
          <w:sz w:val="30"/>
          <w:szCs w:val="30"/>
        </w:rPr>
        <w:t xml:space="preserve"> Плану </w:t>
      </w:r>
      <w:proofErr w:type="spellStart"/>
      <w:r>
        <w:rPr>
          <w:color w:val="auto"/>
          <w:sz w:val="30"/>
          <w:szCs w:val="30"/>
        </w:rPr>
        <w:t>проведення</w:t>
      </w:r>
      <w:proofErr w:type="spellEnd"/>
      <w:r>
        <w:rPr>
          <w:color w:val="auto"/>
          <w:sz w:val="30"/>
          <w:szCs w:val="30"/>
        </w:rPr>
        <w:t xml:space="preserve"> реформ в </w:t>
      </w:r>
      <w:proofErr w:type="spellStart"/>
      <w:r>
        <w:rPr>
          <w:color w:val="auto"/>
          <w:sz w:val="30"/>
          <w:szCs w:val="30"/>
        </w:rPr>
        <w:t>Україні</w:t>
      </w:r>
      <w:proofErr w:type="spellEnd"/>
      <w:r>
        <w:rPr>
          <w:color w:val="auto"/>
          <w:sz w:val="30"/>
          <w:szCs w:val="30"/>
        </w:rPr>
        <w:t xml:space="preserve"> </w:t>
      </w:r>
      <w:proofErr w:type="spellStart"/>
      <w:r>
        <w:rPr>
          <w:color w:val="auto"/>
          <w:sz w:val="30"/>
          <w:szCs w:val="30"/>
        </w:rPr>
        <w:t>передбачено</w:t>
      </w:r>
      <w:proofErr w:type="spellEnd"/>
      <w:r>
        <w:rPr>
          <w:color w:val="auto"/>
          <w:sz w:val="30"/>
          <w:szCs w:val="30"/>
        </w:rPr>
        <w:t xml:space="preserve"> </w:t>
      </w:r>
      <w:proofErr w:type="spellStart"/>
      <w:r>
        <w:rPr>
          <w:color w:val="auto"/>
          <w:sz w:val="30"/>
          <w:szCs w:val="30"/>
        </w:rPr>
        <w:t>лише</w:t>
      </w:r>
      <w:proofErr w:type="spellEnd"/>
      <w:r>
        <w:rPr>
          <w:color w:val="auto"/>
          <w:sz w:val="30"/>
          <w:szCs w:val="30"/>
        </w:rPr>
        <w:t xml:space="preserve"> </w:t>
      </w:r>
      <w:proofErr w:type="gramStart"/>
      <w:r>
        <w:rPr>
          <w:color w:val="auto"/>
          <w:sz w:val="30"/>
          <w:szCs w:val="30"/>
        </w:rPr>
        <w:t>у</w:t>
      </w:r>
      <w:proofErr w:type="gramEnd"/>
      <w:r>
        <w:rPr>
          <w:color w:val="auto"/>
          <w:sz w:val="30"/>
          <w:szCs w:val="30"/>
        </w:rPr>
        <w:t xml:space="preserve"> другому </w:t>
      </w:r>
      <w:proofErr w:type="spellStart"/>
      <w:r>
        <w:rPr>
          <w:color w:val="auto"/>
          <w:sz w:val="30"/>
          <w:szCs w:val="30"/>
        </w:rPr>
        <w:t>кварталі</w:t>
      </w:r>
      <w:proofErr w:type="spellEnd"/>
      <w:r>
        <w:rPr>
          <w:color w:val="auto"/>
          <w:sz w:val="30"/>
          <w:szCs w:val="30"/>
        </w:rPr>
        <w:t xml:space="preserve"> 2016 року. </w:t>
      </w:r>
    </w:p>
    <w:p w:rsidR="00681C49" w:rsidRDefault="00681C49" w:rsidP="00681C49">
      <w:pPr>
        <w:pStyle w:val="Default"/>
        <w:spacing w:line="360" w:lineRule="auto"/>
        <w:jc w:val="both"/>
        <w:rPr>
          <w:color w:val="auto"/>
          <w:sz w:val="28"/>
          <w:szCs w:val="28"/>
        </w:rPr>
      </w:pPr>
      <w:proofErr w:type="spellStart"/>
      <w:r>
        <w:rPr>
          <w:i/>
          <w:iCs/>
          <w:color w:val="auto"/>
          <w:sz w:val="28"/>
          <w:szCs w:val="28"/>
        </w:rPr>
        <w:t>Література</w:t>
      </w:r>
      <w:proofErr w:type="spellEnd"/>
    </w:p>
    <w:p w:rsidR="00681C49" w:rsidRDefault="00681C49" w:rsidP="00681C49">
      <w:pPr>
        <w:pStyle w:val="Default"/>
        <w:spacing w:line="360" w:lineRule="auto"/>
        <w:jc w:val="both"/>
        <w:rPr>
          <w:color w:val="auto"/>
          <w:sz w:val="28"/>
          <w:szCs w:val="28"/>
        </w:rPr>
      </w:pPr>
      <w:r>
        <w:rPr>
          <w:color w:val="auto"/>
          <w:sz w:val="28"/>
          <w:szCs w:val="28"/>
        </w:rPr>
        <w:t xml:space="preserve">1. Постанова </w:t>
      </w:r>
      <w:proofErr w:type="spellStart"/>
      <w:r>
        <w:rPr>
          <w:color w:val="auto"/>
          <w:sz w:val="28"/>
          <w:szCs w:val="28"/>
        </w:rPr>
        <w:t>Європейського</w:t>
      </w:r>
      <w:proofErr w:type="spellEnd"/>
      <w:r>
        <w:rPr>
          <w:color w:val="auto"/>
          <w:sz w:val="28"/>
          <w:szCs w:val="28"/>
        </w:rPr>
        <w:t xml:space="preserve"> суду з прав </w:t>
      </w:r>
      <w:proofErr w:type="spellStart"/>
      <w:r>
        <w:rPr>
          <w:color w:val="auto"/>
          <w:sz w:val="28"/>
          <w:szCs w:val="28"/>
        </w:rPr>
        <w:t>людини</w:t>
      </w:r>
      <w:proofErr w:type="spellEnd"/>
      <w:r>
        <w:rPr>
          <w:color w:val="auto"/>
          <w:sz w:val="28"/>
          <w:szCs w:val="28"/>
        </w:rPr>
        <w:t xml:space="preserve"> у </w:t>
      </w:r>
      <w:proofErr w:type="spellStart"/>
      <w:r>
        <w:rPr>
          <w:color w:val="auto"/>
          <w:sz w:val="28"/>
          <w:szCs w:val="28"/>
        </w:rPr>
        <w:t>справі</w:t>
      </w:r>
      <w:proofErr w:type="spellEnd"/>
      <w:r>
        <w:rPr>
          <w:color w:val="auto"/>
          <w:sz w:val="28"/>
          <w:szCs w:val="28"/>
        </w:rPr>
        <w:t xml:space="preserve"> «Сергей Кузнецов (</w:t>
      </w:r>
      <w:proofErr w:type="spellStart"/>
      <w:r>
        <w:rPr>
          <w:color w:val="auto"/>
          <w:sz w:val="28"/>
          <w:szCs w:val="28"/>
        </w:rPr>
        <w:t>Sergey</w:t>
      </w:r>
      <w:proofErr w:type="spellEnd"/>
      <w:r>
        <w:rPr>
          <w:color w:val="auto"/>
          <w:sz w:val="28"/>
          <w:szCs w:val="28"/>
        </w:rPr>
        <w:t xml:space="preserve"> </w:t>
      </w:r>
      <w:proofErr w:type="spellStart"/>
      <w:r>
        <w:rPr>
          <w:color w:val="auto"/>
          <w:sz w:val="28"/>
          <w:szCs w:val="28"/>
        </w:rPr>
        <w:t>Kuznetsov</w:t>
      </w:r>
      <w:proofErr w:type="spellEnd"/>
      <w:r>
        <w:rPr>
          <w:color w:val="auto"/>
          <w:sz w:val="28"/>
          <w:szCs w:val="28"/>
        </w:rPr>
        <w:t xml:space="preserve">) против Российской Федерации» </w:t>
      </w:r>
      <w:proofErr w:type="spellStart"/>
      <w:r>
        <w:rPr>
          <w:color w:val="auto"/>
          <w:sz w:val="28"/>
          <w:szCs w:val="28"/>
        </w:rPr>
        <w:t>від</w:t>
      </w:r>
      <w:proofErr w:type="spellEnd"/>
      <w:r>
        <w:rPr>
          <w:color w:val="auto"/>
          <w:sz w:val="28"/>
          <w:szCs w:val="28"/>
        </w:rPr>
        <w:t xml:space="preserve"> 23 </w:t>
      </w:r>
      <w:proofErr w:type="spellStart"/>
      <w:r>
        <w:rPr>
          <w:color w:val="auto"/>
          <w:sz w:val="28"/>
          <w:szCs w:val="28"/>
        </w:rPr>
        <w:t>жовтня</w:t>
      </w:r>
      <w:proofErr w:type="spellEnd"/>
      <w:r>
        <w:rPr>
          <w:color w:val="auto"/>
          <w:sz w:val="28"/>
          <w:szCs w:val="28"/>
        </w:rPr>
        <w:t xml:space="preserve"> 2008 року </w:t>
      </w:r>
      <w:r>
        <w:rPr>
          <w:color w:val="auto"/>
          <w:sz w:val="28"/>
          <w:szCs w:val="28"/>
        </w:rPr>
        <w:lastRenderedPageBreak/>
        <w:t>[</w:t>
      </w:r>
      <w:proofErr w:type="spellStart"/>
      <w:r>
        <w:rPr>
          <w:color w:val="auto"/>
          <w:sz w:val="28"/>
          <w:szCs w:val="28"/>
        </w:rPr>
        <w:t>Електронний</w:t>
      </w:r>
      <w:proofErr w:type="spellEnd"/>
      <w:r>
        <w:rPr>
          <w:color w:val="auto"/>
          <w:sz w:val="28"/>
          <w:szCs w:val="28"/>
        </w:rPr>
        <w:t xml:space="preserve"> ресурс]. – Режим доступу: http://base.consultant.ru/cons/cgi/ </w:t>
      </w:r>
      <w:proofErr w:type="spellStart"/>
      <w:r>
        <w:rPr>
          <w:color w:val="auto"/>
          <w:sz w:val="28"/>
          <w:szCs w:val="28"/>
        </w:rPr>
        <w:t>online</w:t>
      </w:r>
      <w:proofErr w:type="spellEnd"/>
      <w:r>
        <w:rPr>
          <w:color w:val="auto"/>
          <w:sz w:val="28"/>
          <w:szCs w:val="28"/>
        </w:rPr>
        <w:t xml:space="preserve">. </w:t>
      </w:r>
      <w:proofErr w:type="spellStart"/>
      <w:r>
        <w:rPr>
          <w:color w:val="auto"/>
          <w:sz w:val="28"/>
          <w:szCs w:val="28"/>
        </w:rPr>
        <w:t>cgi</w:t>
      </w:r>
      <w:proofErr w:type="spellEnd"/>
      <w:r>
        <w:rPr>
          <w:color w:val="auto"/>
          <w:sz w:val="28"/>
          <w:szCs w:val="28"/>
        </w:rPr>
        <w:t xml:space="preserve">? </w:t>
      </w:r>
      <w:proofErr w:type="spellStart"/>
      <w:r>
        <w:rPr>
          <w:color w:val="auto"/>
          <w:sz w:val="28"/>
          <w:szCs w:val="28"/>
        </w:rPr>
        <w:t>req</w:t>
      </w:r>
      <w:proofErr w:type="spellEnd"/>
      <w:r>
        <w:rPr>
          <w:color w:val="auto"/>
          <w:sz w:val="28"/>
          <w:szCs w:val="28"/>
        </w:rPr>
        <w:t>=</w:t>
      </w:r>
      <w:proofErr w:type="spellStart"/>
      <w:r>
        <w:rPr>
          <w:color w:val="auto"/>
          <w:sz w:val="28"/>
          <w:szCs w:val="28"/>
        </w:rPr>
        <w:t>doc;base</w:t>
      </w:r>
      <w:proofErr w:type="spellEnd"/>
      <w:r>
        <w:rPr>
          <w:color w:val="auto"/>
          <w:sz w:val="28"/>
          <w:szCs w:val="28"/>
        </w:rPr>
        <w:t>=</w:t>
      </w:r>
      <w:proofErr w:type="spellStart"/>
      <w:r>
        <w:rPr>
          <w:color w:val="auto"/>
          <w:sz w:val="28"/>
          <w:szCs w:val="28"/>
        </w:rPr>
        <w:t>ARB;n</w:t>
      </w:r>
      <w:proofErr w:type="spellEnd"/>
      <w:r>
        <w:rPr>
          <w:color w:val="auto"/>
          <w:sz w:val="28"/>
          <w:szCs w:val="28"/>
        </w:rPr>
        <w:t xml:space="preserve">=87846, § 42. </w:t>
      </w:r>
    </w:p>
    <w:p w:rsidR="00681C49" w:rsidRDefault="00681C49" w:rsidP="00681C49">
      <w:pPr>
        <w:pStyle w:val="Default"/>
        <w:spacing w:line="360" w:lineRule="auto"/>
        <w:jc w:val="both"/>
        <w:rPr>
          <w:color w:val="auto"/>
          <w:sz w:val="28"/>
          <w:szCs w:val="28"/>
        </w:rPr>
      </w:pPr>
      <w:r>
        <w:rPr>
          <w:color w:val="auto"/>
          <w:sz w:val="28"/>
          <w:szCs w:val="28"/>
        </w:rPr>
        <w:t xml:space="preserve">2. </w:t>
      </w:r>
      <w:proofErr w:type="spellStart"/>
      <w:proofErr w:type="gramStart"/>
      <w:r>
        <w:rPr>
          <w:color w:val="auto"/>
          <w:sz w:val="28"/>
          <w:szCs w:val="28"/>
        </w:rPr>
        <w:t>Р</w:t>
      </w:r>
      <w:proofErr w:type="gramEnd"/>
      <w:r>
        <w:rPr>
          <w:color w:val="auto"/>
          <w:sz w:val="28"/>
          <w:szCs w:val="28"/>
        </w:rPr>
        <w:t>ішення</w:t>
      </w:r>
      <w:proofErr w:type="spellEnd"/>
      <w:r>
        <w:rPr>
          <w:color w:val="auto"/>
          <w:sz w:val="28"/>
          <w:szCs w:val="28"/>
        </w:rPr>
        <w:t xml:space="preserve"> </w:t>
      </w:r>
      <w:proofErr w:type="spellStart"/>
      <w:r>
        <w:rPr>
          <w:color w:val="auto"/>
          <w:sz w:val="28"/>
          <w:szCs w:val="28"/>
        </w:rPr>
        <w:t>Європейського</w:t>
      </w:r>
      <w:proofErr w:type="spellEnd"/>
      <w:r>
        <w:rPr>
          <w:color w:val="auto"/>
          <w:sz w:val="28"/>
          <w:szCs w:val="28"/>
        </w:rPr>
        <w:t xml:space="preserve"> суду з прав </w:t>
      </w:r>
      <w:proofErr w:type="spellStart"/>
      <w:r>
        <w:rPr>
          <w:color w:val="auto"/>
          <w:sz w:val="28"/>
          <w:szCs w:val="28"/>
        </w:rPr>
        <w:t>людини</w:t>
      </w:r>
      <w:proofErr w:type="spellEnd"/>
      <w:r>
        <w:rPr>
          <w:color w:val="auto"/>
          <w:sz w:val="28"/>
          <w:szCs w:val="28"/>
        </w:rPr>
        <w:t xml:space="preserve"> у </w:t>
      </w:r>
      <w:proofErr w:type="spellStart"/>
      <w:r>
        <w:rPr>
          <w:color w:val="auto"/>
          <w:sz w:val="28"/>
          <w:szCs w:val="28"/>
        </w:rPr>
        <w:t>справі</w:t>
      </w:r>
      <w:proofErr w:type="spellEnd"/>
      <w:r>
        <w:rPr>
          <w:color w:val="auto"/>
          <w:sz w:val="28"/>
          <w:szCs w:val="28"/>
        </w:rPr>
        <w:t xml:space="preserve"> «</w:t>
      </w:r>
      <w:proofErr w:type="spellStart"/>
      <w:r>
        <w:rPr>
          <w:color w:val="auto"/>
          <w:sz w:val="28"/>
          <w:szCs w:val="28"/>
        </w:rPr>
        <w:t>Верєнцов</w:t>
      </w:r>
      <w:proofErr w:type="spellEnd"/>
      <w:r>
        <w:rPr>
          <w:color w:val="auto"/>
          <w:sz w:val="28"/>
          <w:szCs w:val="28"/>
        </w:rPr>
        <w:t xml:space="preserve"> </w:t>
      </w:r>
      <w:proofErr w:type="spellStart"/>
      <w:r>
        <w:rPr>
          <w:color w:val="auto"/>
          <w:sz w:val="28"/>
          <w:szCs w:val="28"/>
        </w:rPr>
        <w:t>проти</w:t>
      </w:r>
      <w:proofErr w:type="spellEnd"/>
      <w:r>
        <w:rPr>
          <w:color w:val="auto"/>
          <w:sz w:val="28"/>
          <w:szCs w:val="28"/>
        </w:rPr>
        <w:t xml:space="preserve"> </w:t>
      </w:r>
      <w:proofErr w:type="spellStart"/>
      <w:r>
        <w:rPr>
          <w:color w:val="auto"/>
          <w:sz w:val="28"/>
          <w:szCs w:val="28"/>
        </w:rPr>
        <w:t>України</w:t>
      </w:r>
      <w:proofErr w:type="spellEnd"/>
      <w:r>
        <w:rPr>
          <w:color w:val="auto"/>
          <w:sz w:val="28"/>
          <w:szCs w:val="28"/>
        </w:rPr>
        <w:t xml:space="preserve">» </w:t>
      </w:r>
      <w:proofErr w:type="spellStart"/>
      <w:r>
        <w:rPr>
          <w:color w:val="auto"/>
          <w:sz w:val="28"/>
          <w:szCs w:val="28"/>
        </w:rPr>
        <w:t>від</w:t>
      </w:r>
      <w:proofErr w:type="spellEnd"/>
      <w:r>
        <w:rPr>
          <w:color w:val="auto"/>
          <w:sz w:val="28"/>
          <w:szCs w:val="28"/>
        </w:rPr>
        <w:t xml:space="preserve"> 11 </w:t>
      </w:r>
      <w:proofErr w:type="spellStart"/>
      <w:r>
        <w:rPr>
          <w:color w:val="auto"/>
          <w:sz w:val="28"/>
          <w:szCs w:val="28"/>
        </w:rPr>
        <w:t>квітня</w:t>
      </w:r>
      <w:proofErr w:type="spellEnd"/>
      <w:r>
        <w:rPr>
          <w:color w:val="auto"/>
          <w:sz w:val="28"/>
          <w:szCs w:val="28"/>
        </w:rPr>
        <w:t xml:space="preserve"> 2013 року [</w:t>
      </w:r>
      <w:proofErr w:type="spellStart"/>
      <w:r>
        <w:rPr>
          <w:color w:val="auto"/>
          <w:sz w:val="28"/>
          <w:szCs w:val="28"/>
        </w:rPr>
        <w:t>Електронний</w:t>
      </w:r>
      <w:proofErr w:type="spellEnd"/>
      <w:r>
        <w:rPr>
          <w:color w:val="auto"/>
          <w:sz w:val="28"/>
          <w:szCs w:val="28"/>
        </w:rPr>
        <w:t xml:space="preserve"> ресурс]. – Режим доступу: http://zakon4.rada.gov.ua/laws/show/974_945. </w:t>
      </w:r>
    </w:p>
    <w:p w:rsidR="007F1E52" w:rsidRDefault="00681C49" w:rsidP="00681C49">
      <w:pPr>
        <w:spacing w:line="360" w:lineRule="auto"/>
        <w:jc w:val="both"/>
      </w:pPr>
      <w:r>
        <w:rPr>
          <w:sz w:val="28"/>
          <w:szCs w:val="28"/>
        </w:rPr>
        <w:t xml:space="preserve">3. </w:t>
      </w:r>
      <w:proofErr w:type="gramStart"/>
      <w:r>
        <w:rPr>
          <w:sz w:val="28"/>
          <w:szCs w:val="28"/>
        </w:rPr>
        <w:t>Решение Европейского суда по правам человека по делу «Христианская демократическая народная партия против Молдовы (</w:t>
      </w:r>
      <w:proofErr w:type="spellStart"/>
      <w:r>
        <w:rPr>
          <w:sz w:val="28"/>
          <w:szCs w:val="28"/>
        </w:rPr>
        <w:t>Christian</w:t>
      </w:r>
      <w:proofErr w:type="spellEnd"/>
      <w:r>
        <w:rPr>
          <w:sz w:val="28"/>
          <w:szCs w:val="28"/>
        </w:rPr>
        <w:t xml:space="preserve"> </w:t>
      </w:r>
      <w:proofErr w:type="spellStart"/>
      <w:r>
        <w:rPr>
          <w:sz w:val="28"/>
          <w:szCs w:val="28"/>
        </w:rPr>
        <w:t>democratic</w:t>
      </w:r>
      <w:proofErr w:type="spellEnd"/>
      <w:r>
        <w:rPr>
          <w:sz w:val="28"/>
          <w:szCs w:val="28"/>
        </w:rPr>
        <w:t xml:space="preserve"> </w:t>
      </w:r>
      <w:proofErr w:type="spellStart"/>
      <w:r>
        <w:rPr>
          <w:sz w:val="28"/>
          <w:szCs w:val="28"/>
        </w:rPr>
        <w:t>people’s</w:t>
      </w:r>
      <w:proofErr w:type="spellEnd"/>
      <w:r>
        <w:rPr>
          <w:sz w:val="28"/>
          <w:szCs w:val="28"/>
        </w:rPr>
        <w:t xml:space="preserve"> </w:t>
      </w:r>
      <w:proofErr w:type="spellStart"/>
      <w:r>
        <w:rPr>
          <w:sz w:val="28"/>
          <w:szCs w:val="28"/>
        </w:rPr>
        <w:t>party</w:t>
      </w:r>
      <w:proofErr w:type="spellEnd"/>
      <w:r>
        <w:rPr>
          <w:sz w:val="28"/>
          <w:szCs w:val="28"/>
        </w:rPr>
        <w:t xml:space="preserve"> v.</w:t>
      </w:r>
      <w:proofErr w:type="gramEnd"/>
      <w:r>
        <w:rPr>
          <w:sz w:val="28"/>
          <w:szCs w:val="28"/>
        </w:rPr>
        <w:t xml:space="preserve"> </w:t>
      </w:r>
      <w:proofErr w:type="spellStart"/>
      <w:proofErr w:type="gramStart"/>
      <w:r>
        <w:rPr>
          <w:sz w:val="28"/>
          <w:szCs w:val="28"/>
        </w:rPr>
        <w:t>Moldova</w:t>
      </w:r>
      <w:proofErr w:type="spellEnd"/>
      <w:r>
        <w:rPr>
          <w:sz w:val="28"/>
          <w:szCs w:val="28"/>
        </w:rPr>
        <w:t>)» от 14 февраля 2006 г. / Свобода собраний в постановлениях Европейского суда по правам человека.</w:t>
      </w:r>
      <w:proofErr w:type="gramEnd"/>
      <w:r>
        <w:rPr>
          <w:sz w:val="28"/>
          <w:szCs w:val="28"/>
        </w:rPr>
        <w:t xml:space="preserve"> – Воронеж: Артефакт, 2009. – § 48; решение Европейского суда по правам человека по делу «</w:t>
      </w:r>
      <w:proofErr w:type="spellStart"/>
      <w:r>
        <w:rPr>
          <w:sz w:val="28"/>
          <w:szCs w:val="28"/>
        </w:rPr>
        <w:t>Бачковский</w:t>
      </w:r>
      <w:proofErr w:type="spellEnd"/>
      <w:r>
        <w:rPr>
          <w:sz w:val="28"/>
          <w:szCs w:val="28"/>
        </w:rPr>
        <w:t xml:space="preserve"> (</w:t>
      </w:r>
      <w:proofErr w:type="spellStart"/>
      <w:r>
        <w:rPr>
          <w:sz w:val="28"/>
          <w:szCs w:val="28"/>
        </w:rPr>
        <w:t>Bączkowski</w:t>
      </w:r>
      <w:proofErr w:type="spellEnd"/>
      <w:r>
        <w:rPr>
          <w:sz w:val="28"/>
          <w:szCs w:val="28"/>
        </w:rPr>
        <w:t>) и др. против Польши» от 3 мая 2007 г. / Свобода собраний в постановлениях Европейского суда по правам человека. – Воронеж: Артефакт, 2009. – § 69.</w:t>
      </w:r>
    </w:p>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0F"/>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10F"/>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F182E"/>
    <w:rsid w:val="00622158"/>
    <w:rsid w:val="0062470C"/>
    <w:rsid w:val="006440A9"/>
    <w:rsid w:val="0065262D"/>
    <w:rsid w:val="00652D5A"/>
    <w:rsid w:val="00662462"/>
    <w:rsid w:val="00664A50"/>
    <w:rsid w:val="00681C49"/>
    <w:rsid w:val="00682531"/>
    <w:rsid w:val="00690EE4"/>
    <w:rsid w:val="006A0041"/>
    <w:rsid w:val="006B048D"/>
    <w:rsid w:val="006B0DF9"/>
    <w:rsid w:val="006C2482"/>
    <w:rsid w:val="006C376F"/>
    <w:rsid w:val="006E14D2"/>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3832"/>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1C4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1C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Words>
  <Characters>5005</Characters>
  <Application>Microsoft Office Word</Application>
  <DocSecurity>0</DocSecurity>
  <Lines>41</Lines>
  <Paragraphs>11</Paragraphs>
  <ScaleCrop>false</ScaleCrop>
  <Company>SPecialiST RePack</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2016-03-01T06:05:00Z</dcterms:created>
  <dcterms:modified xsi:type="dcterms:W3CDTF">2016-03-01T06:06:00Z</dcterms:modified>
</cp:coreProperties>
</file>