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1E" w:rsidRPr="0017061E" w:rsidRDefault="0017061E" w:rsidP="0017061E">
      <w:pPr>
        <w:shd w:val="clear" w:color="auto" w:fill="FFFFFF"/>
        <w:spacing w:before="158"/>
        <w:rPr>
          <w:sz w:val="28"/>
          <w:szCs w:val="22"/>
          <w:lang w:val="uk-UA"/>
        </w:rPr>
      </w:pPr>
      <w:r w:rsidRPr="0017061E">
        <w:rPr>
          <w:sz w:val="28"/>
          <w:szCs w:val="22"/>
          <w:lang w:val="uk-UA"/>
        </w:rPr>
        <w:t>УДК 004.82(045)</w:t>
      </w:r>
      <w:bookmarkStart w:id="0" w:name="_GoBack"/>
      <w:bookmarkEnd w:id="0"/>
    </w:p>
    <w:p w:rsidR="0017061E" w:rsidRPr="0017061E" w:rsidRDefault="0017061E" w:rsidP="0017061E">
      <w:pPr>
        <w:pStyle w:val="ac"/>
        <w:rPr>
          <w:sz w:val="28"/>
        </w:rPr>
      </w:pPr>
      <w:bookmarkStart w:id="1" w:name="_Toc214800614"/>
      <w:bookmarkStart w:id="2" w:name="_Toc401608313"/>
      <w:r w:rsidRPr="0017061E">
        <w:rPr>
          <w:sz w:val="28"/>
        </w:rPr>
        <w:t xml:space="preserve">О.Є. Литвиненко, </w:t>
      </w:r>
      <w:proofErr w:type="spellStart"/>
      <w:r w:rsidRPr="0017061E">
        <w:rPr>
          <w:sz w:val="28"/>
        </w:rPr>
        <w:t>д.т.н</w:t>
      </w:r>
      <w:proofErr w:type="spellEnd"/>
      <w:r w:rsidRPr="0017061E">
        <w:rPr>
          <w:sz w:val="28"/>
        </w:rPr>
        <w:t xml:space="preserve">., А.І. </w:t>
      </w:r>
      <w:proofErr w:type="spellStart"/>
      <w:r w:rsidRPr="0017061E">
        <w:rPr>
          <w:sz w:val="28"/>
        </w:rPr>
        <w:t>Вавіленкова</w:t>
      </w:r>
      <w:proofErr w:type="spellEnd"/>
      <w:r w:rsidRPr="0017061E">
        <w:rPr>
          <w:sz w:val="28"/>
        </w:rPr>
        <w:t xml:space="preserve">, </w:t>
      </w:r>
      <w:proofErr w:type="spellStart"/>
      <w:r w:rsidRPr="0017061E">
        <w:rPr>
          <w:sz w:val="28"/>
        </w:rPr>
        <w:t>к.т.н</w:t>
      </w:r>
      <w:proofErr w:type="spellEnd"/>
      <w:r w:rsidRPr="0017061E">
        <w:rPr>
          <w:sz w:val="28"/>
        </w:rPr>
        <w:t>.</w:t>
      </w:r>
      <w:bookmarkEnd w:id="2"/>
    </w:p>
    <w:bookmarkEnd w:id="1"/>
    <w:p w:rsidR="0017061E" w:rsidRPr="0017061E" w:rsidRDefault="0017061E" w:rsidP="0017061E">
      <w:pPr>
        <w:jc w:val="right"/>
        <w:rPr>
          <w:i/>
          <w:sz w:val="28"/>
          <w:szCs w:val="22"/>
          <w:lang w:val="uk-UA"/>
        </w:rPr>
      </w:pPr>
      <w:r w:rsidRPr="0017061E">
        <w:rPr>
          <w:i/>
          <w:sz w:val="28"/>
          <w:szCs w:val="22"/>
          <w:lang w:val="uk-UA"/>
        </w:rPr>
        <w:t>Національний авіаційний університет</w:t>
      </w:r>
    </w:p>
    <w:p w:rsidR="0017061E" w:rsidRPr="0017061E" w:rsidRDefault="0017061E" w:rsidP="0017061E">
      <w:pPr>
        <w:pStyle w:val="ab"/>
        <w:rPr>
          <w:color w:val="auto"/>
          <w:sz w:val="28"/>
        </w:rPr>
      </w:pPr>
      <w:bookmarkStart w:id="3" w:name="_Toc401608314"/>
      <w:r w:rsidRPr="0017061E">
        <w:rPr>
          <w:caps/>
          <w:sz w:val="28"/>
        </w:rPr>
        <w:t>ОКРЕМІ ФОРМИ УНІФІКОВАНОЇ</w:t>
      </w:r>
      <w:r w:rsidRPr="0017061E">
        <w:rPr>
          <w:caps/>
          <w:sz w:val="28"/>
        </w:rPr>
        <w:br/>
        <w:t>ЛОГІКО-ЛІНГВІСТИЧНОЇ МОД</w:t>
      </w:r>
      <w:r w:rsidRPr="0017061E">
        <w:rPr>
          <w:caps/>
          <w:sz w:val="28"/>
        </w:rPr>
        <w:t>Е</w:t>
      </w:r>
      <w:r w:rsidRPr="0017061E">
        <w:rPr>
          <w:caps/>
          <w:sz w:val="28"/>
        </w:rPr>
        <w:t>ЛІ</w:t>
      </w:r>
      <w:bookmarkEnd w:id="3"/>
    </w:p>
    <w:p w:rsidR="0017061E" w:rsidRPr="0017061E" w:rsidRDefault="0017061E" w:rsidP="0017061E">
      <w:pPr>
        <w:spacing w:line="216" w:lineRule="auto"/>
        <w:ind w:firstLine="567"/>
        <w:jc w:val="both"/>
        <w:rPr>
          <w:color w:val="000000"/>
          <w:sz w:val="28"/>
          <w:szCs w:val="22"/>
          <w:lang w:val="uk-UA"/>
        </w:rPr>
      </w:pPr>
      <w:r w:rsidRPr="0017061E">
        <w:rPr>
          <w:sz w:val="28"/>
          <w:szCs w:val="22"/>
          <w:lang w:val="uk-UA"/>
        </w:rPr>
        <w:t>Уніфікована форма логіко-лінгвістичної моделі є інтерпрет</w:t>
      </w:r>
      <w:r w:rsidRPr="0017061E">
        <w:rPr>
          <w:sz w:val="28"/>
          <w:szCs w:val="22"/>
          <w:lang w:val="uk-UA"/>
        </w:rPr>
        <w:t>а</w:t>
      </w:r>
      <w:r w:rsidRPr="0017061E">
        <w:rPr>
          <w:sz w:val="28"/>
          <w:szCs w:val="22"/>
          <w:lang w:val="uk-UA"/>
        </w:rPr>
        <w:t xml:space="preserve">цією синтаксичної структури тексту з урахуванням семантичних зв’язків, що є формальним засобом відображення змісту текстової інформації. </w:t>
      </w:r>
      <w:r w:rsidRPr="0017061E">
        <w:rPr>
          <w:color w:val="000000"/>
          <w:sz w:val="28"/>
          <w:szCs w:val="22"/>
          <w:lang w:val="uk-UA"/>
        </w:rPr>
        <w:t xml:space="preserve">Вона може приймати окремі форми, залежно від концептуальних відношень у реченні природної мови. </w:t>
      </w:r>
      <w:r w:rsidRPr="0017061E">
        <w:rPr>
          <w:sz w:val="28"/>
          <w:szCs w:val="22"/>
          <w:lang w:val="uk-UA"/>
        </w:rPr>
        <w:t>Загальний в</w:t>
      </w:r>
      <w:r w:rsidRPr="0017061E">
        <w:rPr>
          <w:sz w:val="28"/>
          <w:szCs w:val="22"/>
          <w:lang w:val="uk-UA"/>
        </w:rPr>
        <w:t>и</w:t>
      </w:r>
      <w:r w:rsidRPr="0017061E">
        <w:rPr>
          <w:sz w:val="28"/>
          <w:szCs w:val="22"/>
          <w:lang w:val="uk-UA"/>
        </w:rPr>
        <w:t>гляд логіко-лінгвістичної моделі, яка відображає зміст простого речення без о</w:t>
      </w:r>
      <w:r w:rsidRPr="0017061E">
        <w:rPr>
          <w:sz w:val="28"/>
          <w:szCs w:val="22"/>
          <w:lang w:val="uk-UA"/>
        </w:rPr>
        <w:t>д</w:t>
      </w:r>
      <w:r w:rsidRPr="0017061E">
        <w:rPr>
          <w:sz w:val="28"/>
          <w:szCs w:val="22"/>
          <w:lang w:val="uk-UA"/>
        </w:rPr>
        <w:t>норідних членів включає в себе суб’єкт, об’єкт, відношення, що пов’язує суб’єкт з об’єктом у фрагменті речення, кортеж (упорядкований кінцевий набір) характеристик суб’єкта, кортеж хара</w:t>
      </w:r>
      <w:r w:rsidRPr="0017061E">
        <w:rPr>
          <w:sz w:val="28"/>
          <w:szCs w:val="22"/>
          <w:lang w:val="uk-UA"/>
        </w:rPr>
        <w:t>к</w:t>
      </w:r>
      <w:r w:rsidRPr="0017061E">
        <w:rPr>
          <w:sz w:val="28"/>
          <w:szCs w:val="22"/>
          <w:lang w:val="uk-UA"/>
        </w:rPr>
        <w:t xml:space="preserve">теристик об’єкта, предмет відношення між суб’єктом та об’єктом, кортеж (упорядкований кінцевий набір) характеристик предметів відношень, між суб’єктами та об’єктами речення та кортеж характеристик відношення. </w:t>
      </w:r>
      <w:r w:rsidRPr="0017061E">
        <w:rPr>
          <w:color w:val="000000"/>
          <w:sz w:val="28"/>
          <w:szCs w:val="22"/>
          <w:lang w:val="uk-UA"/>
        </w:rPr>
        <w:t xml:space="preserve">Якщо речення </w:t>
      </w:r>
      <w:r w:rsidRPr="0017061E">
        <w:rPr>
          <w:color w:val="000000"/>
          <w:position w:val="-6"/>
          <w:sz w:val="28"/>
          <w:szCs w:val="22"/>
          <w:lang w:val="uk-UA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6" o:title=""/>
          </v:shape>
          <o:OLEObject Type="Embed" ProgID="Equation.DSMT4" ShapeID="_x0000_i1025" DrawAspect="Content" ObjectID="_1524819995" r:id="rId7"/>
        </w:object>
      </w:r>
      <w:r w:rsidRPr="0017061E">
        <w:rPr>
          <w:color w:val="000000"/>
          <w:sz w:val="28"/>
          <w:szCs w:val="22"/>
          <w:lang w:val="uk-UA"/>
        </w:rPr>
        <w:t xml:space="preserve"> являється складним або м</w:t>
      </w:r>
      <w:r w:rsidRPr="0017061E">
        <w:rPr>
          <w:color w:val="000000"/>
          <w:sz w:val="28"/>
          <w:szCs w:val="22"/>
          <w:lang w:val="uk-UA"/>
        </w:rPr>
        <w:t>і</w:t>
      </w:r>
      <w:r w:rsidRPr="0017061E">
        <w:rPr>
          <w:color w:val="000000"/>
          <w:sz w:val="28"/>
          <w:szCs w:val="22"/>
          <w:lang w:val="uk-UA"/>
        </w:rPr>
        <w:t>стить однорідні члени, а його складові частини:</w:t>
      </w:r>
    </w:p>
    <w:p w:rsidR="0017061E" w:rsidRPr="0017061E" w:rsidRDefault="0017061E" w:rsidP="0017061E">
      <w:pPr>
        <w:widowControl w:val="0"/>
        <w:numPr>
          <w:ilvl w:val="0"/>
          <w:numId w:val="5"/>
        </w:numPr>
        <w:tabs>
          <w:tab w:val="clear" w:pos="2727"/>
          <w:tab w:val="num" w:pos="630"/>
        </w:tabs>
        <w:autoSpaceDE w:val="0"/>
        <w:autoSpaceDN w:val="0"/>
        <w:adjustRightInd w:val="0"/>
        <w:spacing w:line="216" w:lineRule="auto"/>
        <w:ind w:left="0" w:firstLine="360"/>
        <w:jc w:val="both"/>
        <w:rPr>
          <w:color w:val="000000"/>
          <w:sz w:val="28"/>
          <w:szCs w:val="22"/>
          <w:lang w:val="uk-UA"/>
        </w:rPr>
      </w:pPr>
      <w:r w:rsidRPr="0017061E">
        <w:rPr>
          <w:color w:val="000000"/>
          <w:sz w:val="28"/>
          <w:szCs w:val="22"/>
          <w:lang w:val="uk-UA"/>
        </w:rPr>
        <w:t>описують одночасність, приєднання, сумісність дій або станів, то логіко-лінгвістична модель речення набуває вигл</w:t>
      </w:r>
      <w:r w:rsidRPr="0017061E">
        <w:rPr>
          <w:color w:val="000000"/>
          <w:sz w:val="28"/>
          <w:szCs w:val="22"/>
          <w:lang w:val="uk-UA"/>
        </w:rPr>
        <w:t>я</w:t>
      </w:r>
      <w:r w:rsidRPr="0017061E">
        <w:rPr>
          <w:color w:val="000000"/>
          <w:sz w:val="28"/>
          <w:szCs w:val="22"/>
          <w:lang w:val="uk-UA"/>
        </w:rPr>
        <w:t>ду:</w:t>
      </w:r>
      <w:r w:rsidRPr="0017061E">
        <w:rPr>
          <w:color w:val="000000"/>
          <w:position w:val="-14"/>
          <w:sz w:val="28"/>
          <w:szCs w:val="22"/>
          <w:lang w:val="uk-UA"/>
        </w:rPr>
        <w:object w:dxaOrig="2120" w:dyaOrig="380">
          <v:shape id="_x0000_i1026" type="#_x0000_t75" style="width:94.5pt;height:16.5pt" o:ole="">
            <v:imagedata r:id="rId8" o:title=""/>
          </v:shape>
          <o:OLEObject Type="Embed" ProgID="Equation.DSMT4" ShapeID="_x0000_i1026" DrawAspect="Content" ObjectID="_1524819996" r:id="rId9"/>
        </w:object>
      </w:r>
      <w:r w:rsidRPr="0017061E">
        <w:rPr>
          <w:color w:val="000000"/>
          <w:sz w:val="28"/>
          <w:szCs w:val="22"/>
          <w:lang w:val="uk-UA"/>
        </w:rPr>
        <w:t xml:space="preserve">, де </w:t>
      </w:r>
      <w:r w:rsidRPr="0017061E">
        <w:rPr>
          <w:color w:val="000000"/>
          <w:position w:val="-14"/>
          <w:sz w:val="28"/>
          <w:szCs w:val="22"/>
          <w:lang w:val="uk-UA"/>
        </w:rPr>
        <w:object w:dxaOrig="620" w:dyaOrig="380">
          <v:shape id="_x0000_i1027" type="#_x0000_t75" style="width:27.75pt;height:16.5pt" o:ole="">
            <v:imagedata r:id="rId10" o:title=""/>
          </v:shape>
          <o:OLEObject Type="Embed" ProgID="Equation.DSMT4" ShapeID="_x0000_i1027" DrawAspect="Content" ObjectID="_1524819997" r:id="rId11"/>
        </w:object>
      </w:r>
      <w:r w:rsidRPr="0017061E">
        <w:rPr>
          <w:color w:val="000000"/>
          <w:sz w:val="28"/>
          <w:szCs w:val="22"/>
          <w:lang w:val="uk-UA"/>
        </w:rPr>
        <w:t xml:space="preserve">та </w:t>
      </w:r>
      <w:r w:rsidRPr="0017061E">
        <w:rPr>
          <w:color w:val="000000"/>
          <w:position w:val="-14"/>
          <w:sz w:val="28"/>
          <w:szCs w:val="22"/>
          <w:lang w:val="uk-UA"/>
        </w:rPr>
        <w:object w:dxaOrig="620" w:dyaOrig="380">
          <v:shape id="_x0000_i1028" type="#_x0000_t75" style="width:28.5pt;height:17.25pt" o:ole="">
            <v:imagedata r:id="rId12" o:title=""/>
          </v:shape>
          <o:OLEObject Type="Embed" ProgID="Equation.DSMT4" ShapeID="_x0000_i1028" DrawAspect="Content" ObjectID="_1524819998" r:id="rId13"/>
        </w:object>
      </w:r>
      <w:r w:rsidRPr="0017061E">
        <w:rPr>
          <w:color w:val="000000"/>
          <w:sz w:val="28"/>
          <w:szCs w:val="22"/>
          <w:lang w:val="uk-UA"/>
        </w:rPr>
        <w:t xml:space="preserve"> – прості предикати,  що описують частини речення </w:t>
      </w:r>
      <w:r w:rsidRPr="0017061E">
        <w:rPr>
          <w:color w:val="000000"/>
          <w:position w:val="-6"/>
          <w:sz w:val="28"/>
          <w:szCs w:val="22"/>
          <w:lang w:val="uk-UA"/>
        </w:rPr>
        <w:object w:dxaOrig="220" w:dyaOrig="279">
          <v:shape id="_x0000_i1029" type="#_x0000_t75" style="width:11.25pt;height:14.25pt" o:ole="">
            <v:imagedata r:id="rId14" o:title=""/>
          </v:shape>
          <o:OLEObject Type="Embed" ProgID="Equation.DSMT4" ShapeID="_x0000_i1029" DrawAspect="Content" ObjectID="_1524819999" r:id="rId15"/>
        </w:object>
      </w:r>
      <w:r w:rsidRPr="0017061E">
        <w:rPr>
          <w:color w:val="000000"/>
          <w:sz w:val="28"/>
          <w:szCs w:val="22"/>
          <w:lang w:val="uk-UA"/>
        </w:rPr>
        <w:t>, які відображають закінчений зміст та рі</w:t>
      </w:r>
      <w:r w:rsidRPr="0017061E">
        <w:rPr>
          <w:color w:val="000000"/>
          <w:sz w:val="28"/>
          <w:szCs w:val="22"/>
          <w:lang w:val="uk-UA"/>
        </w:rPr>
        <w:t>в</w:t>
      </w:r>
      <w:r w:rsidRPr="0017061E">
        <w:rPr>
          <w:color w:val="000000"/>
          <w:sz w:val="28"/>
          <w:szCs w:val="22"/>
          <w:lang w:val="uk-UA"/>
        </w:rPr>
        <w:t>носильні між собою;</w:t>
      </w:r>
    </w:p>
    <w:p w:rsidR="0017061E" w:rsidRPr="0017061E" w:rsidRDefault="0017061E" w:rsidP="0017061E">
      <w:pPr>
        <w:widowControl w:val="0"/>
        <w:numPr>
          <w:ilvl w:val="0"/>
          <w:numId w:val="5"/>
        </w:numPr>
        <w:tabs>
          <w:tab w:val="clear" w:pos="2727"/>
          <w:tab w:val="num" w:pos="630"/>
        </w:tabs>
        <w:autoSpaceDE w:val="0"/>
        <w:autoSpaceDN w:val="0"/>
        <w:adjustRightInd w:val="0"/>
        <w:spacing w:line="216" w:lineRule="auto"/>
        <w:ind w:left="0" w:firstLine="360"/>
        <w:jc w:val="both"/>
        <w:rPr>
          <w:color w:val="000000"/>
          <w:sz w:val="28"/>
          <w:szCs w:val="22"/>
          <w:lang w:val="uk-UA"/>
        </w:rPr>
      </w:pPr>
      <w:r w:rsidRPr="0017061E">
        <w:rPr>
          <w:color w:val="000000"/>
          <w:sz w:val="28"/>
          <w:szCs w:val="22"/>
          <w:lang w:val="uk-UA"/>
        </w:rPr>
        <w:t>протиставляються або зіставляються, взаємно виключаються або чергуються, то у них йдеться про невпевненість, сумнів, пр</w:t>
      </w:r>
      <w:r w:rsidRPr="0017061E">
        <w:rPr>
          <w:color w:val="000000"/>
          <w:sz w:val="28"/>
          <w:szCs w:val="22"/>
          <w:lang w:val="uk-UA"/>
        </w:rPr>
        <w:t>и</w:t>
      </w:r>
      <w:r w:rsidRPr="0017061E">
        <w:rPr>
          <w:color w:val="000000"/>
          <w:sz w:val="28"/>
          <w:szCs w:val="22"/>
          <w:lang w:val="uk-UA"/>
        </w:rPr>
        <w:t>пущення, а формула набуває вигляду:</w:t>
      </w:r>
      <w:r w:rsidRPr="0017061E">
        <w:rPr>
          <w:color w:val="000000"/>
          <w:position w:val="-14"/>
          <w:sz w:val="28"/>
          <w:szCs w:val="22"/>
          <w:lang w:val="uk-UA"/>
        </w:rPr>
        <w:object w:dxaOrig="2079" w:dyaOrig="380">
          <v:shape id="_x0000_i1030" type="#_x0000_t75" style="width:90pt;height:16.5pt" o:ole="">
            <v:imagedata r:id="rId16" o:title=""/>
          </v:shape>
          <o:OLEObject Type="Embed" ProgID="Equation.DSMT4" ShapeID="_x0000_i1030" DrawAspect="Content" ObjectID="_1524820000" r:id="rId17"/>
        </w:object>
      </w:r>
      <w:r w:rsidRPr="0017061E">
        <w:rPr>
          <w:color w:val="000000"/>
          <w:sz w:val="28"/>
          <w:szCs w:val="22"/>
          <w:lang w:val="uk-UA"/>
        </w:rPr>
        <w:t xml:space="preserve">; </w:t>
      </w:r>
    </w:p>
    <w:p w:rsidR="0017061E" w:rsidRPr="0017061E" w:rsidRDefault="0017061E" w:rsidP="0017061E">
      <w:pPr>
        <w:widowControl w:val="0"/>
        <w:numPr>
          <w:ilvl w:val="0"/>
          <w:numId w:val="5"/>
        </w:numPr>
        <w:tabs>
          <w:tab w:val="clear" w:pos="2727"/>
          <w:tab w:val="num" w:pos="630"/>
        </w:tabs>
        <w:autoSpaceDE w:val="0"/>
        <w:autoSpaceDN w:val="0"/>
        <w:adjustRightInd w:val="0"/>
        <w:spacing w:line="216" w:lineRule="auto"/>
        <w:ind w:left="0" w:firstLine="360"/>
        <w:jc w:val="both"/>
        <w:rPr>
          <w:color w:val="000000"/>
          <w:sz w:val="28"/>
          <w:szCs w:val="22"/>
          <w:lang w:val="uk-UA"/>
        </w:rPr>
      </w:pPr>
      <w:r w:rsidRPr="0017061E">
        <w:rPr>
          <w:color w:val="000000"/>
          <w:sz w:val="28"/>
          <w:szCs w:val="22"/>
          <w:lang w:val="uk-UA"/>
        </w:rPr>
        <w:t>не рівноправні за змістом, тобто залежна частина  може ут</w:t>
      </w:r>
      <w:r w:rsidRPr="0017061E">
        <w:rPr>
          <w:color w:val="000000"/>
          <w:sz w:val="28"/>
          <w:szCs w:val="22"/>
          <w:lang w:val="uk-UA"/>
        </w:rPr>
        <w:t>о</w:t>
      </w:r>
      <w:r w:rsidRPr="0017061E">
        <w:rPr>
          <w:color w:val="000000"/>
          <w:sz w:val="28"/>
          <w:szCs w:val="22"/>
          <w:lang w:val="uk-UA"/>
        </w:rPr>
        <w:t>чнювати час, місце, причину, спосіб, про який йдеться в головній частині складнопідрядного речення, то формула набуває вигл</w:t>
      </w:r>
      <w:r w:rsidRPr="0017061E">
        <w:rPr>
          <w:color w:val="000000"/>
          <w:sz w:val="28"/>
          <w:szCs w:val="22"/>
          <w:lang w:val="uk-UA"/>
        </w:rPr>
        <w:t>я</w:t>
      </w:r>
      <w:r w:rsidRPr="0017061E">
        <w:rPr>
          <w:color w:val="000000"/>
          <w:sz w:val="28"/>
          <w:szCs w:val="22"/>
          <w:lang w:val="uk-UA"/>
        </w:rPr>
        <w:t>ду:</w:t>
      </w:r>
      <w:r w:rsidRPr="0017061E">
        <w:rPr>
          <w:color w:val="000000"/>
          <w:position w:val="-14"/>
          <w:sz w:val="28"/>
          <w:szCs w:val="22"/>
          <w:lang w:val="uk-UA"/>
        </w:rPr>
        <w:object w:dxaOrig="2200" w:dyaOrig="380">
          <v:shape id="_x0000_i1031" type="#_x0000_t75" style="width:97.5pt;height:16.5pt" o:ole="">
            <v:imagedata r:id="rId18" o:title=""/>
          </v:shape>
          <o:OLEObject Type="Embed" ProgID="Equation.DSMT4" ShapeID="_x0000_i1031" DrawAspect="Content" ObjectID="_1524820001" r:id="rId19"/>
        </w:object>
      </w:r>
      <w:r w:rsidRPr="0017061E">
        <w:rPr>
          <w:color w:val="000000"/>
          <w:sz w:val="28"/>
          <w:szCs w:val="22"/>
          <w:lang w:val="uk-UA"/>
        </w:rPr>
        <w:t>.</w:t>
      </w:r>
    </w:p>
    <w:p w:rsidR="0017061E" w:rsidRPr="0017061E" w:rsidRDefault="0017061E" w:rsidP="0017061E">
      <w:pPr>
        <w:spacing w:line="216" w:lineRule="auto"/>
        <w:ind w:firstLine="567"/>
        <w:jc w:val="both"/>
        <w:rPr>
          <w:spacing w:val="-4"/>
          <w:sz w:val="28"/>
          <w:szCs w:val="22"/>
          <w:lang w:val="uk-UA"/>
        </w:rPr>
      </w:pPr>
      <w:r w:rsidRPr="0017061E">
        <w:rPr>
          <w:sz w:val="28"/>
          <w:szCs w:val="22"/>
          <w:lang w:val="uk-UA"/>
        </w:rPr>
        <w:t>Тобто формування логіко-лінгвістичних моделей для різних типів речень відбувається за єдиним принципом: загальна форма (шаблон) заповнюється для кожного речення предикатними змінними та константами у відповідності з тим, яку синтаксичну роль вик</w:t>
      </w:r>
      <w:r w:rsidRPr="0017061E">
        <w:rPr>
          <w:sz w:val="28"/>
          <w:szCs w:val="22"/>
          <w:lang w:val="uk-UA"/>
        </w:rPr>
        <w:t>о</w:t>
      </w:r>
      <w:r w:rsidRPr="0017061E">
        <w:rPr>
          <w:sz w:val="28"/>
          <w:szCs w:val="22"/>
          <w:lang w:val="uk-UA"/>
        </w:rPr>
        <w:t>нує те чи інше слово</w:t>
      </w:r>
      <w:r w:rsidRPr="0017061E">
        <w:rPr>
          <w:spacing w:val="-4"/>
          <w:sz w:val="28"/>
          <w:szCs w:val="22"/>
          <w:lang w:val="uk-UA"/>
        </w:rPr>
        <w:t>.</w:t>
      </w:r>
    </w:p>
    <w:p w:rsidR="001F58B7" w:rsidRPr="0017061E" w:rsidRDefault="001F58B7" w:rsidP="0017061E">
      <w:pPr>
        <w:rPr>
          <w:sz w:val="32"/>
          <w:lang w:val="uk-UA"/>
        </w:rPr>
      </w:pPr>
    </w:p>
    <w:sectPr w:rsidR="001F58B7" w:rsidRPr="0017061E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1DED"/>
    <w:rsid w:val="008864AD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2016-05-15T09:20:00Z</dcterms:created>
  <dcterms:modified xsi:type="dcterms:W3CDTF">2016-05-15T09:20:00Z</dcterms:modified>
</cp:coreProperties>
</file>