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27" w:rsidRPr="008864D4" w:rsidRDefault="00145627" w:rsidP="008864D4">
      <w:pPr>
        <w:spacing w:after="0" w:line="360" w:lineRule="auto"/>
        <w:ind w:firstLine="30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64D4">
        <w:rPr>
          <w:rFonts w:ascii="Times New Roman" w:hAnsi="Times New Roman" w:cs="Times New Roman"/>
          <w:b/>
          <w:sz w:val="28"/>
          <w:szCs w:val="28"/>
          <w:lang w:val="ru-RU"/>
        </w:rPr>
        <w:t>Нечипорук</w:t>
      </w:r>
      <w:proofErr w:type="spellEnd"/>
      <w:r w:rsidRPr="008864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О.І.</w:t>
      </w:r>
      <w:r w:rsidRPr="008864D4">
        <w:rPr>
          <w:rFonts w:ascii="Times New Roman" w:hAnsi="Times New Roman" w:cs="Times New Roman"/>
          <w:sz w:val="28"/>
          <w:szCs w:val="28"/>
        </w:rPr>
        <w:t>, студентка</w:t>
      </w:r>
    </w:p>
    <w:p w:rsidR="00C45328" w:rsidRPr="008864D4" w:rsidRDefault="00C45328" w:rsidP="008864D4">
      <w:pPr>
        <w:spacing w:after="0" w:line="360" w:lineRule="auto"/>
        <w:ind w:firstLine="30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Семигінівська Т. Г</w:t>
      </w:r>
      <w:r w:rsid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канд. пед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н., доц.</w:t>
      </w:r>
    </w:p>
    <w:p w:rsidR="00145627" w:rsidRPr="008864D4" w:rsidRDefault="00145627" w:rsidP="008864D4">
      <w:pPr>
        <w:spacing w:after="0" w:line="360" w:lineRule="auto"/>
        <w:ind w:firstLine="30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64D4">
        <w:rPr>
          <w:rFonts w:ascii="Times New Roman" w:hAnsi="Times New Roman" w:cs="Times New Roman"/>
          <w:i/>
          <w:sz w:val="28"/>
          <w:szCs w:val="28"/>
        </w:rPr>
        <w:t>Національний Авіаційний Університет, Київ</w:t>
      </w:r>
    </w:p>
    <w:p w:rsidR="00BA35A6" w:rsidRPr="008864D4" w:rsidRDefault="00BA35A6" w:rsidP="008864D4">
      <w:pPr>
        <w:spacing w:after="0" w:line="360" w:lineRule="auto"/>
        <w:ind w:firstLine="30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ЛЕКСИКО-ГРАМАТИЧНІ ТРАНСФОРМАЦІЇ В ПЕРЕКЛАДІ ОФІЦІЙНИХ ДОКУМЕНТІВ НАТО</w:t>
      </w:r>
    </w:p>
    <w:p w:rsidR="008864D4" w:rsidRPr="008864D4" w:rsidRDefault="008864D4" w:rsidP="008864D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>Загальновідомо, що офіційно-діловий стиль функціонує у сфері адміністративно-правової суспільної діяльності. Він реалізується в текстах законів, наказів, указів, розпоряджень, договорів, актів, різних документів (довідок, посвідчень, доручень тощо), у діловому листуванні установ. Проте сучасний інтерес мовознавців та перекладачів до вивчення офіційно-ділового стилю та його різновидів, офіційних документів міжнародних організацій, стимулюється все тіснішою інтеграцією України до єдиного європейського політико-економічного простору і направлений на виявлення особливостей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sz w:val="28"/>
          <w:szCs w:val="28"/>
        </w:rPr>
        <w:t>вербальних та невербальних засобів мови, що використовуються в їхньому створенні, а також на способи передачі цих особливостей засобами української мови.</w:t>
      </w:r>
    </w:p>
    <w:p w:rsidR="008864D4" w:rsidRPr="008864D4" w:rsidRDefault="008864D4" w:rsidP="008864D4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 xml:space="preserve">Перекладацькі особливості текстів офіційних документів НАТО та способи досягнення еквівалентності засобами української мови ще не були предметом окремого дослідження у перекладацькому аспекті, що і спричиняє 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актуальність </w:t>
      </w:r>
      <w:r w:rsidRPr="008864D4">
        <w:rPr>
          <w:rFonts w:ascii="Times New Roman" w:hAnsi="Times New Roman" w:cs="Times New Roman"/>
          <w:sz w:val="28"/>
          <w:szCs w:val="28"/>
        </w:rPr>
        <w:t xml:space="preserve">обраної теми. Вона зумовлена загальною тенденцією сучасних досліджень до багатоаспектного перекладознавчого аналізу різних типів дискурсу, зокрема використання результатів контрастивних студій, максимальної експлікації процесу перекладу. </w:t>
      </w:r>
      <w:r w:rsidRPr="008864D4">
        <w:rPr>
          <w:rFonts w:ascii="Times New Roman" w:eastAsia="TimesNewRoman,Bold" w:hAnsi="Times New Roman" w:cs="Times New Roman"/>
          <w:bCs/>
          <w:i/>
          <w:sz w:val="28"/>
          <w:szCs w:val="28"/>
        </w:rPr>
        <w:t>Метою</w:t>
      </w:r>
      <w:r w:rsidRPr="008864D4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Pr="008864D4">
        <w:rPr>
          <w:rFonts w:ascii="Times New Roman" w:hAnsi="Times New Roman" w:cs="Times New Roman"/>
          <w:sz w:val="28"/>
          <w:szCs w:val="28"/>
        </w:rPr>
        <w:t xml:space="preserve"> є дослідження офіційних документів НАТО як одного з різновидів офіційно-ділового стилю. </w:t>
      </w:r>
      <w:r w:rsidRPr="008864D4">
        <w:rPr>
          <w:rFonts w:ascii="Times New Roman" w:hAnsi="Times New Roman" w:cs="Times New Roman"/>
          <w:i/>
          <w:sz w:val="28"/>
          <w:szCs w:val="28"/>
        </w:rPr>
        <w:t>Об’єктом</w:t>
      </w:r>
      <w:r w:rsidRPr="008864D4">
        <w:rPr>
          <w:rFonts w:ascii="Times New Roman" w:hAnsi="Times New Roman" w:cs="Times New Roman"/>
          <w:sz w:val="28"/>
          <w:szCs w:val="28"/>
        </w:rPr>
        <w:t xml:space="preserve"> дослідження є лексико-граматичні форми та конструкції, представлені на рівні словосполучень і речень в англомовних ділових документах НАТО та їхні українські відповідники.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</w:rPr>
        <w:t>Предметом</w:t>
      </w:r>
      <w:r w:rsidRPr="00886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sz w:val="28"/>
          <w:szCs w:val="28"/>
        </w:rPr>
        <w:t>дослідження є способи відтворення лексичних та граматичних явищ в українських перекладах англомовних ділових документів НАТО за допомогою лексико-граматичних трансформацій.</w:t>
      </w:r>
    </w:p>
    <w:p w:rsidR="00510431" w:rsidRPr="008864D4" w:rsidRDefault="00510431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lastRenderedPageBreak/>
        <w:t>Транслітерація у перекладі українською мовою офіційних документів НАТО застосовується нерідко в тих випадках, коли йдеться про назви установ, посад, специфічних для певної країни, наприклад:</w:t>
      </w:r>
      <w:r w:rsidR="001E5CB8" w:rsidRPr="008864D4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operation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was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known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Eagle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Assist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ran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until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mid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>-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2002</w:t>
      </w:r>
      <w:r w:rsidR="00A259D8" w:rsidRPr="008864D4">
        <w:rPr>
          <w:rFonts w:ascii="Times New Roman" w:hAnsi="Times New Roman" w:cs="Times New Roman"/>
          <w:sz w:val="28"/>
          <w:szCs w:val="28"/>
        </w:rPr>
        <w:t xml:space="preserve"> [</w:t>
      </w:r>
      <w:r w:rsidR="0024262F">
        <w:rPr>
          <w:rFonts w:ascii="Times New Roman" w:hAnsi="Times New Roman" w:cs="Times New Roman"/>
          <w:sz w:val="28"/>
          <w:szCs w:val="28"/>
        </w:rPr>
        <w:t>3</w:t>
      </w:r>
      <w:r w:rsidR="00A259D8" w:rsidRPr="008864D4">
        <w:rPr>
          <w:rFonts w:ascii="Times New Roman" w:hAnsi="Times New Roman" w:cs="Times New Roman"/>
          <w:sz w:val="28"/>
          <w:szCs w:val="28"/>
        </w:rPr>
        <w:t>,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259D8" w:rsidRPr="008864D4">
        <w:rPr>
          <w:rFonts w:ascii="Times New Roman" w:hAnsi="Times New Roman" w:cs="Times New Roman"/>
          <w:sz w:val="28"/>
          <w:szCs w:val="28"/>
        </w:rPr>
        <w:t>.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</w:rPr>
        <w:t>167]</w:t>
      </w:r>
      <w:r w:rsidR="008864D4">
        <w:rPr>
          <w:rFonts w:ascii="Times New Roman" w:hAnsi="Times New Roman" w:cs="Times New Roman"/>
          <w:sz w:val="28"/>
          <w:szCs w:val="28"/>
        </w:rPr>
        <w:t>.</w:t>
      </w:r>
      <w:r w:rsidR="001E5CB8" w:rsidRPr="008864D4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Ця операція отримала назву 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>Ігл</w:t>
      </w:r>
      <w:proofErr w:type="spellEnd"/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>есист</w:t>
      </w:r>
      <w:proofErr w:type="spellEnd"/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і тривала до середини травня 2002 року </w:t>
      </w:r>
      <w:r w:rsidR="00A259D8" w:rsidRPr="008864D4">
        <w:rPr>
          <w:rFonts w:ascii="Times New Roman" w:hAnsi="Times New Roman" w:cs="Times New Roman"/>
          <w:sz w:val="28"/>
          <w:szCs w:val="28"/>
        </w:rPr>
        <w:t>[</w:t>
      </w:r>
      <w:r w:rsidR="0024262F">
        <w:rPr>
          <w:rFonts w:ascii="Times New Roman" w:hAnsi="Times New Roman" w:cs="Times New Roman"/>
          <w:sz w:val="28"/>
          <w:szCs w:val="28"/>
        </w:rPr>
        <w:t>2</w:t>
      </w:r>
      <w:r w:rsidR="00A259D8"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="00A259D8" w:rsidRPr="008864D4">
        <w:rPr>
          <w:rFonts w:ascii="Times New Roman" w:hAnsi="Times New Roman" w:cs="Times New Roman"/>
          <w:sz w:val="28"/>
          <w:szCs w:val="28"/>
          <w:lang w:val="pl-PL"/>
        </w:rPr>
        <w:t>c</w:t>
      </w:r>
      <w:r w:rsidR="00A259D8" w:rsidRPr="008864D4">
        <w:rPr>
          <w:rFonts w:ascii="Times New Roman" w:hAnsi="Times New Roman" w:cs="Times New Roman"/>
          <w:sz w:val="28"/>
          <w:szCs w:val="28"/>
        </w:rPr>
        <w:t>.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</w:rPr>
        <w:t>167]</w:t>
      </w:r>
      <w:r w:rsidRPr="008864D4">
        <w:rPr>
          <w:rFonts w:ascii="Times New Roman" w:hAnsi="Times New Roman" w:cs="Times New Roman"/>
          <w:i/>
          <w:sz w:val="28"/>
          <w:szCs w:val="28"/>
        </w:rPr>
        <w:t>.</w:t>
      </w:r>
    </w:p>
    <w:p w:rsidR="00145627" w:rsidRPr="008864D4" w:rsidRDefault="00510431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64D4">
        <w:rPr>
          <w:rFonts w:ascii="Times New Roman" w:hAnsi="Times New Roman" w:cs="Times New Roman"/>
          <w:sz w:val="28"/>
          <w:szCs w:val="28"/>
          <w:lang w:val="ru-RU"/>
        </w:rPr>
        <w:t>Трансформаційний</w:t>
      </w:r>
      <w:proofErr w:type="spellEnd"/>
      <w:r w:rsidRPr="008864D4">
        <w:rPr>
          <w:rFonts w:ascii="Times New Roman" w:hAnsi="Times New Roman" w:cs="Times New Roman"/>
          <w:sz w:val="28"/>
          <w:szCs w:val="28"/>
          <w:lang w:val="ru-RU"/>
        </w:rPr>
        <w:t xml:space="preserve"> переклад </w:t>
      </w:r>
      <w:proofErr w:type="spellStart"/>
      <w:r w:rsidRPr="008864D4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886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64D4">
        <w:rPr>
          <w:rFonts w:ascii="Times New Roman" w:hAnsi="Times New Roman" w:cs="Times New Roman"/>
          <w:sz w:val="28"/>
          <w:szCs w:val="28"/>
          <w:lang w:val="ru-RU"/>
        </w:rPr>
        <w:t>охоплювати</w:t>
      </w:r>
      <w:proofErr w:type="spellEnd"/>
      <w:r w:rsidRPr="008864D4">
        <w:rPr>
          <w:rFonts w:ascii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8864D4">
        <w:rPr>
          <w:rFonts w:ascii="Times New Roman" w:hAnsi="Times New Roman" w:cs="Times New Roman"/>
          <w:sz w:val="28"/>
          <w:szCs w:val="28"/>
          <w:lang w:val="ru-RU"/>
        </w:rPr>
        <w:t>трансформацій</w:t>
      </w:r>
      <w:proofErr w:type="spellEnd"/>
      <w:r w:rsidRPr="008864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864D4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8864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64D4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8864D4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перекладу, як </w:t>
      </w:r>
      <w:r w:rsidR="001E5CB8" w:rsidRPr="008864D4">
        <w:rPr>
          <w:rFonts w:ascii="Times New Roman" w:hAnsi="Times New Roman" w:cs="Times New Roman"/>
          <w:bCs/>
          <w:iCs/>
          <w:sz w:val="28"/>
          <w:szCs w:val="28"/>
        </w:rPr>
        <w:t>конкретизація</w:t>
      </w:r>
      <w:r w:rsidR="00292412" w:rsidRPr="008864D4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="00292412" w:rsidRPr="008864D4">
        <w:rPr>
          <w:rFonts w:ascii="Times New Roman" w:hAnsi="Times New Roman" w:cs="Times New Roman"/>
          <w:sz w:val="28"/>
          <w:szCs w:val="28"/>
        </w:rPr>
        <w:t xml:space="preserve"> процесі якого відбувається заміна слова чи словосполучення іноземної мови з більш </w:t>
      </w:r>
      <w:proofErr w:type="gramStart"/>
      <w:r w:rsidR="00292412" w:rsidRPr="008864D4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="00292412" w:rsidRPr="008864D4">
        <w:rPr>
          <w:rFonts w:ascii="Times New Roman" w:hAnsi="Times New Roman" w:cs="Times New Roman"/>
          <w:sz w:val="28"/>
          <w:szCs w:val="28"/>
        </w:rPr>
        <w:t xml:space="preserve"> предметно-логічним значенням на слово в перекладі з більш вузьким значенням.</w:t>
      </w:r>
      <w:r w:rsidR="001E5CB8" w:rsidRPr="008864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92412" w:rsidRPr="008864D4">
        <w:rPr>
          <w:rFonts w:ascii="Times New Roman" w:hAnsi="Times New Roman" w:cs="Times New Roman"/>
          <w:bCs/>
          <w:i/>
          <w:iCs/>
          <w:sz w:val="28"/>
          <w:szCs w:val="28"/>
        </w:rPr>
        <w:t>Наприклад:</w:t>
      </w:r>
      <w:r w:rsidR="008864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NATO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>’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most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important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decision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>-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making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body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North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Atlantic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Council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brings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together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representatives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all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Allies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level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ambassadors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ministers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heads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state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i/>
          <w:sz w:val="28"/>
          <w:szCs w:val="28"/>
          <w:lang w:val="en-US"/>
        </w:rPr>
        <w:t>government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</w:rPr>
        <w:t>[</w:t>
      </w:r>
      <w:r w:rsidR="0024262F">
        <w:rPr>
          <w:rFonts w:ascii="Times New Roman" w:hAnsi="Times New Roman" w:cs="Times New Roman"/>
          <w:sz w:val="28"/>
          <w:szCs w:val="28"/>
        </w:rPr>
        <w:t>4</w:t>
      </w:r>
      <w:r w:rsidR="00A259D8"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="00A259D8" w:rsidRPr="008864D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259D8" w:rsidRPr="008864D4">
        <w:rPr>
          <w:rFonts w:ascii="Times New Roman" w:hAnsi="Times New Roman" w:cs="Times New Roman"/>
          <w:sz w:val="28"/>
          <w:szCs w:val="28"/>
        </w:rPr>
        <w:t>.</w:t>
      </w:r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</w:rPr>
        <w:t>15]</w:t>
      </w:r>
      <w:r w:rsidR="008864D4">
        <w:rPr>
          <w:rFonts w:ascii="Times New Roman" w:hAnsi="Times New Roman" w:cs="Times New Roman"/>
          <w:sz w:val="28"/>
          <w:szCs w:val="28"/>
        </w:rPr>
        <w:t>.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– Найважливішим органом прийняття рішень в НАТО є Північноатлантична рада, в якій </w:t>
      </w:r>
      <w:r w:rsidR="00A259D8" w:rsidRPr="008864D4">
        <w:rPr>
          <w:rFonts w:ascii="Times New Roman" w:hAnsi="Times New Roman" w:cs="Times New Roman"/>
          <w:b/>
          <w:i/>
          <w:sz w:val="28"/>
          <w:szCs w:val="28"/>
        </w:rPr>
        <w:t>беруть участь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представники усіх країн </w:t>
      </w:r>
      <w:r w:rsidR="0024262F" w:rsidRPr="008864D4">
        <w:rPr>
          <w:rFonts w:ascii="Times New Roman" w:hAnsi="Times New Roman" w:cs="Times New Roman"/>
          <w:i/>
          <w:sz w:val="28"/>
          <w:szCs w:val="28"/>
        </w:rPr>
        <w:t>–</w:t>
      </w:r>
      <w:r w:rsidR="00A259D8" w:rsidRPr="008864D4">
        <w:rPr>
          <w:rFonts w:ascii="Times New Roman" w:hAnsi="Times New Roman" w:cs="Times New Roman"/>
          <w:i/>
          <w:sz w:val="28"/>
          <w:szCs w:val="28"/>
        </w:rPr>
        <w:t xml:space="preserve"> членів Альянсу на рівні послів, міністрів або глав держав та урядів</w:t>
      </w:r>
      <w:r w:rsidR="00CA5144" w:rsidRPr="008864D4">
        <w:rPr>
          <w:rFonts w:ascii="Times New Roman" w:hAnsi="Times New Roman" w:cs="Times New Roman"/>
          <w:sz w:val="28"/>
          <w:szCs w:val="28"/>
        </w:rPr>
        <w:t xml:space="preserve"> [1</w:t>
      </w:r>
      <w:r w:rsidR="00A259D8" w:rsidRPr="008864D4">
        <w:rPr>
          <w:rFonts w:ascii="Times New Roman" w:hAnsi="Times New Roman" w:cs="Times New Roman"/>
          <w:sz w:val="28"/>
          <w:szCs w:val="28"/>
        </w:rPr>
        <w:t>,</w:t>
      </w:r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259D8" w:rsidRPr="008864D4">
        <w:rPr>
          <w:rFonts w:ascii="Times New Roman" w:hAnsi="Times New Roman" w:cs="Times New Roman"/>
          <w:sz w:val="28"/>
          <w:szCs w:val="28"/>
        </w:rPr>
        <w:t>.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="00A259D8" w:rsidRPr="008864D4">
        <w:rPr>
          <w:rFonts w:ascii="Times New Roman" w:hAnsi="Times New Roman" w:cs="Times New Roman"/>
          <w:sz w:val="28"/>
          <w:szCs w:val="28"/>
        </w:rPr>
        <w:t>15]</w:t>
      </w:r>
      <w:r w:rsidR="00292412" w:rsidRPr="008864D4">
        <w:rPr>
          <w:rFonts w:ascii="Times New Roman" w:hAnsi="Times New Roman" w:cs="Times New Roman"/>
          <w:i/>
          <w:sz w:val="28"/>
          <w:szCs w:val="28"/>
        </w:rPr>
        <w:t>.</w:t>
      </w:r>
    </w:p>
    <w:p w:rsidR="00BD3D55" w:rsidRPr="008864D4" w:rsidRDefault="009E567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>У перекладах офіційних документів НАТО також вдаються до смислового розвитку або ж модуляції, що полягає в заміні словниково</w:t>
      </w:r>
      <w:r w:rsidR="00E118FF">
        <w:rPr>
          <w:rFonts w:ascii="Times New Roman" w:hAnsi="Times New Roman" w:cs="Times New Roman"/>
          <w:sz w:val="28"/>
          <w:szCs w:val="28"/>
        </w:rPr>
        <w:t>го</w:t>
      </w:r>
      <w:r w:rsidRPr="008864D4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E118FF">
        <w:rPr>
          <w:rFonts w:ascii="Times New Roman" w:hAnsi="Times New Roman" w:cs="Times New Roman"/>
          <w:sz w:val="28"/>
          <w:szCs w:val="28"/>
        </w:rPr>
        <w:t>ика</w:t>
      </w:r>
      <w:r w:rsidRPr="008864D4">
        <w:rPr>
          <w:rFonts w:ascii="Times New Roman" w:hAnsi="Times New Roman" w:cs="Times New Roman"/>
          <w:sz w:val="28"/>
          <w:szCs w:val="28"/>
        </w:rPr>
        <w:t xml:space="preserve"> в перекладі контекстуальним, логічно </w:t>
      </w:r>
      <w:r w:rsidR="00E118FF">
        <w:rPr>
          <w:rFonts w:ascii="Times New Roman" w:hAnsi="Times New Roman" w:cs="Times New Roman"/>
          <w:sz w:val="28"/>
          <w:szCs w:val="28"/>
        </w:rPr>
        <w:t>по</w:t>
      </w:r>
      <w:r w:rsidRPr="008864D4">
        <w:rPr>
          <w:rFonts w:ascii="Times New Roman" w:hAnsi="Times New Roman" w:cs="Times New Roman"/>
          <w:sz w:val="28"/>
          <w:szCs w:val="28"/>
        </w:rPr>
        <w:t>в'язаним з ним значенням чи словосполученням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="00E118FF">
        <w:rPr>
          <w:rFonts w:ascii="Times New Roman" w:hAnsi="Times New Roman" w:cs="Times New Roman"/>
          <w:sz w:val="28"/>
          <w:szCs w:val="28"/>
        </w:rPr>
        <w:t>проілюструємо це на прикладі</w:t>
      </w:r>
      <w:r w:rsidR="00BD3D55" w:rsidRPr="008864D4">
        <w:rPr>
          <w:rFonts w:ascii="Times New Roman" w:hAnsi="Times New Roman" w:cs="Times New Roman"/>
          <w:sz w:val="28"/>
          <w:szCs w:val="28"/>
        </w:rPr>
        <w:t>: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Between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1947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1949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series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dramatic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political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events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brought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matters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head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 [</w:t>
      </w:r>
      <w:r w:rsidR="0024262F">
        <w:rPr>
          <w:rFonts w:ascii="Times New Roman" w:hAnsi="Times New Roman" w:cs="Times New Roman"/>
          <w:sz w:val="28"/>
          <w:szCs w:val="28"/>
        </w:rPr>
        <w:t>4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="00BD3D55" w:rsidRPr="008864D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D3D55" w:rsidRPr="008864D4">
        <w:rPr>
          <w:rFonts w:ascii="Times New Roman" w:hAnsi="Times New Roman" w:cs="Times New Roman"/>
          <w:sz w:val="28"/>
          <w:szCs w:val="28"/>
        </w:rPr>
        <w:t>.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17] – 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Між 1947 і 1949 роками сталася низка драматичних політичних подій, які </w:t>
      </w:r>
      <w:r w:rsidR="00BD3D55" w:rsidRPr="008864D4">
        <w:rPr>
          <w:rFonts w:ascii="Times New Roman" w:hAnsi="Times New Roman" w:cs="Times New Roman"/>
          <w:b/>
          <w:i/>
          <w:sz w:val="28"/>
          <w:szCs w:val="28"/>
        </w:rPr>
        <w:t>змусили серйозно замислитись над цими проблемами</w:t>
      </w:r>
      <w:r w:rsidR="0024262F">
        <w:rPr>
          <w:rFonts w:ascii="Times New Roman" w:hAnsi="Times New Roman" w:cs="Times New Roman"/>
          <w:sz w:val="28"/>
          <w:szCs w:val="28"/>
        </w:rPr>
        <w:t xml:space="preserve"> [1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="00BD3D55" w:rsidRPr="008864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3D55" w:rsidRPr="008864D4">
        <w:rPr>
          <w:rFonts w:ascii="Times New Roman" w:hAnsi="Times New Roman" w:cs="Times New Roman"/>
          <w:sz w:val="28"/>
          <w:szCs w:val="28"/>
        </w:rPr>
        <w:t>.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sz w:val="28"/>
          <w:szCs w:val="28"/>
        </w:rPr>
        <w:t>16].</w:t>
      </w:r>
    </w:p>
    <w:p w:rsidR="00BD3D55" w:rsidRPr="008864D4" w:rsidRDefault="00E118FF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 першочерговому значенні словосполучення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bring</w:t>
      </w:r>
      <w:r w:rsidR="00BD3D55" w:rsidRPr="00E1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matters</w:t>
      </w:r>
      <w:r w:rsidR="00BD3D55" w:rsidRPr="00E1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BD3D55" w:rsidRPr="00E1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D3D55" w:rsidRPr="00E11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i/>
          <w:sz w:val="28"/>
          <w:szCs w:val="28"/>
          <w:lang w:val="en-US"/>
        </w:rPr>
        <w:t>head</w:t>
      </w:r>
      <w:r w:rsidR="00BD3D55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3D55" w:rsidRPr="008864D4">
        <w:rPr>
          <w:rFonts w:ascii="Times New Roman" w:hAnsi="Times New Roman" w:cs="Times New Roman"/>
          <w:sz w:val="28"/>
          <w:szCs w:val="28"/>
        </w:rPr>
        <w:t>може перекладатися наступним чином:1) прояснити; 2) підшто</w:t>
      </w:r>
      <w:r>
        <w:rPr>
          <w:rFonts w:ascii="Times New Roman" w:hAnsi="Times New Roman" w:cs="Times New Roman"/>
          <w:sz w:val="28"/>
          <w:szCs w:val="28"/>
        </w:rPr>
        <w:t>вхнути до висновку; 3) 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схвилювати. Для того, щоб залишити переклад офіційного документа в нейтральній емоційності, перекладач, відповідно до змісту тексту оригіналу, зробив логічні заміни </w:t>
      </w:r>
      <w:r>
        <w:rPr>
          <w:rFonts w:ascii="Times New Roman" w:hAnsi="Times New Roman" w:cs="Times New Roman"/>
          <w:sz w:val="28"/>
          <w:szCs w:val="28"/>
        </w:rPr>
        <w:t>цього</w:t>
      </w:r>
      <w:r w:rsidR="00BD3D55" w:rsidRPr="008864D4">
        <w:rPr>
          <w:rFonts w:ascii="Times New Roman" w:hAnsi="Times New Roman" w:cs="Times New Roman"/>
          <w:sz w:val="28"/>
          <w:szCs w:val="28"/>
        </w:rPr>
        <w:t xml:space="preserve"> словосполучення.</w:t>
      </w:r>
    </w:p>
    <w:p w:rsidR="00BD3D55" w:rsidRPr="008864D4" w:rsidRDefault="00BD3D5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 xml:space="preserve">Окрім використання лексичних трансформацій під час перекладу документів НАТО, також використовуються граматичні трансформації, які включають в себе граматичні заміни, заміни членів речення, заміни форми слова, а також </w:t>
      </w:r>
      <w:r w:rsidRPr="008864D4">
        <w:rPr>
          <w:rFonts w:ascii="Times New Roman" w:hAnsi="Times New Roman" w:cs="Times New Roman"/>
          <w:sz w:val="28"/>
          <w:szCs w:val="28"/>
        </w:rPr>
        <w:lastRenderedPageBreak/>
        <w:t xml:space="preserve">членування, тому під час перекладу завжди відбувається заміна форм мови оригіналу на форми мови перекладу. </w:t>
      </w:r>
    </w:p>
    <w:p w:rsidR="009E5675" w:rsidRPr="008864D4" w:rsidRDefault="00BD3D5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 xml:space="preserve">Під час вибору граматичних варіантів у процесі перекладу важливо враховувати основні розбіжності граматичної будови англійської та української мов, наприклад: </w:t>
      </w:r>
      <w:r w:rsidRPr="008864D4">
        <w:rPr>
          <w:rFonts w:ascii="Times New Roman" w:hAnsi="Times New Roman" w:cs="Times New Roman"/>
          <w:i/>
          <w:sz w:val="28"/>
          <w:szCs w:val="28"/>
        </w:rPr>
        <w:t>“…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Central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Eastern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European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countries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elsewhere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world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compounded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these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fears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24262F">
        <w:rPr>
          <w:rFonts w:ascii="Times New Roman" w:hAnsi="Times New Roman" w:cs="Times New Roman"/>
          <w:sz w:val="28"/>
          <w:szCs w:val="28"/>
        </w:rPr>
        <w:t xml:space="preserve"> [3</w:t>
      </w:r>
      <w:r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864D4">
        <w:rPr>
          <w:rFonts w:ascii="Times New Roman" w:hAnsi="Times New Roman" w:cs="Times New Roman"/>
          <w:sz w:val="28"/>
          <w:szCs w:val="28"/>
        </w:rPr>
        <w:t>.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sz w:val="28"/>
          <w:szCs w:val="28"/>
        </w:rPr>
        <w:t>16]</w:t>
      </w:r>
      <w:r w:rsidR="00E118FF">
        <w:rPr>
          <w:rFonts w:ascii="Times New Roman" w:hAnsi="Times New Roman" w:cs="Times New Roman"/>
          <w:sz w:val="28"/>
          <w:szCs w:val="28"/>
        </w:rPr>
        <w:t xml:space="preserve">. </w:t>
      </w:r>
      <w:r w:rsidRPr="008864D4">
        <w:rPr>
          <w:rFonts w:ascii="Times New Roman" w:hAnsi="Times New Roman" w:cs="Times New Roman"/>
          <w:sz w:val="28"/>
          <w:szCs w:val="28"/>
        </w:rPr>
        <w:t xml:space="preserve">– 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«…в багатьох країнах Центральної та Східної Європи, а також в інших місцях світу, посилювали 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>цей страх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8864D4">
        <w:rPr>
          <w:rFonts w:ascii="Times New Roman" w:hAnsi="Times New Roman" w:cs="Times New Roman"/>
          <w:sz w:val="28"/>
          <w:szCs w:val="28"/>
        </w:rPr>
        <w:t>[</w:t>
      </w:r>
      <w:r w:rsidR="0024262F">
        <w:rPr>
          <w:rFonts w:ascii="Times New Roman" w:hAnsi="Times New Roman" w:cs="Times New Roman"/>
          <w:sz w:val="28"/>
          <w:szCs w:val="28"/>
        </w:rPr>
        <w:t>2</w:t>
      </w:r>
      <w:r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A5144" w:rsidRPr="008864D4">
        <w:rPr>
          <w:rFonts w:ascii="Times New Roman" w:hAnsi="Times New Roman" w:cs="Times New Roman"/>
          <w:sz w:val="28"/>
          <w:szCs w:val="28"/>
        </w:rPr>
        <w:t xml:space="preserve">.16]. </w:t>
      </w:r>
      <w:r w:rsidR="00E118FF">
        <w:rPr>
          <w:rFonts w:ascii="Times New Roman" w:hAnsi="Times New Roman" w:cs="Times New Roman"/>
          <w:sz w:val="28"/>
          <w:szCs w:val="28"/>
        </w:rPr>
        <w:t>У</w:t>
      </w:r>
      <w:r w:rsidRPr="008864D4">
        <w:rPr>
          <w:rFonts w:ascii="Times New Roman" w:hAnsi="Times New Roman" w:cs="Times New Roman"/>
          <w:sz w:val="28"/>
          <w:szCs w:val="28"/>
        </w:rPr>
        <w:t xml:space="preserve"> цьому випадку, перекладач знехтував формою множини, і переклав </w:t>
      </w:r>
      <w:r w:rsidRPr="008864D4">
        <w:rPr>
          <w:rFonts w:ascii="Times New Roman" w:hAnsi="Times New Roman" w:cs="Times New Roman"/>
          <w:i/>
          <w:sz w:val="28"/>
          <w:szCs w:val="28"/>
        </w:rPr>
        <w:t>“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these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fears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Pr="008864D4">
        <w:rPr>
          <w:rFonts w:ascii="Times New Roman" w:hAnsi="Times New Roman" w:cs="Times New Roman"/>
          <w:sz w:val="28"/>
          <w:szCs w:val="28"/>
        </w:rPr>
        <w:t>через форму однини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«цей страх».</w:t>
      </w:r>
    </w:p>
    <w:p w:rsidR="00BD3D55" w:rsidRPr="008864D4" w:rsidRDefault="00BD3D5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D4">
        <w:rPr>
          <w:rFonts w:ascii="Times New Roman" w:hAnsi="Times New Roman" w:cs="Times New Roman"/>
          <w:color w:val="000000"/>
          <w:sz w:val="28"/>
          <w:szCs w:val="28"/>
        </w:rPr>
        <w:t xml:space="preserve">Надмірне використання трансформацій може погано вплинути на якість перекладу, його </w:t>
      </w:r>
      <w:r w:rsidR="00E118FF">
        <w:rPr>
          <w:rFonts w:ascii="Times New Roman" w:hAnsi="Times New Roman" w:cs="Times New Roman"/>
          <w:color w:val="000000"/>
          <w:sz w:val="28"/>
          <w:szCs w:val="28"/>
        </w:rPr>
        <w:t xml:space="preserve">адекватність та відповідність 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E118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 xml:space="preserve"> оригіналу.</w:t>
      </w:r>
    </w:p>
    <w:p w:rsidR="00BD3D55" w:rsidRPr="008864D4" w:rsidRDefault="00BD3D5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>Наприклад: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meets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several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times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year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discuss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aspects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NATO</w:t>
      </w:r>
      <w:r w:rsidRPr="008864D4">
        <w:rPr>
          <w:rFonts w:ascii="Times New Roman" w:hAnsi="Times New Roman" w:cs="Times New Roman"/>
          <w:i/>
          <w:sz w:val="28"/>
          <w:szCs w:val="28"/>
        </w:rPr>
        <w:t>’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nuclear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policy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planning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force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posture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matters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concerning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safety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security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survivability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nuclear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weapons</w:t>
      </w:r>
      <w:r w:rsidRPr="008864D4">
        <w:rPr>
          <w:rFonts w:ascii="Times New Roman" w:hAnsi="Times New Roman" w:cs="Times New Roman"/>
          <w:sz w:val="28"/>
          <w:szCs w:val="28"/>
        </w:rPr>
        <w:t xml:space="preserve"> [</w:t>
      </w:r>
      <w:r w:rsidR="0024262F">
        <w:rPr>
          <w:rFonts w:ascii="Times New Roman" w:hAnsi="Times New Roman" w:cs="Times New Roman"/>
          <w:sz w:val="28"/>
          <w:szCs w:val="28"/>
        </w:rPr>
        <w:t>4</w:t>
      </w:r>
      <w:r w:rsidRPr="008864D4">
        <w:rPr>
          <w:rFonts w:ascii="Times New Roman" w:hAnsi="Times New Roman" w:cs="Times New Roman"/>
          <w:sz w:val="28"/>
          <w:szCs w:val="28"/>
        </w:rPr>
        <w:t xml:space="preserve">, с. 37]. – 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Вона засідає кілька разів на рік для 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>обговорення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аспектів ядерної політики НАТО, планування і стану сил, а також питань безпеки, захисту і забезпечення ядерних озброєнь</w:t>
      </w:r>
      <w:r w:rsidR="00CA5144" w:rsidRPr="008864D4">
        <w:rPr>
          <w:rFonts w:ascii="Times New Roman" w:hAnsi="Times New Roman" w:cs="Times New Roman"/>
          <w:sz w:val="28"/>
          <w:szCs w:val="28"/>
        </w:rPr>
        <w:t xml:space="preserve"> [1</w:t>
      </w:r>
      <w:r w:rsidRPr="008864D4">
        <w:rPr>
          <w:rFonts w:ascii="Times New Roman" w:hAnsi="Times New Roman" w:cs="Times New Roman"/>
          <w:sz w:val="28"/>
          <w:szCs w:val="28"/>
        </w:rPr>
        <w:t>,</w:t>
      </w:r>
      <w:r w:rsidR="0024262F"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sz w:val="28"/>
          <w:szCs w:val="28"/>
        </w:rPr>
        <w:t xml:space="preserve">с. 37]. </w:t>
      </w:r>
      <w:r w:rsidRPr="008864D4">
        <w:rPr>
          <w:rFonts w:ascii="Times New Roman" w:hAnsi="Times New Roman" w:cs="Times New Roman"/>
          <w:sz w:val="28"/>
          <w:szCs w:val="28"/>
          <w:shd w:val="clear" w:color="auto" w:fill="FFFFFF"/>
        </w:rPr>
        <w:t>У цьому випадку перекладач зробив заміну слова однієї частини мови на слово іншої частини</w:t>
      </w:r>
      <w:r w:rsidR="00E11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мови. Такий вибір перекладача з</w:t>
      </w:r>
      <w:r w:rsidRPr="008864D4">
        <w:rPr>
          <w:rFonts w:ascii="Times New Roman" w:hAnsi="Times New Roman" w:cs="Times New Roman"/>
          <w:sz w:val="28"/>
          <w:szCs w:val="28"/>
          <w:shd w:val="clear" w:color="auto" w:fill="FFFFFF"/>
        </w:rPr>
        <w:t>умовлений різного роду лексичними та граматичними особливостями мов о</w:t>
      </w:r>
      <w:r w:rsidR="00E11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ригіналу та перекладу, а також </w:t>
      </w:r>
      <w:r w:rsidRPr="008864D4">
        <w:rPr>
          <w:rFonts w:ascii="Times New Roman" w:hAnsi="Times New Roman" w:cs="Times New Roman"/>
          <w:sz w:val="28"/>
          <w:szCs w:val="28"/>
          <w:shd w:val="clear" w:color="auto" w:fill="FFFFFF"/>
        </w:rPr>
        <w:t>розбіжностями у мовленнєвих нормах. Саме тому, перекладачу доводиться застосовувати трансформацію заміни частини мови, коли, наприклад, дієслово замінюється у перекладі на іменник, що ми і спостерігаємо в тексті перекладу.</w:t>
      </w:r>
    </w:p>
    <w:p w:rsidR="00BD3D55" w:rsidRPr="008864D4" w:rsidRDefault="00BD3D5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  <w:shd w:val="clear" w:color="auto" w:fill="FFFFFF"/>
        </w:rPr>
        <w:t>Оскільки лексика тісно пов’язана з граматикою, то дуже часто внаслідок трансформацій одночасно відбуваються лексичні та граматичні зміни. Розглянемо приклад заміни членів речення:</w:t>
      </w:r>
      <w:r w:rsidRPr="008864D4"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i/>
          <w:sz w:val="28"/>
          <w:szCs w:val="28"/>
          <w:lang w:val="en-US"/>
        </w:rPr>
        <w:t>work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Nuclear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Planning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Group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prepared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NPG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Staff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Group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composed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members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national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delegations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countries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participating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NPG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members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Military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Staff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representatives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Strategic</w:t>
      </w:r>
      <w:r w:rsidRPr="008864D4"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Commanders</w:t>
      </w:r>
      <w:r w:rsidRPr="008864D4">
        <w:rPr>
          <w:rFonts w:ascii="Times New Roman" w:hAnsi="Times New Roman" w:cs="Times New Roman"/>
          <w:sz w:val="28"/>
          <w:szCs w:val="28"/>
        </w:rPr>
        <w:t xml:space="preserve"> [</w:t>
      </w:r>
      <w:r w:rsidR="0024262F">
        <w:rPr>
          <w:rFonts w:ascii="Times New Roman" w:hAnsi="Times New Roman" w:cs="Times New Roman"/>
          <w:sz w:val="28"/>
          <w:szCs w:val="28"/>
        </w:rPr>
        <w:t>3</w:t>
      </w:r>
      <w:r w:rsidRPr="008864D4">
        <w:rPr>
          <w:rFonts w:ascii="Times New Roman" w:hAnsi="Times New Roman" w:cs="Times New Roman"/>
          <w:sz w:val="28"/>
          <w:szCs w:val="28"/>
        </w:rPr>
        <w:t xml:space="preserve">, </w:t>
      </w:r>
      <w:r w:rsidR="002426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864D4">
        <w:rPr>
          <w:rFonts w:ascii="Times New Roman" w:hAnsi="Times New Roman" w:cs="Times New Roman"/>
          <w:sz w:val="28"/>
          <w:szCs w:val="28"/>
        </w:rPr>
        <w:t xml:space="preserve">. 37] – </w:t>
      </w:r>
      <w:r w:rsidRPr="008864D4">
        <w:rPr>
          <w:rFonts w:ascii="Times New Roman" w:hAnsi="Times New Roman" w:cs="Times New Roman"/>
          <w:b/>
          <w:i/>
          <w:sz w:val="28"/>
          <w:szCs w:val="28"/>
        </w:rPr>
        <w:t>Роботу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Групи ядерного планування готує штабна група NPG, яка складається з </w:t>
      </w:r>
      <w:r w:rsidRPr="008864D4">
        <w:rPr>
          <w:rFonts w:ascii="Times New Roman" w:hAnsi="Times New Roman" w:cs="Times New Roman"/>
          <w:i/>
          <w:sz w:val="28"/>
          <w:szCs w:val="28"/>
        </w:rPr>
        <w:lastRenderedPageBreak/>
        <w:t>представників національних делегацій країн, що</w:t>
      </w:r>
      <w:r w:rsidRPr="008864D4">
        <w:rPr>
          <w:rFonts w:ascii="Times New Roman" w:hAnsi="Times New Roman" w:cs="Times New Roman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</w:rPr>
        <w:t>беруть участь у роботі NPG, представників Міжнародного військового штабу і представників стратегічних командувачів</w:t>
      </w:r>
      <w:r w:rsidR="0024262F">
        <w:rPr>
          <w:rFonts w:ascii="Times New Roman" w:hAnsi="Times New Roman" w:cs="Times New Roman"/>
          <w:sz w:val="28"/>
          <w:szCs w:val="28"/>
        </w:rPr>
        <w:t xml:space="preserve"> [</w:t>
      </w:r>
      <w:r w:rsidRPr="008864D4">
        <w:rPr>
          <w:rFonts w:ascii="Times New Roman" w:hAnsi="Times New Roman" w:cs="Times New Roman"/>
          <w:sz w:val="28"/>
          <w:szCs w:val="28"/>
        </w:rPr>
        <w:t>2, с. 36].</w:t>
      </w:r>
    </w:p>
    <w:p w:rsidR="00BD3D55" w:rsidRPr="008864D4" w:rsidRDefault="00BD3D55" w:rsidP="008864D4">
      <w:pPr>
        <w:spacing w:after="0" w:line="360" w:lineRule="auto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sz w:val="28"/>
          <w:szCs w:val="28"/>
        </w:rPr>
        <w:t>Інколи існує необхідн</w:t>
      </w:r>
      <w:r w:rsidR="00164B31" w:rsidRPr="008864D4">
        <w:rPr>
          <w:rFonts w:ascii="Times New Roman" w:hAnsi="Times New Roman" w:cs="Times New Roman"/>
          <w:sz w:val="28"/>
          <w:szCs w:val="28"/>
        </w:rPr>
        <w:t>і</w:t>
      </w:r>
      <w:r w:rsidRPr="008864D4">
        <w:rPr>
          <w:rFonts w:ascii="Times New Roman" w:hAnsi="Times New Roman" w:cs="Times New Roman"/>
          <w:sz w:val="28"/>
          <w:szCs w:val="28"/>
        </w:rPr>
        <w:t>сть роз</w:t>
      </w:r>
      <w:r w:rsidR="00E118FF">
        <w:rPr>
          <w:rFonts w:ascii="Times New Roman" w:hAnsi="Times New Roman" w:cs="Times New Roman"/>
          <w:sz w:val="28"/>
          <w:szCs w:val="28"/>
        </w:rPr>
        <w:t>по</w:t>
      </w:r>
      <w:r w:rsidRPr="008864D4">
        <w:rPr>
          <w:rFonts w:ascii="Times New Roman" w:hAnsi="Times New Roman" w:cs="Times New Roman"/>
          <w:sz w:val="28"/>
          <w:szCs w:val="28"/>
        </w:rPr>
        <w:t xml:space="preserve">ділу англійських речень під час перекладу, </w:t>
      </w:r>
      <w:r w:rsidR="00E118FF">
        <w:rPr>
          <w:rFonts w:ascii="Times New Roman" w:hAnsi="Times New Roman" w:cs="Times New Roman"/>
          <w:sz w:val="28"/>
          <w:szCs w:val="28"/>
        </w:rPr>
        <w:t xml:space="preserve">що </w:t>
      </w:r>
      <w:r w:rsidRPr="008864D4">
        <w:rPr>
          <w:rFonts w:ascii="Times New Roman" w:hAnsi="Times New Roman" w:cs="Times New Roman"/>
          <w:sz w:val="28"/>
          <w:szCs w:val="28"/>
        </w:rPr>
        <w:t>зумовлен</w:t>
      </w:r>
      <w:r w:rsidR="00E118FF">
        <w:rPr>
          <w:rFonts w:ascii="Times New Roman" w:hAnsi="Times New Roman" w:cs="Times New Roman"/>
          <w:sz w:val="28"/>
          <w:szCs w:val="28"/>
        </w:rPr>
        <w:t>о</w:t>
      </w:r>
      <w:r w:rsidRPr="008864D4">
        <w:rPr>
          <w:rFonts w:ascii="Times New Roman" w:hAnsi="Times New Roman" w:cs="Times New Roman"/>
          <w:sz w:val="28"/>
          <w:szCs w:val="28"/>
        </w:rPr>
        <w:t xml:space="preserve"> головним чином різно</w:t>
      </w:r>
      <w:r w:rsidR="00E118FF">
        <w:rPr>
          <w:rFonts w:ascii="Times New Roman" w:hAnsi="Times New Roman" w:cs="Times New Roman"/>
          <w:sz w:val="28"/>
          <w:szCs w:val="28"/>
        </w:rPr>
        <w:t>ю</w:t>
      </w:r>
      <w:r w:rsidRPr="008864D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E118FF">
        <w:rPr>
          <w:rFonts w:ascii="Times New Roman" w:hAnsi="Times New Roman" w:cs="Times New Roman"/>
          <w:sz w:val="28"/>
          <w:szCs w:val="28"/>
        </w:rPr>
        <w:t>ою</w:t>
      </w:r>
      <w:r w:rsidRPr="008864D4">
        <w:rPr>
          <w:rFonts w:ascii="Times New Roman" w:hAnsi="Times New Roman" w:cs="Times New Roman"/>
          <w:sz w:val="28"/>
          <w:szCs w:val="28"/>
        </w:rPr>
        <w:t xml:space="preserve"> речен</w:t>
      </w:r>
      <w:r w:rsidR="00E118FF">
        <w:rPr>
          <w:rFonts w:ascii="Times New Roman" w:hAnsi="Times New Roman" w:cs="Times New Roman"/>
          <w:sz w:val="28"/>
          <w:szCs w:val="28"/>
        </w:rPr>
        <w:t>ь</w:t>
      </w:r>
      <w:r w:rsidRPr="008864D4">
        <w:rPr>
          <w:rFonts w:ascii="Times New Roman" w:hAnsi="Times New Roman" w:cs="Times New Roman"/>
          <w:sz w:val="28"/>
          <w:szCs w:val="28"/>
        </w:rPr>
        <w:t>. Членування речення – це спосіб перекладу, в якому синтаксична структура іноземної мови перетворюється у дві чи більше предика</w:t>
      </w:r>
      <w:r w:rsidR="00164B31" w:rsidRPr="008864D4">
        <w:rPr>
          <w:rFonts w:ascii="Times New Roman" w:hAnsi="Times New Roman" w:cs="Times New Roman"/>
          <w:sz w:val="28"/>
          <w:szCs w:val="28"/>
        </w:rPr>
        <w:t xml:space="preserve">тивних структур мови перекладу, наприклад: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Group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chaired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by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United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States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composed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national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policymakers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experts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from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capitals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members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NATO</w:t>
      </w:r>
      <w:r w:rsidRPr="008864D4">
        <w:rPr>
          <w:rFonts w:ascii="Times New Roman" w:hAnsi="Times New Roman" w:cs="Times New Roman"/>
          <w:i/>
          <w:sz w:val="28"/>
          <w:szCs w:val="28"/>
        </w:rPr>
        <w:t>’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Staffs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representatives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Strategic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sz w:val="28"/>
          <w:szCs w:val="28"/>
          <w:lang w:val="en-US"/>
        </w:rPr>
        <w:t>Commanders</w:t>
      </w:r>
      <w:r w:rsidRPr="008864D4">
        <w:rPr>
          <w:rFonts w:ascii="Times New Roman" w:hAnsi="Times New Roman" w:cs="Times New Roman"/>
          <w:sz w:val="28"/>
          <w:szCs w:val="28"/>
        </w:rPr>
        <w:t xml:space="preserve"> [</w:t>
      </w:r>
      <w:r w:rsidR="0024262F" w:rsidRPr="0024262F">
        <w:rPr>
          <w:rFonts w:ascii="Times New Roman" w:hAnsi="Times New Roman" w:cs="Times New Roman"/>
          <w:sz w:val="28"/>
          <w:szCs w:val="28"/>
        </w:rPr>
        <w:t>4</w:t>
      </w:r>
      <w:r w:rsidR="00E118FF">
        <w:rPr>
          <w:rFonts w:ascii="Times New Roman" w:hAnsi="Times New Roman" w:cs="Times New Roman"/>
          <w:sz w:val="28"/>
          <w:szCs w:val="28"/>
        </w:rPr>
        <w:t xml:space="preserve">, </w:t>
      </w:r>
      <w:r w:rsidR="00E118F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864D4">
        <w:rPr>
          <w:rFonts w:ascii="Times New Roman" w:hAnsi="Times New Roman" w:cs="Times New Roman"/>
          <w:sz w:val="28"/>
          <w:szCs w:val="28"/>
        </w:rPr>
        <w:t>. 37]</w:t>
      </w:r>
      <w:r w:rsidR="00E118FF">
        <w:rPr>
          <w:rFonts w:ascii="Times New Roman" w:hAnsi="Times New Roman" w:cs="Times New Roman"/>
          <w:sz w:val="28"/>
          <w:szCs w:val="28"/>
        </w:rPr>
        <w:t>.</w:t>
      </w:r>
      <w:r w:rsidR="00164B31" w:rsidRPr="008864D4">
        <w:rPr>
          <w:rFonts w:ascii="Times New Roman" w:hAnsi="Times New Roman" w:cs="Times New Roman"/>
          <w:sz w:val="28"/>
          <w:szCs w:val="28"/>
        </w:rPr>
        <w:t xml:space="preserve"> – </w:t>
      </w:r>
      <w:r w:rsidRPr="008864D4">
        <w:rPr>
          <w:rFonts w:ascii="Times New Roman" w:hAnsi="Times New Roman" w:cs="Times New Roman"/>
          <w:i/>
          <w:sz w:val="28"/>
          <w:szCs w:val="28"/>
        </w:rPr>
        <w:t>Групу очолюють Сполучені Штати. Вона складається з національних політиків та експертів з країн – членів Альянсу, а також з представників Міжнародного секретаріату НАТО і представників стратегічних командувачів</w:t>
      </w:r>
      <w:r w:rsidRPr="008864D4">
        <w:rPr>
          <w:rFonts w:ascii="Times New Roman" w:hAnsi="Times New Roman" w:cs="Times New Roman"/>
          <w:sz w:val="28"/>
          <w:szCs w:val="28"/>
        </w:rPr>
        <w:t xml:space="preserve"> [</w:t>
      </w:r>
      <w:r w:rsidR="00CA5144" w:rsidRPr="008864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864D4">
        <w:rPr>
          <w:rFonts w:ascii="Times New Roman" w:hAnsi="Times New Roman" w:cs="Times New Roman"/>
          <w:sz w:val="28"/>
          <w:szCs w:val="28"/>
        </w:rPr>
        <w:t>, с. 37].</w:t>
      </w:r>
    </w:p>
    <w:p w:rsidR="0022001C" w:rsidRPr="008864D4" w:rsidRDefault="0022001C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Комплексні, тобто лексико-граматичні трансформації</w:t>
      </w:r>
      <w:r w:rsidR="0024262F" w:rsidRPr="00242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передбачають використання 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прийомів: антонімічний переклад, експлікацію (описовий переклад), додавання та вилучення. </w:t>
      </w:r>
    </w:p>
    <w:p w:rsidR="0022001C" w:rsidRPr="008864D4" w:rsidRDefault="0022001C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Антонімічний переклад є заміною 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певного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поняття оригіналу протилежним поняттям у перекладі з відповідною перебудовою всього висловлювання, але із збереженням змісту самого поняття, наприклад: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mission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was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expanded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March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2003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include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escorting</w:t>
      </w:r>
      <w:r w:rsidR="0024262F" w:rsidRPr="0024262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non</w:t>
      </w:r>
      <w:r w:rsidRPr="008864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8864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military</w:t>
      </w:r>
      <w:r w:rsidRPr="008864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118F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ship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...”</w:t>
      </w:r>
      <w:r w:rsidRPr="00886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4262F" w:rsidRPr="0024262F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6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>. 169]</w:t>
      </w:r>
      <w:r w:rsidR="0024262F" w:rsidRPr="00242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 березні 2003 року ця місія була розширена і передбачала супроводження</w:t>
      </w:r>
      <w:r w:rsidR="00E118FF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цивільних кораблів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8864D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4262F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A5144" w:rsidRPr="008864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864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4D4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 xml:space="preserve">. 168]. У </w:t>
      </w:r>
      <w:r w:rsidR="00E118FF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r w:rsidRPr="008864D4">
        <w:rPr>
          <w:rFonts w:ascii="Times New Roman" w:hAnsi="Times New Roman" w:cs="Times New Roman"/>
          <w:color w:val="000000"/>
          <w:sz w:val="28"/>
          <w:szCs w:val="28"/>
        </w:rPr>
        <w:t xml:space="preserve"> випадку 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перекладач використав антонімічний переклад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метою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адекватної передачі значення у мові перекладу, тому термін</w:t>
      </w:r>
      <w:r w:rsidRPr="008864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“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non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military</w:t>
      </w:r>
      <w:r w:rsidRPr="008864D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ships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”</w:t>
      </w:r>
      <w:r w:rsidRPr="008864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був перекладений як</w:t>
      </w:r>
      <w:r w:rsidRPr="008864D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«цивільні кораблі»,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замість дослівного перекладу</w:t>
      </w:r>
      <w:r w:rsidR="00A81EB2" w:rsidRPr="008864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«невійськові».</w:t>
      </w:r>
    </w:p>
    <w:p w:rsidR="0022001C" w:rsidRPr="008864D4" w:rsidRDefault="0022001C" w:rsidP="008864D4">
      <w:pPr>
        <w:pStyle w:val="western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  <w:lang w:val="uk-UA"/>
        </w:rPr>
      </w:pPr>
      <w:r w:rsidRPr="008864D4">
        <w:rPr>
          <w:color w:val="000000"/>
          <w:sz w:val="28"/>
          <w:szCs w:val="28"/>
          <w:lang w:val="uk-UA"/>
        </w:rPr>
        <w:t xml:space="preserve">За допомогою експлікацій можна передати значення безеквівалентного слова в оригіналі. Завдяки прийому описового перекладу, </w:t>
      </w:r>
      <w:r w:rsidR="00E118FF">
        <w:rPr>
          <w:color w:val="000000"/>
          <w:sz w:val="28"/>
          <w:szCs w:val="28"/>
          <w:lang w:val="uk-UA"/>
        </w:rPr>
        <w:t>який застосував</w:t>
      </w:r>
      <w:r w:rsidRPr="008864D4">
        <w:rPr>
          <w:color w:val="000000"/>
          <w:sz w:val="28"/>
          <w:szCs w:val="28"/>
          <w:lang w:val="uk-UA"/>
        </w:rPr>
        <w:t xml:space="preserve"> перекладач </w:t>
      </w:r>
      <w:r w:rsidR="00E118FF">
        <w:rPr>
          <w:color w:val="000000"/>
          <w:sz w:val="28"/>
          <w:szCs w:val="28"/>
          <w:lang w:val="uk-UA"/>
        </w:rPr>
        <w:t>у</w:t>
      </w:r>
      <w:r w:rsidRPr="008864D4">
        <w:rPr>
          <w:color w:val="000000"/>
          <w:sz w:val="28"/>
          <w:szCs w:val="28"/>
          <w:lang w:val="uk-UA"/>
        </w:rPr>
        <w:t xml:space="preserve"> </w:t>
      </w:r>
      <w:r w:rsidR="00E118FF">
        <w:rPr>
          <w:color w:val="000000"/>
          <w:sz w:val="28"/>
          <w:szCs w:val="28"/>
          <w:lang w:val="uk-UA"/>
        </w:rPr>
        <w:t>запропонованому</w:t>
      </w:r>
      <w:r w:rsidRPr="008864D4">
        <w:rPr>
          <w:color w:val="000000"/>
          <w:sz w:val="28"/>
          <w:szCs w:val="28"/>
          <w:lang w:val="uk-UA"/>
        </w:rPr>
        <w:t xml:space="preserve"> нижче реченні, досягається прозорість змісту терміна.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conflict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has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caused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humanitarian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crisis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that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has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led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to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killing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="00A81EB2"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tens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thousands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and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displacement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="00E118FF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millions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[</w:t>
      </w:r>
      <w:r w:rsidR="0024262F">
        <w:rPr>
          <w:color w:val="000000"/>
          <w:sz w:val="28"/>
          <w:szCs w:val="28"/>
          <w:lang w:val="en-US"/>
        </w:rPr>
        <w:t>3</w:t>
      </w:r>
      <w:r w:rsidR="00CA5144" w:rsidRPr="008864D4">
        <w:rPr>
          <w:color w:val="000000"/>
          <w:sz w:val="28"/>
          <w:szCs w:val="28"/>
          <w:lang w:val="uk-UA"/>
        </w:rPr>
        <w:t>, р. 3</w:t>
      </w:r>
      <w:r w:rsidRPr="008864D4">
        <w:rPr>
          <w:color w:val="000000"/>
          <w:sz w:val="28"/>
          <w:szCs w:val="28"/>
          <w:lang w:val="uk-UA"/>
        </w:rPr>
        <w:t>6]</w:t>
      </w:r>
      <w:r w:rsidR="00D40234">
        <w:rPr>
          <w:color w:val="000000"/>
          <w:sz w:val="28"/>
          <w:szCs w:val="28"/>
          <w:lang w:val="uk-UA"/>
        </w:rPr>
        <w:t>.</w:t>
      </w:r>
      <w:r w:rsidRPr="008864D4">
        <w:rPr>
          <w:color w:val="000000"/>
          <w:sz w:val="28"/>
          <w:szCs w:val="28"/>
          <w:lang w:val="uk-UA"/>
        </w:rPr>
        <w:t xml:space="preserve"> – 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Конфлікт спричинив </w:t>
      </w:r>
      <w:r w:rsidRPr="008864D4">
        <w:rPr>
          <w:i/>
          <w:iCs/>
          <w:color w:val="000000"/>
          <w:sz w:val="28"/>
          <w:szCs w:val="28"/>
          <w:lang w:val="uk-UA"/>
        </w:rPr>
        <w:lastRenderedPageBreak/>
        <w:t>гуманітарну кризу, внаслідок якої загинули десятки тисяч осіб та мільйони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>стали безпритульними</w:t>
      </w:r>
      <w:r w:rsidRPr="008864D4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24262F">
        <w:rPr>
          <w:color w:val="000000"/>
          <w:sz w:val="28"/>
          <w:szCs w:val="28"/>
          <w:lang w:val="uk-UA"/>
        </w:rPr>
        <w:t>[</w:t>
      </w:r>
      <w:r w:rsidR="0024262F">
        <w:rPr>
          <w:color w:val="000000"/>
          <w:sz w:val="28"/>
          <w:szCs w:val="28"/>
          <w:lang w:val="en-US"/>
        </w:rPr>
        <w:t>2</w:t>
      </w:r>
      <w:r w:rsidR="00CA5144" w:rsidRPr="008864D4">
        <w:rPr>
          <w:color w:val="000000"/>
          <w:sz w:val="28"/>
          <w:szCs w:val="28"/>
          <w:lang w:val="uk-UA"/>
        </w:rPr>
        <w:t xml:space="preserve">, </w:t>
      </w:r>
      <w:r w:rsidR="00E118FF">
        <w:rPr>
          <w:color w:val="000000"/>
          <w:sz w:val="28"/>
          <w:szCs w:val="28"/>
          <w:lang w:val="uk-UA"/>
        </w:rPr>
        <w:t>с</w:t>
      </w:r>
      <w:r w:rsidR="00CA5144" w:rsidRPr="008864D4">
        <w:rPr>
          <w:color w:val="000000"/>
          <w:sz w:val="28"/>
          <w:szCs w:val="28"/>
          <w:lang w:val="uk-UA"/>
        </w:rPr>
        <w:t>. 36</w:t>
      </w:r>
      <w:r w:rsidRPr="008864D4">
        <w:rPr>
          <w:color w:val="000000"/>
          <w:sz w:val="28"/>
          <w:szCs w:val="28"/>
          <w:lang w:val="uk-UA"/>
        </w:rPr>
        <w:t>].</w:t>
      </w:r>
    </w:p>
    <w:p w:rsidR="00BD3D55" w:rsidRPr="008864D4" w:rsidRDefault="00A81EB2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Отже, як ми можемо побачити з проаналізованих прикладів, зустрічається низка випадків, коли не відтворюється чи зовсім заміня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ється формально далеким той чи той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елемент тексту оригіналу, 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пускається те чи 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слово, словосполучення і т.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ін., але неможливість передати окремий елемент, певну особливість оригіналу теж не суперечить принципу </w:t>
      </w:r>
      <w:proofErr w:type="spellStart"/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перекладності</w:t>
      </w:r>
      <w:proofErr w:type="spellEnd"/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оскільки останній належить до всього тексту як цілого.</w:t>
      </w:r>
    </w:p>
    <w:p w:rsidR="00A81EB2" w:rsidRPr="008864D4" w:rsidRDefault="00A81EB2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Додавання інтерпретується як використання в перекладі додаткових слів, що не мають відповідн</w:t>
      </w:r>
      <w:r w:rsidR="00E1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иків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оригіналі.</w:t>
      </w:r>
      <w:r w:rsidR="00E118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Застосування трансформації додавання в перекладах пов’язане здебільшого з дотриманням норм слововживання в українській мові, проте в окремих випадках, як це бачимо з прикладу, додавання зазнає ціле речення, що вжите з метою</w:t>
      </w:r>
      <w:bookmarkStart w:id="0" w:name="_GoBack"/>
      <w:bookmarkEnd w:id="0"/>
      <w:r w:rsidRPr="00886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тлумачення інформації українському реципієнтові тексту.</w:t>
      </w:r>
    </w:p>
    <w:p w:rsidR="00A81EB2" w:rsidRPr="008864D4" w:rsidRDefault="00A81EB2" w:rsidP="008864D4">
      <w:pPr>
        <w:pStyle w:val="western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i/>
          <w:iCs/>
          <w:color w:val="000000"/>
          <w:sz w:val="28"/>
          <w:szCs w:val="28"/>
          <w:lang w:val="uk-UA"/>
        </w:rPr>
      </w:pPr>
      <w:r w:rsidRPr="008864D4">
        <w:rPr>
          <w:bCs/>
          <w:iCs/>
          <w:color w:val="000000"/>
          <w:sz w:val="28"/>
          <w:szCs w:val="28"/>
          <w:lang w:val="uk-UA"/>
        </w:rPr>
        <w:t>Розглянемо приклад:</w:t>
      </w:r>
      <w:r w:rsidR="00D40234"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This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led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to</w:t>
      </w:r>
      <w:r w:rsidRPr="008864D4">
        <w:rPr>
          <w:rStyle w:val="apple-converted-space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development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strategic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partnership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(</w:t>
      </w:r>
      <w:r w:rsidRPr="008864D4">
        <w:rPr>
          <w:i/>
          <w:iCs/>
          <w:color w:val="000000"/>
          <w:sz w:val="28"/>
          <w:szCs w:val="28"/>
          <w:lang w:val="en-US"/>
        </w:rPr>
        <w:t>NATO</w:t>
      </w:r>
      <w:r w:rsidRPr="008864D4">
        <w:rPr>
          <w:i/>
          <w:iCs/>
          <w:color w:val="000000"/>
          <w:sz w:val="28"/>
          <w:szCs w:val="28"/>
          <w:lang w:val="uk-UA"/>
        </w:rPr>
        <w:t>-</w:t>
      </w:r>
      <w:r w:rsidRPr="008864D4">
        <w:rPr>
          <w:i/>
          <w:iCs/>
          <w:color w:val="000000"/>
          <w:sz w:val="28"/>
          <w:szCs w:val="28"/>
          <w:lang w:val="en-US"/>
        </w:rPr>
        <w:t>EU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Declaration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European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Security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and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864D4">
        <w:rPr>
          <w:i/>
          <w:iCs/>
          <w:color w:val="000000"/>
          <w:sz w:val="28"/>
          <w:szCs w:val="28"/>
          <w:lang w:val="en-US"/>
        </w:rPr>
        <w:t>Defence</w:t>
      </w:r>
      <w:proofErr w:type="spellEnd"/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Policy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(</w:t>
      </w:r>
      <w:r w:rsidRPr="008864D4">
        <w:rPr>
          <w:i/>
          <w:iCs/>
          <w:color w:val="000000"/>
          <w:sz w:val="28"/>
          <w:szCs w:val="28"/>
          <w:lang w:val="en-US"/>
        </w:rPr>
        <w:t>ESDP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)) </w:t>
      </w:r>
      <w:r w:rsidRPr="008864D4">
        <w:rPr>
          <w:i/>
          <w:iCs/>
          <w:color w:val="000000"/>
          <w:sz w:val="28"/>
          <w:szCs w:val="28"/>
          <w:lang w:val="en-US"/>
        </w:rPr>
        <w:t>between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two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864D4">
        <w:rPr>
          <w:i/>
          <w:iCs/>
          <w:color w:val="000000"/>
          <w:sz w:val="28"/>
          <w:szCs w:val="28"/>
          <w:lang w:val="en-US"/>
        </w:rPr>
        <w:t>organisations</w:t>
      </w:r>
      <w:proofErr w:type="spellEnd"/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and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agreement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Berlin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Plus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arrangements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8864D4">
        <w:rPr>
          <w:i/>
          <w:iCs/>
          <w:color w:val="000000"/>
          <w:sz w:val="28"/>
          <w:szCs w:val="28"/>
          <w:lang w:val="en-US"/>
        </w:rPr>
        <w:t>which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provide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access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to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NATO</w:t>
      </w:r>
      <w:r w:rsidRPr="008864D4">
        <w:rPr>
          <w:i/>
          <w:iCs/>
          <w:color w:val="000000"/>
          <w:sz w:val="28"/>
          <w:szCs w:val="28"/>
          <w:lang w:val="uk-UA"/>
        </w:rPr>
        <w:t>’</w:t>
      </w:r>
      <w:r w:rsidRPr="008864D4">
        <w:rPr>
          <w:i/>
          <w:iCs/>
          <w:color w:val="000000"/>
          <w:sz w:val="28"/>
          <w:szCs w:val="28"/>
          <w:lang w:val="en-US"/>
        </w:rPr>
        <w:t>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collective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assets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and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capabilities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for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military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operations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led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by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European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Union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[</w:t>
      </w:r>
      <w:r w:rsidR="0024262F" w:rsidRPr="0024262F">
        <w:rPr>
          <w:color w:val="000000"/>
          <w:sz w:val="28"/>
          <w:szCs w:val="28"/>
          <w:lang w:val="uk-UA"/>
        </w:rPr>
        <w:t>4</w:t>
      </w:r>
      <w:r w:rsidRPr="008864D4">
        <w:rPr>
          <w:color w:val="000000"/>
          <w:sz w:val="28"/>
          <w:szCs w:val="28"/>
          <w:lang w:val="uk-UA"/>
        </w:rPr>
        <w:t>,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en-US"/>
        </w:rPr>
        <w:t>p</w:t>
      </w:r>
      <w:r w:rsidRPr="008864D4">
        <w:rPr>
          <w:color w:val="000000"/>
          <w:sz w:val="28"/>
          <w:szCs w:val="28"/>
          <w:lang w:val="uk-UA"/>
        </w:rPr>
        <w:t>.</w:t>
      </w:r>
      <w:r w:rsidR="00E118FF">
        <w:rPr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183]</w:t>
      </w:r>
      <w:r w:rsidR="00E118FF">
        <w:rPr>
          <w:color w:val="000000"/>
          <w:sz w:val="28"/>
          <w:szCs w:val="28"/>
          <w:lang w:val="uk-UA"/>
        </w:rPr>
        <w:t>.</w:t>
      </w:r>
      <w:r w:rsidRPr="008864D4">
        <w:rPr>
          <w:color w:val="000000"/>
          <w:sz w:val="28"/>
          <w:szCs w:val="28"/>
          <w:lang w:val="uk-UA"/>
        </w:rPr>
        <w:t xml:space="preserve"> – 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>Ця робота завершилась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досягненням стратегічного партнерства між двома організаціями (Декларація НАТО </w:t>
      </w:r>
      <w:r w:rsidR="00E118FF" w:rsidRPr="008864D4">
        <w:rPr>
          <w:color w:val="000000"/>
          <w:sz w:val="28"/>
          <w:szCs w:val="28"/>
          <w:lang w:val="uk-UA"/>
        </w:rPr>
        <w:t>–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ЄС про Європейську політику безпеки і оборони (ESDP) та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>ухвалення положень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uk-UA"/>
        </w:rPr>
        <w:t>«Берлін-плюс», які надають Європейському Союзу доступ до колективних ресурсів і засобів НАТО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>в разі проведення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uk-UA"/>
        </w:rPr>
        <w:t>військових операцій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CA5144" w:rsidRPr="008864D4">
        <w:rPr>
          <w:color w:val="000000"/>
          <w:sz w:val="28"/>
          <w:szCs w:val="28"/>
          <w:lang w:val="uk-UA"/>
        </w:rPr>
        <w:t>[1</w:t>
      </w:r>
      <w:r w:rsidRPr="008864D4">
        <w:rPr>
          <w:color w:val="000000"/>
          <w:sz w:val="28"/>
          <w:szCs w:val="28"/>
          <w:lang w:val="uk-UA"/>
        </w:rPr>
        <w:t>,</w:t>
      </w:r>
      <w:r w:rsidR="0024262F">
        <w:rPr>
          <w:color w:val="000000"/>
          <w:sz w:val="28"/>
          <w:szCs w:val="28"/>
          <w:lang w:val="en-US"/>
        </w:rPr>
        <w:t> </w:t>
      </w:r>
      <w:r w:rsidRPr="008864D4">
        <w:rPr>
          <w:color w:val="000000"/>
          <w:sz w:val="28"/>
          <w:szCs w:val="28"/>
          <w:lang w:val="en-US"/>
        </w:rPr>
        <w:t>c</w:t>
      </w:r>
      <w:r w:rsidRPr="008864D4">
        <w:rPr>
          <w:color w:val="000000"/>
          <w:sz w:val="28"/>
          <w:szCs w:val="28"/>
          <w:lang w:val="uk-UA"/>
        </w:rPr>
        <w:t>.</w:t>
      </w:r>
      <w:r w:rsidR="00E118FF">
        <w:rPr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183]. Додавання словосполучення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proofErr w:type="spellStart"/>
      <w:r w:rsidRPr="008864D4">
        <w:rPr>
          <w:i/>
          <w:iCs/>
          <w:color w:val="000000"/>
          <w:sz w:val="28"/>
          <w:szCs w:val="28"/>
          <w:lang w:val="uk-UA"/>
        </w:rPr>
        <w:t>this</w:t>
      </w:r>
      <w:proofErr w:type="spellEnd"/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864D4">
        <w:rPr>
          <w:i/>
          <w:iCs/>
          <w:color w:val="000000"/>
          <w:sz w:val="28"/>
          <w:szCs w:val="28"/>
          <w:lang w:val="uk-UA"/>
        </w:rPr>
        <w:t>led</w:t>
      </w:r>
      <w:proofErr w:type="spellEnd"/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864D4">
        <w:rPr>
          <w:i/>
          <w:iCs/>
          <w:color w:val="000000"/>
          <w:sz w:val="28"/>
          <w:szCs w:val="28"/>
          <w:lang w:val="uk-UA"/>
        </w:rPr>
        <w:t>to</w:t>
      </w:r>
      <w:proofErr w:type="spellEnd"/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сформувала структуру речення мови перекладу. Разом з тим</w:t>
      </w:r>
      <w:r w:rsidR="00E118FF">
        <w:rPr>
          <w:color w:val="000000"/>
          <w:sz w:val="28"/>
          <w:szCs w:val="28"/>
          <w:lang w:val="uk-UA"/>
        </w:rPr>
        <w:t>,</w:t>
      </w:r>
      <w:r w:rsidRPr="008864D4">
        <w:rPr>
          <w:color w:val="000000"/>
          <w:sz w:val="28"/>
          <w:szCs w:val="28"/>
          <w:lang w:val="uk-UA"/>
        </w:rPr>
        <w:t xml:space="preserve"> у реченні використано прийом додавання декілька разів. Таким чином</w:t>
      </w:r>
      <w:r w:rsidR="00E118FF">
        <w:rPr>
          <w:color w:val="000000"/>
          <w:sz w:val="28"/>
          <w:szCs w:val="28"/>
          <w:lang w:val="uk-UA"/>
        </w:rPr>
        <w:t>,</w:t>
      </w:r>
      <w:r w:rsidRPr="008864D4">
        <w:rPr>
          <w:color w:val="000000"/>
          <w:sz w:val="28"/>
          <w:szCs w:val="28"/>
          <w:lang w:val="uk-UA"/>
        </w:rPr>
        <w:t xml:space="preserve"> додавання таких словосполучень, як: «</w:t>
      </w:r>
      <w:r w:rsidRPr="008864D4">
        <w:rPr>
          <w:i/>
          <w:iCs/>
          <w:color w:val="000000"/>
          <w:sz w:val="28"/>
          <w:szCs w:val="28"/>
          <w:lang w:val="uk-UA"/>
        </w:rPr>
        <w:t>ухвалення положень»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та «</w:t>
      </w:r>
      <w:r w:rsidRPr="008864D4">
        <w:rPr>
          <w:i/>
          <w:iCs/>
          <w:color w:val="000000"/>
          <w:sz w:val="28"/>
          <w:szCs w:val="28"/>
          <w:lang w:val="uk-UA"/>
        </w:rPr>
        <w:t>в разі проведення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>»</w:t>
      </w:r>
      <w:r w:rsidRPr="00E118FF">
        <w:rPr>
          <w:bCs/>
          <w:iCs/>
          <w:color w:val="000000"/>
          <w:sz w:val="28"/>
          <w:szCs w:val="28"/>
          <w:lang w:val="uk-UA"/>
        </w:rPr>
        <w:t>,</w:t>
      </w:r>
      <w:r w:rsidRPr="00E118FF">
        <w:rPr>
          <w:rStyle w:val="apple-converted-space"/>
          <w:bCs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 xml:space="preserve">зробили переклад речення </w:t>
      </w:r>
      <w:r w:rsidR="00E118FF">
        <w:rPr>
          <w:color w:val="000000"/>
          <w:sz w:val="28"/>
          <w:szCs w:val="28"/>
          <w:lang w:val="uk-UA"/>
        </w:rPr>
        <w:t>повноцінним</w:t>
      </w:r>
      <w:r w:rsidRPr="008864D4">
        <w:rPr>
          <w:color w:val="000000"/>
          <w:sz w:val="28"/>
          <w:szCs w:val="28"/>
          <w:lang w:val="uk-UA"/>
        </w:rPr>
        <w:t xml:space="preserve"> та більш зрозумілим для читача. Окрім адекватної передачі змісту вихідного тексту шляхом додавання нових лексичних одиниць, ми також можемо побачити транслітерацію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uk-UA"/>
        </w:rPr>
        <w:t>«Берлін-плюс».</w:t>
      </w:r>
    </w:p>
    <w:p w:rsidR="00FA5781" w:rsidRPr="00D40234" w:rsidRDefault="00A81EB2" w:rsidP="008864D4">
      <w:pPr>
        <w:pStyle w:val="western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color w:val="000000"/>
          <w:sz w:val="28"/>
          <w:szCs w:val="28"/>
        </w:rPr>
      </w:pPr>
      <w:r w:rsidRPr="008864D4">
        <w:rPr>
          <w:color w:val="000000"/>
          <w:sz w:val="28"/>
          <w:szCs w:val="28"/>
          <w:lang w:val="uk-UA"/>
        </w:rPr>
        <w:lastRenderedPageBreak/>
        <w:t>Поряд із трансформацією додавання спостерігаємо застосування в перекладах документів НАТО протилежної трансформації –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вилучення. Такий прийом лексичного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вилучення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 xml:space="preserve">передбачає ігнорування в процесі перекладу деяких семантично зайвих (надлишкових) слів, що не несуть важливого смислового навантаження, а їх значення в більшості випадків комплексно відновлюється в перекладі, наприклад: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roots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changes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which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transformed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political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map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Europe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at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end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1980</w:t>
      </w:r>
      <w:r w:rsidRPr="008864D4">
        <w:rPr>
          <w:i/>
          <w:iCs/>
          <w:color w:val="000000"/>
          <w:sz w:val="28"/>
          <w:szCs w:val="28"/>
          <w:lang w:val="en-US"/>
        </w:rPr>
        <w:t>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can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be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traced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to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a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number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of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developments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during</w:t>
      </w:r>
      <w:r w:rsidRPr="008864D4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b/>
          <w:bCs/>
          <w:i/>
          <w:iCs/>
          <w:color w:val="000000"/>
          <w:sz w:val="28"/>
          <w:szCs w:val="28"/>
          <w:lang w:val="en-US"/>
        </w:rPr>
        <w:t>the</w:t>
      </w:r>
      <w:r w:rsidRPr="008864D4">
        <w:rPr>
          <w:rStyle w:val="apple-converted-space"/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uk-UA"/>
        </w:rPr>
        <w:t>1960</w:t>
      </w:r>
      <w:r w:rsidRPr="008864D4">
        <w:rPr>
          <w:i/>
          <w:iCs/>
          <w:color w:val="000000"/>
          <w:sz w:val="28"/>
          <w:szCs w:val="28"/>
          <w:lang w:val="en-US"/>
        </w:rPr>
        <w:t>s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8864D4">
        <w:rPr>
          <w:i/>
          <w:iCs/>
          <w:color w:val="000000"/>
          <w:sz w:val="28"/>
          <w:szCs w:val="28"/>
          <w:lang w:val="en-US"/>
        </w:rPr>
        <w:t>and</w:t>
      </w:r>
      <w:r w:rsidRPr="008864D4">
        <w:rPr>
          <w:i/>
          <w:iCs/>
          <w:color w:val="000000"/>
          <w:sz w:val="28"/>
          <w:szCs w:val="28"/>
          <w:lang w:val="uk-UA"/>
        </w:rPr>
        <w:t xml:space="preserve"> 1970</w:t>
      </w:r>
      <w:r w:rsidRPr="008864D4">
        <w:rPr>
          <w:i/>
          <w:iCs/>
          <w:color w:val="000000"/>
          <w:sz w:val="28"/>
          <w:szCs w:val="28"/>
          <w:lang w:val="en-US"/>
        </w:rPr>
        <w:t>s</w:t>
      </w:r>
      <w:r w:rsidRPr="008864D4">
        <w:rPr>
          <w:i/>
          <w:iCs/>
          <w:color w:val="000000"/>
          <w:sz w:val="28"/>
          <w:szCs w:val="28"/>
          <w:lang w:val="uk-UA"/>
        </w:rPr>
        <w:t>.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uk-UA"/>
        </w:rPr>
        <w:t>[</w:t>
      </w:r>
      <w:r w:rsidR="0024262F" w:rsidRPr="0024262F">
        <w:rPr>
          <w:color w:val="000000"/>
          <w:sz w:val="28"/>
          <w:szCs w:val="28"/>
        </w:rPr>
        <w:t>4</w:t>
      </w:r>
      <w:r w:rsidRPr="008864D4">
        <w:rPr>
          <w:color w:val="000000"/>
          <w:sz w:val="28"/>
          <w:szCs w:val="28"/>
          <w:lang w:val="uk-UA"/>
        </w:rPr>
        <w:t>,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en-US"/>
        </w:rPr>
        <w:t>p</w:t>
      </w:r>
      <w:r w:rsidRPr="008864D4">
        <w:rPr>
          <w:color w:val="000000"/>
          <w:sz w:val="28"/>
          <w:szCs w:val="28"/>
          <w:lang w:val="uk-UA"/>
        </w:rPr>
        <w:t xml:space="preserve">.183] – </w:t>
      </w:r>
      <w:r w:rsidRPr="008864D4">
        <w:rPr>
          <w:i/>
          <w:iCs/>
          <w:color w:val="000000"/>
          <w:sz w:val="28"/>
          <w:szCs w:val="28"/>
          <w:lang w:val="uk-UA"/>
        </w:rPr>
        <w:t>Коріння перетворень, які змінили політичну карту Європи наприкінці 80-х років, можна побачити у подіях 60-х і 70-х років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="00CA5144" w:rsidRPr="008864D4">
        <w:rPr>
          <w:color w:val="000000"/>
          <w:sz w:val="28"/>
          <w:szCs w:val="28"/>
        </w:rPr>
        <w:t>[1</w:t>
      </w:r>
      <w:r w:rsidRPr="008864D4">
        <w:rPr>
          <w:color w:val="000000"/>
          <w:sz w:val="28"/>
          <w:szCs w:val="28"/>
        </w:rPr>
        <w:t>,</w:t>
      </w:r>
      <w:r w:rsidRPr="008864D4">
        <w:rPr>
          <w:rStyle w:val="apple-converted-space"/>
          <w:color w:val="000000"/>
          <w:sz w:val="28"/>
          <w:szCs w:val="28"/>
          <w:lang w:val="uk-UA"/>
        </w:rPr>
        <w:t xml:space="preserve"> </w:t>
      </w:r>
      <w:r w:rsidRPr="008864D4">
        <w:rPr>
          <w:color w:val="000000"/>
          <w:sz w:val="28"/>
          <w:szCs w:val="28"/>
          <w:lang w:val="en-US"/>
        </w:rPr>
        <w:t>c</w:t>
      </w:r>
      <w:r w:rsidRPr="008864D4">
        <w:rPr>
          <w:color w:val="000000"/>
          <w:sz w:val="28"/>
          <w:szCs w:val="28"/>
        </w:rPr>
        <w:t>.</w:t>
      </w:r>
      <w:r w:rsidR="004E2FA9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8864D4">
        <w:rPr>
          <w:color w:val="000000"/>
          <w:sz w:val="28"/>
          <w:szCs w:val="28"/>
        </w:rPr>
        <w:t>183].</w:t>
      </w:r>
      <w:proofErr w:type="gramEnd"/>
    </w:p>
    <w:p w:rsidR="0024262F" w:rsidRPr="00D40234" w:rsidRDefault="0024262F" w:rsidP="008864D4">
      <w:pPr>
        <w:pStyle w:val="western"/>
        <w:shd w:val="clear" w:color="auto" w:fill="FFFFFF"/>
        <w:spacing w:before="0" w:beforeAutospacing="0" w:after="0" w:afterAutospacing="0" w:line="360" w:lineRule="auto"/>
        <w:ind w:firstLine="301"/>
        <w:jc w:val="both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Аналіз прикладів дозволив дійти висновку, що вилучення, як і розглянуті раніше трансформації додавання та перестановки, допомагають перекладачеві зберегти зміст первинного повідомлення і передати його у тексті перекладу.</w:t>
      </w:r>
    </w:p>
    <w:p w:rsidR="00C029CD" w:rsidRPr="0024262F" w:rsidRDefault="00C029CD" w:rsidP="008864D4">
      <w:pPr>
        <w:autoSpaceDE w:val="0"/>
        <w:autoSpaceDN w:val="0"/>
        <w:adjustRightInd w:val="0"/>
        <w:spacing w:after="0" w:line="360" w:lineRule="auto"/>
        <w:ind w:firstLine="3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81" w:rsidRPr="008864D4" w:rsidRDefault="00E118FF" w:rsidP="008864D4">
      <w:pPr>
        <w:pStyle w:val="a6"/>
        <w:autoSpaceDE w:val="0"/>
        <w:autoSpaceDN w:val="0"/>
        <w:adjustRightInd w:val="0"/>
        <w:spacing w:after="0" w:line="360" w:lineRule="auto"/>
        <w:ind w:left="0" w:firstLine="30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029CD" w:rsidRPr="008864D4" w:rsidRDefault="00C029CD" w:rsidP="008864D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01"/>
        <w:jc w:val="both"/>
        <w:rPr>
          <w:sz w:val="28"/>
          <w:szCs w:val="28"/>
          <w:lang w:val="uk-UA"/>
        </w:rPr>
      </w:pPr>
      <w:r w:rsidRPr="008864D4">
        <w:rPr>
          <w:sz w:val="28"/>
          <w:szCs w:val="28"/>
          <w:lang w:val="uk-UA"/>
        </w:rPr>
        <w:t xml:space="preserve">Довідник НАТО. – </w:t>
      </w:r>
      <w:proofErr w:type="spellStart"/>
      <w:r w:rsidRPr="008864D4">
        <w:rPr>
          <w:sz w:val="28"/>
          <w:szCs w:val="28"/>
          <w:lang w:val="uk-UA"/>
        </w:rPr>
        <w:t>Brussels</w:t>
      </w:r>
      <w:proofErr w:type="spellEnd"/>
      <w:r w:rsidRPr="008864D4">
        <w:rPr>
          <w:sz w:val="28"/>
          <w:szCs w:val="28"/>
          <w:lang w:val="uk-UA"/>
        </w:rPr>
        <w:t xml:space="preserve"> : </w:t>
      </w:r>
      <w:proofErr w:type="spellStart"/>
      <w:r w:rsidRPr="008864D4">
        <w:rPr>
          <w:sz w:val="28"/>
          <w:szCs w:val="28"/>
          <w:lang w:val="uk-UA"/>
        </w:rPr>
        <w:t>Public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Diplomacy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Division</w:t>
      </w:r>
      <w:proofErr w:type="spellEnd"/>
      <w:r w:rsidRPr="008864D4">
        <w:rPr>
          <w:sz w:val="28"/>
          <w:szCs w:val="28"/>
          <w:lang w:val="uk-UA"/>
        </w:rPr>
        <w:t xml:space="preserve">, 2006. – 383 с. Режим </w:t>
      </w:r>
      <w:proofErr w:type="spellStart"/>
      <w:r w:rsidRPr="008864D4">
        <w:rPr>
          <w:sz w:val="28"/>
          <w:szCs w:val="28"/>
          <w:lang w:val="uk-UA"/>
        </w:rPr>
        <w:t>досупу</w:t>
      </w:r>
      <w:proofErr w:type="spellEnd"/>
      <w:r w:rsidRPr="008864D4">
        <w:rPr>
          <w:sz w:val="28"/>
          <w:szCs w:val="28"/>
          <w:lang w:val="uk-UA"/>
        </w:rPr>
        <w:t>:</w:t>
      </w:r>
      <w:r w:rsidR="0024262F">
        <w:rPr>
          <w:rStyle w:val="apple-converted-space"/>
          <w:sz w:val="28"/>
          <w:szCs w:val="28"/>
          <w:lang w:val="uk-UA"/>
        </w:rPr>
        <w:t xml:space="preserve"> </w:t>
      </w:r>
      <w:r w:rsidRPr="008864D4">
        <w:rPr>
          <w:sz w:val="28"/>
          <w:szCs w:val="28"/>
          <w:lang w:val="en-US"/>
        </w:rPr>
        <w:t>http</w:t>
      </w:r>
      <w:r w:rsidRPr="008864D4">
        <w:rPr>
          <w:sz w:val="28"/>
          <w:szCs w:val="28"/>
          <w:lang w:val="uk-UA"/>
        </w:rPr>
        <w:t>://</w:t>
      </w:r>
      <w:r w:rsidRPr="008864D4">
        <w:rPr>
          <w:sz w:val="28"/>
          <w:szCs w:val="28"/>
          <w:lang w:val="en-US"/>
        </w:rPr>
        <w:t>www</w:t>
      </w:r>
      <w:r w:rsidRPr="008864D4">
        <w:rPr>
          <w:sz w:val="28"/>
          <w:szCs w:val="28"/>
          <w:lang w:val="uk-UA"/>
        </w:rPr>
        <w:t>.</w:t>
      </w:r>
      <w:proofErr w:type="spellStart"/>
      <w:r w:rsidRPr="008864D4">
        <w:rPr>
          <w:sz w:val="28"/>
          <w:szCs w:val="28"/>
          <w:lang w:val="en-US"/>
        </w:rPr>
        <w:t>nato</w:t>
      </w:r>
      <w:proofErr w:type="spellEnd"/>
      <w:r w:rsidRPr="008864D4">
        <w:rPr>
          <w:sz w:val="28"/>
          <w:szCs w:val="28"/>
          <w:lang w:val="uk-UA"/>
        </w:rPr>
        <w:t>.</w:t>
      </w:r>
      <w:proofErr w:type="spellStart"/>
      <w:r w:rsidRPr="008864D4">
        <w:rPr>
          <w:sz w:val="28"/>
          <w:szCs w:val="28"/>
          <w:lang w:val="en-US"/>
        </w:rPr>
        <w:t>int</w:t>
      </w:r>
      <w:proofErr w:type="spellEnd"/>
      <w:r w:rsidRPr="008864D4">
        <w:rPr>
          <w:sz w:val="28"/>
          <w:szCs w:val="28"/>
          <w:lang w:val="uk-UA"/>
        </w:rPr>
        <w:t>/</w:t>
      </w:r>
      <w:proofErr w:type="spellStart"/>
      <w:r w:rsidRPr="008864D4">
        <w:rPr>
          <w:sz w:val="28"/>
          <w:szCs w:val="28"/>
          <w:lang w:val="en-US"/>
        </w:rPr>
        <w:t>docu</w:t>
      </w:r>
      <w:proofErr w:type="spellEnd"/>
      <w:r w:rsidRPr="008864D4">
        <w:rPr>
          <w:sz w:val="28"/>
          <w:szCs w:val="28"/>
          <w:lang w:val="uk-UA"/>
        </w:rPr>
        <w:t>/</w:t>
      </w:r>
      <w:r w:rsidRPr="008864D4">
        <w:rPr>
          <w:sz w:val="28"/>
          <w:szCs w:val="28"/>
          <w:lang w:val="en-US"/>
        </w:rPr>
        <w:t>handbook</w:t>
      </w:r>
      <w:r w:rsidRPr="008864D4">
        <w:rPr>
          <w:sz w:val="28"/>
          <w:szCs w:val="28"/>
          <w:lang w:val="uk-UA"/>
        </w:rPr>
        <w:t>/2006/</w:t>
      </w:r>
      <w:proofErr w:type="spellStart"/>
      <w:r w:rsidRPr="008864D4">
        <w:rPr>
          <w:sz w:val="28"/>
          <w:szCs w:val="28"/>
          <w:lang w:val="en-US"/>
        </w:rPr>
        <w:t>hb</w:t>
      </w:r>
      <w:proofErr w:type="spellEnd"/>
      <w:r w:rsidRPr="008864D4">
        <w:rPr>
          <w:sz w:val="28"/>
          <w:szCs w:val="28"/>
          <w:lang w:val="uk-UA"/>
        </w:rPr>
        <w:t>-</w:t>
      </w:r>
      <w:proofErr w:type="spellStart"/>
      <w:r w:rsidRPr="008864D4">
        <w:rPr>
          <w:sz w:val="28"/>
          <w:szCs w:val="28"/>
          <w:lang w:val="en-US"/>
        </w:rPr>
        <w:t>ukr</w:t>
      </w:r>
      <w:proofErr w:type="spellEnd"/>
      <w:r w:rsidRPr="008864D4">
        <w:rPr>
          <w:sz w:val="28"/>
          <w:szCs w:val="28"/>
          <w:lang w:val="uk-UA"/>
        </w:rPr>
        <w:t>-2006.</w:t>
      </w:r>
      <w:r w:rsidRPr="008864D4">
        <w:rPr>
          <w:sz w:val="28"/>
          <w:szCs w:val="28"/>
          <w:lang w:val="en-US"/>
        </w:rPr>
        <w:t>pdf</w:t>
      </w:r>
    </w:p>
    <w:p w:rsidR="00C029CD" w:rsidRPr="008864D4" w:rsidRDefault="00C029CD" w:rsidP="008864D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01"/>
        <w:jc w:val="both"/>
        <w:rPr>
          <w:sz w:val="28"/>
          <w:szCs w:val="28"/>
          <w:lang w:val="uk-UA"/>
        </w:rPr>
      </w:pPr>
      <w:r w:rsidRPr="008864D4">
        <w:rPr>
          <w:sz w:val="28"/>
          <w:szCs w:val="28"/>
          <w:lang w:val="uk-UA"/>
        </w:rPr>
        <w:t>Нова структура командування трансформованог</w:t>
      </w:r>
      <w:r w:rsidR="004E2FA9">
        <w:rPr>
          <w:sz w:val="28"/>
          <w:szCs w:val="28"/>
          <w:lang w:val="uk-UA"/>
        </w:rPr>
        <w:t xml:space="preserve">о Альянсу [Електронний ресурс]. </w:t>
      </w:r>
      <w:r w:rsidRPr="008864D4">
        <w:rPr>
          <w:sz w:val="28"/>
          <w:szCs w:val="28"/>
          <w:lang w:val="uk-UA"/>
        </w:rPr>
        <w:t>–</w:t>
      </w:r>
      <w:r w:rsidR="004E2FA9">
        <w:rPr>
          <w:sz w:val="28"/>
          <w:szCs w:val="28"/>
          <w:lang w:val="uk-UA"/>
        </w:rPr>
        <w:t xml:space="preserve"> </w:t>
      </w:r>
      <w:r w:rsidRPr="008864D4">
        <w:rPr>
          <w:sz w:val="28"/>
          <w:szCs w:val="28"/>
          <w:lang w:val="uk-UA"/>
        </w:rPr>
        <w:t>Режим</w:t>
      </w:r>
      <w:r w:rsidR="004E2FA9">
        <w:rPr>
          <w:sz w:val="28"/>
          <w:szCs w:val="28"/>
          <w:lang w:val="uk-UA"/>
        </w:rPr>
        <w:t xml:space="preserve"> </w:t>
      </w:r>
      <w:r w:rsidRPr="008864D4">
        <w:rPr>
          <w:sz w:val="28"/>
          <w:szCs w:val="28"/>
          <w:lang w:val="uk-UA"/>
        </w:rPr>
        <w:t>доступу: http://www.nato.int/docu/briefing/nms/nms-u.pdf</w:t>
      </w:r>
    </w:p>
    <w:p w:rsidR="00C029CD" w:rsidRPr="008864D4" w:rsidRDefault="00C029CD" w:rsidP="008864D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01"/>
        <w:jc w:val="both"/>
        <w:rPr>
          <w:sz w:val="28"/>
          <w:szCs w:val="28"/>
          <w:lang w:val="uk-UA"/>
        </w:rPr>
      </w:pPr>
      <w:r w:rsidRPr="008864D4">
        <w:rPr>
          <w:sz w:val="28"/>
          <w:szCs w:val="28"/>
          <w:lang w:val="uk-UA"/>
        </w:rPr>
        <w:t xml:space="preserve">A </w:t>
      </w:r>
      <w:proofErr w:type="spellStart"/>
      <w:r w:rsidRPr="008864D4">
        <w:rPr>
          <w:sz w:val="28"/>
          <w:szCs w:val="28"/>
          <w:lang w:val="uk-UA"/>
        </w:rPr>
        <w:t>new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command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structure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for</w:t>
      </w:r>
      <w:proofErr w:type="spellEnd"/>
      <w:r w:rsidRPr="008864D4">
        <w:rPr>
          <w:sz w:val="28"/>
          <w:szCs w:val="28"/>
          <w:lang w:val="uk-UA"/>
        </w:rPr>
        <w:t xml:space="preserve"> a </w:t>
      </w:r>
      <w:proofErr w:type="spellStart"/>
      <w:r w:rsidRPr="008864D4">
        <w:rPr>
          <w:sz w:val="28"/>
          <w:szCs w:val="28"/>
          <w:lang w:val="uk-UA"/>
        </w:rPr>
        <w:t>transformed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Alliance</w:t>
      </w:r>
      <w:proofErr w:type="spellEnd"/>
      <w:r w:rsidRPr="008864D4">
        <w:rPr>
          <w:sz w:val="28"/>
          <w:szCs w:val="28"/>
          <w:lang w:val="uk-UA"/>
        </w:rPr>
        <w:t xml:space="preserve"> [</w:t>
      </w:r>
      <w:proofErr w:type="spellStart"/>
      <w:r w:rsidRPr="008864D4">
        <w:rPr>
          <w:sz w:val="28"/>
          <w:szCs w:val="28"/>
          <w:lang w:val="uk-UA"/>
        </w:rPr>
        <w:t>Electronic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resource</w:t>
      </w:r>
      <w:proofErr w:type="spellEnd"/>
      <w:r w:rsidRPr="008864D4">
        <w:rPr>
          <w:sz w:val="28"/>
          <w:szCs w:val="28"/>
          <w:lang w:val="uk-UA"/>
        </w:rPr>
        <w:t xml:space="preserve">]. – </w:t>
      </w:r>
      <w:proofErr w:type="spellStart"/>
      <w:r w:rsidRPr="008864D4">
        <w:rPr>
          <w:sz w:val="28"/>
          <w:szCs w:val="28"/>
          <w:lang w:val="uk-UA"/>
        </w:rPr>
        <w:t>Mode</w:t>
      </w:r>
      <w:proofErr w:type="spellEnd"/>
      <w:r w:rsidRPr="008864D4">
        <w:rPr>
          <w:sz w:val="28"/>
          <w:szCs w:val="28"/>
          <w:lang w:val="uk-UA"/>
        </w:rPr>
        <w:t xml:space="preserve"> </w:t>
      </w:r>
      <w:proofErr w:type="spellStart"/>
      <w:r w:rsidRPr="008864D4">
        <w:rPr>
          <w:sz w:val="28"/>
          <w:szCs w:val="28"/>
          <w:lang w:val="uk-UA"/>
        </w:rPr>
        <w:t>of</w:t>
      </w:r>
      <w:proofErr w:type="spellEnd"/>
      <w:r w:rsidRPr="008864D4">
        <w:rPr>
          <w:sz w:val="28"/>
          <w:szCs w:val="28"/>
          <w:lang w:val="uk-UA"/>
        </w:rPr>
        <w:t xml:space="preserve"> Access : http://www.nato.int/docu/briefing/nms/nms-e.pdf</w:t>
      </w:r>
    </w:p>
    <w:p w:rsidR="00C029CD" w:rsidRPr="008864D4" w:rsidRDefault="00C029CD" w:rsidP="008864D4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301"/>
        <w:jc w:val="both"/>
        <w:rPr>
          <w:sz w:val="28"/>
          <w:szCs w:val="28"/>
          <w:lang w:val="uk-UA"/>
        </w:rPr>
      </w:pPr>
      <w:r w:rsidRPr="008864D4">
        <w:rPr>
          <w:sz w:val="28"/>
          <w:szCs w:val="28"/>
          <w:lang w:val="en-US"/>
        </w:rPr>
        <w:t>NATO Handbook</w:t>
      </w:r>
      <w:r w:rsidRPr="008864D4">
        <w:rPr>
          <w:sz w:val="28"/>
          <w:szCs w:val="28"/>
          <w:lang w:val="uk-UA"/>
        </w:rPr>
        <w:t>.</w:t>
      </w:r>
      <w:r w:rsidR="0024262F">
        <w:rPr>
          <w:sz w:val="28"/>
          <w:szCs w:val="28"/>
          <w:lang w:val="uk-UA"/>
        </w:rPr>
        <w:t xml:space="preserve"> </w:t>
      </w:r>
      <w:r w:rsidRPr="008864D4">
        <w:rPr>
          <w:sz w:val="28"/>
          <w:szCs w:val="28"/>
          <w:lang w:val="en-US"/>
        </w:rPr>
        <w:t xml:space="preserve">– </w:t>
      </w:r>
      <w:proofErr w:type="gramStart"/>
      <w:r w:rsidRPr="008864D4">
        <w:rPr>
          <w:sz w:val="28"/>
          <w:szCs w:val="28"/>
          <w:lang w:val="en-US"/>
        </w:rPr>
        <w:t>Brussels :</w:t>
      </w:r>
      <w:proofErr w:type="gramEnd"/>
      <w:r w:rsidRPr="008864D4">
        <w:rPr>
          <w:sz w:val="28"/>
          <w:szCs w:val="28"/>
          <w:lang w:val="en-US"/>
        </w:rPr>
        <w:t xml:space="preserve"> Public Diplomacy Division, 2006. – 40</w:t>
      </w:r>
      <w:r w:rsidR="0024262F">
        <w:rPr>
          <w:sz w:val="28"/>
          <w:szCs w:val="28"/>
          <w:lang w:val="uk-UA"/>
        </w:rPr>
        <w:t xml:space="preserve">3 </w:t>
      </w:r>
      <w:r w:rsidRPr="008864D4">
        <w:rPr>
          <w:sz w:val="28"/>
          <w:szCs w:val="28"/>
          <w:lang w:val="en-US"/>
        </w:rPr>
        <w:t>p.</w:t>
      </w:r>
      <w:r w:rsidRPr="008864D4">
        <w:rPr>
          <w:sz w:val="28"/>
          <w:szCs w:val="28"/>
          <w:lang w:val="uk-UA"/>
        </w:rPr>
        <w:t xml:space="preserve"> Режим доступу: </w:t>
      </w:r>
      <w:r w:rsidRPr="008864D4">
        <w:rPr>
          <w:sz w:val="28"/>
          <w:szCs w:val="28"/>
          <w:lang w:val="en-US"/>
        </w:rPr>
        <w:t>http</w:t>
      </w:r>
      <w:r w:rsidRPr="008864D4">
        <w:rPr>
          <w:sz w:val="28"/>
          <w:szCs w:val="28"/>
          <w:lang w:val="uk-UA"/>
        </w:rPr>
        <w:t>://</w:t>
      </w:r>
      <w:r w:rsidRPr="008864D4">
        <w:rPr>
          <w:sz w:val="28"/>
          <w:szCs w:val="28"/>
          <w:lang w:val="en-US"/>
        </w:rPr>
        <w:t>www</w:t>
      </w:r>
      <w:r w:rsidRPr="008864D4">
        <w:rPr>
          <w:sz w:val="28"/>
          <w:szCs w:val="28"/>
          <w:lang w:val="uk-UA"/>
        </w:rPr>
        <w:t>.</w:t>
      </w:r>
      <w:proofErr w:type="spellStart"/>
      <w:r w:rsidRPr="008864D4">
        <w:rPr>
          <w:sz w:val="28"/>
          <w:szCs w:val="28"/>
          <w:lang w:val="en-US"/>
        </w:rPr>
        <w:t>nato</w:t>
      </w:r>
      <w:proofErr w:type="spellEnd"/>
      <w:r w:rsidRPr="008864D4">
        <w:rPr>
          <w:sz w:val="28"/>
          <w:szCs w:val="28"/>
          <w:lang w:val="uk-UA"/>
        </w:rPr>
        <w:t>.</w:t>
      </w:r>
      <w:proofErr w:type="spellStart"/>
      <w:r w:rsidRPr="008864D4">
        <w:rPr>
          <w:sz w:val="28"/>
          <w:szCs w:val="28"/>
          <w:lang w:val="en-US"/>
        </w:rPr>
        <w:t>int</w:t>
      </w:r>
      <w:proofErr w:type="spellEnd"/>
      <w:r w:rsidRPr="008864D4">
        <w:rPr>
          <w:sz w:val="28"/>
          <w:szCs w:val="28"/>
          <w:lang w:val="uk-UA"/>
        </w:rPr>
        <w:t>/</w:t>
      </w:r>
      <w:proofErr w:type="spellStart"/>
      <w:r w:rsidRPr="008864D4">
        <w:rPr>
          <w:sz w:val="28"/>
          <w:szCs w:val="28"/>
          <w:lang w:val="en-US"/>
        </w:rPr>
        <w:t>docu</w:t>
      </w:r>
      <w:proofErr w:type="spellEnd"/>
      <w:r w:rsidRPr="008864D4">
        <w:rPr>
          <w:sz w:val="28"/>
          <w:szCs w:val="28"/>
          <w:lang w:val="uk-UA"/>
        </w:rPr>
        <w:t>/</w:t>
      </w:r>
      <w:r w:rsidRPr="008864D4">
        <w:rPr>
          <w:sz w:val="28"/>
          <w:szCs w:val="28"/>
          <w:lang w:val="en-US"/>
        </w:rPr>
        <w:t>handbook</w:t>
      </w:r>
      <w:r w:rsidRPr="008864D4">
        <w:rPr>
          <w:sz w:val="28"/>
          <w:szCs w:val="28"/>
          <w:lang w:val="uk-UA"/>
        </w:rPr>
        <w:t>/2006/</w:t>
      </w:r>
      <w:proofErr w:type="spellStart"/>
      <w:r w:rsidRPr="008864D4">
        <w:rPr>
          <w:sz w:val="28"/>
          <w:szCs w:val="28"/>
          <w:lang w:val="en-US"/>
        </w:rPr>
        <w:t>hb</w:t>
      </w:r>
      <w:proofErr w:type="spellEnd"/>
      <w:r w:rsidRPr="008864D4">
        <w:rPr>
          <w:sz w:val="28"/>
          <w:szCs w:val="28"/>
          <w:lang w:val="uk-UA"/>
        </w:rPr>
        <w:t>-</w:t>
      </w:r>
      <w:proofErr w:type="spellStart"/>
      <w:r w:rsidRPr="008864D4">
        <w:rPr>
          <w:sz w:val="28"/>
          <w:szCs w:val="28"/>
          <w:lang w:val="en-US"/>
        </w:rPr>
        <w:t>en</w:t>
      </w:r>
      <w:proofErr w:type="spellEnd"/>
      <w:r w:rsidRPr="008864D4">
        <w:rPr>
          <w:sz w:val="28"/>
          <w:szCs w:val="28"/>
          <w:lang w:val="uk-UA"/>
        </w:rPr>
        <w:t>-2006.</w:t>
      </w:r>
      <w:r w:rsidRPr="008864D4">
        <w:rPr>
          <w:sz w:val="28"/>
          <w:szCs w:val="28"/>
          <w:lang w:val="en-US"/>
        </w:rPr>
        <w:t>pdf</w:t>
      </w:r>
    </w:p>
    <w:p w:rsidR="00FA5781" w:rsidRPr="008864D4" w:rsidRDefault="00FA5781" w:rsidP="008864D4">
      <w:pPr>
        <w:autoSpaceDE w:val="0"/>
        <w:autoSpaceDN w:val="0"/>
        <w:adjustRightInd w:val="0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FA5781" w:rsidRPr="008864D4" w:rsidRDefault="00FA5781" w:rsidP="008864D4">
      <w:pPr>
        <w:spacing w:after="0" w:line="360" w:lineRule="auto"/>
        <w:ind w:firstLine="30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A5781" w:rsidRPr="008864D4" w:rsidSect="008864D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28A"/>
    <w:multiLevelType w:val="hybridMultilevel"/>
    <w:tmpl w:val="8A265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53FC"/>
    <w:multiLevelType w:val="hybridMultilevel"/>
    <w:tmpl w:val="D57A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50DD0"/>
    <w:multiLevelType w:val="hybridMultilevel"/>
    <w:tmpl w:val="239EE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1FC3"/>
    <w:multiLevelType w:val="hybridMultilevel"/>
    <w:tmpl w:val="A2E0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5A6"/>
    <w:rsid w:val="000F10AB"/>
    <w:rsid w:val="00145627"/>
    <w:rsid w:val="00164B31"/>
    <w:rsid w:val="001E5CB8"/>
    <w:rsid w:val="0022001C"/>
    <w:rsid w:val="00225C2F"/>
    <w:rsid w:val="0024262F"/>
    <w:rsid w:val="00292412"/>
    <w:rsid w:val="0048328B"/>
    <w:rsid w:val="004906D0"/>
    <w:rsid w:val="004E2FA9"/>
    <w:rsid w:val="00510431"/>
    <w:rsid w:val="00687BAA"/>
    <w:rsid w:val="006B65D5"/>
    <w:rsid w:val="007872D0"/>
    <w:rsid w:val="008341FB"/>
    <w:rsid w:val="008864D4"/>
    <w:rsid w:val="008A124F"/>
    <w:rsid w:val="008E3BB3"/>
    <w:rsid w:val="009E5675"/>
    <w:rsid w:val="00A259D8"/>
    <w:rsid w:val="00A7411B"/>
    <w:rsid w:val="00A81EB2"/>
    <w:rsid w:val="00BA35A6"/>
    <w:rsid w:val="00BD3D55"/>
    <w:rsid w:val="00C029CD"/>
    <w:rsid w:val="00C45328"/>
    <w:rsid w:val="00CA5144"/>
    <w:rsid w:val="00CD6789"/>
    <w:rsid w:val="00D40234"/>
    <w:rsid w:val="00DD6CD6"/>
    <w:rsid w:val="00DE46EE"/>
    <w:rsid w:val="00E118FF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6"/>
    <w:rPr>
      <w:lang w:val="uk-UA"/>
    </w:rPr>
  </w:style>
  <w:style w:type="paragraph" w:styleId="3">
    <w:name w:val="heading 3"/>
    <w:basedOn w:val="a"/>
    <w:link w:val="30"/>
    <w:uiPriority w:val="9"/>
    <w:qFormat/>
    <w:rsid w:val="00787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2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link w:val="a4"/>
    <w:uiPriority w:val="1"/>
    <w:qFormat/>
    <w:rsid w:val="007872D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872D0"/>
    <w:rPr>
      <w:lang w:eastAsia="en-US"/>
    </w:rPr>
  </w:style>
  <w:style w:type="paragraph" w:customStyle="1" w:styleId="western">
    <w:name w:val="western"/>
    <w:basedOn w:val="a"/>
    <w:rsid w:val="0022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2001C"/>
  </w:style>
  <w:style w:type="paragraph" w:styleId="a5">
    <w:name w:val="Normal (Web)"/>
    <w:basedOn w:val="a"/>
    <w:uiPriority w:val="99"/>
    <w:unhideWhenUsed/>
    <w:rsid w:val="00FA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02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user</cp:lastModifiedBy>
  <cp:revision>7</cp:revision>
  <dcterms:created xsi:type="dcterms:W3CDTF">2016-02-06T22:51:00Z</dcterms:created>
  <dcterms:modified xsi:type="dcterms:W3CDTF">2016-04-13T21:02:00Z</dcterms:modified>
</cp:coreProperties>
</file>