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B9" w:rsidRPr="00C703B9" w:rsidRDefault="00C703B9" w:rsidP="006B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 xml:space="preserve">УДК 159.9:06.053.52 </w:t>
      </w:r>
    </w:p>
    <w:p w:rsidR="006B1476" w:rsidRDefault="00C703B9" w:rsidP="006B14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03B9">
        <w:rPr>
          <w:rFonts w:ascii="Times New Roman" w:hAnsi="Times New Roman" w:cs="Times New Roman"/>
          <w:sz w:val="28"/>
          <w:szCs w:val="28"/>
        </w:rPr>
        <w:t>Шатило</w:t>
      </w:r>
      <w:proofErr w:type="spellEnd"/>
      <w:r w:rsidRPr="00C703B9">
        <w:rPr>
          <w:rFonts w:ascii="Times New Roman" w:hAnsi="Times New Roman" w:cs="Times New Roman"/>
          <w:sz w:val="28"/>
          <w:szCs w:val="28"/>
        </w:rPr>
        <w:t xml:space="preserve"> Ю.П. </w:t>
      </w:r>
    </w:p>
    <w:p w:rsidR="00C703B9" w:rsidRPr="00C703B9" w:rsidRDefault="00C703B9" w:rsidP="006B14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 xml:space="preserve">Національний авіаційний університет, Київ </w:t>
      </w:r>
    </w:p>
    <w:p w:rsidR="006B1476" w:rsidRDefault="006B1476" w:rsidP="00C7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476" w:rsidRDefault="00C703B9" w:rsidP="00C7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>КОМУНІКАТИВНІ НАВИЧКИ ВЕДЕННЯ ПЕРЕГОВОРІВ ЯК  ВАЖЛИВИЙ КОМПОНЕНТ У СТРУКТУРІ КОМУНІКАТИВНОЇ КОМПЕТЕНТНОСТІ М</w:t>
      </w:r>
      <w:r w:rsidR="006B1476">
        <w:rPr>
          <w:rFonts w:ascii="Times New Roman" w:hAnsi="Times New Roman" w:cs="Times New Roman"/>
          <w:sz w:val="28"/>
          <w:szCs w:val="28"/>
        </w:rPr>
        <w:t>АЙБУТНІХ СОЦІАЛЬНИХ ПРАЦІВНИКІВ</w:t>
      </w:r>
    </w:p>
    <w:p w:rsidR="006B1476" w:rsidRDefault="006B1476" w:rsidP="00C7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476" w:rsidRDefault="00C703B9" w:rsidP="00C7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 xml:space="preserve">Поняття «комунікативна компетентність» вперше було використано А.А. </w:t>
      </w:r>
      <w:proofErr w:type="spellStart"/>
      <w:r w:rsidRPr="00C703B9">
        <w:rPr>
          <w:rFonts w:ascii="Times New Roman" w:hAnsi="Times New Roman" w:cs="Times New Roman"/>
          <w:sz w:val="28"/>
          <w:szCs w:val="28"/>
        </w:rPr>
        <w:t>Бодальовим</w:t>
      </w:r>
      <w:proofErr w:type="spellEnd"/>
      <w:r w:rsidRPr="00C703B9">
        <w:rPr>
          <w:rFonts w:ascii="Times New Roman" w:hAnsi="Times New Roman" w:cs="Times New Roman"/>
          <w:sz w:val="28"/>
          <w:szCs w:val="28"/>
        </w:rPr>
        <w:t xml:space="preserve"> і трактувалося, як здатність встановлювати і підтримувати ефективні контакти з іншими людьми при наявності внутрішніх ресурсів (знань, навичок та умінь). Такої ж думки і Ю.М. Жуков, за його словами сукупність даних знань, умінь та навичок, забезпечують успішне протікання комунікативних процесів у людини. І.М. Зотова стверджує, що комунікативна компетентність – це комплексне утворення, в онову якого включено такі компоненти як: емоційно-мотиваційний, когнітивний </w:t>
      </w:r>
      <w:r w:rsidR="006B1476">
        <w:rPr>
          <w:rFonts w:ascii="Times New Roman" w:hAnsi="Times New Roman" w:cs="Times New Roman"/>
          <w:sz w:val="28"/>
          <w:szCs w:val="28"/>
        </w:rPr>
        <w:t>і поведінковий.</w:t>
      </w:r>
    </w:p>
    <w:p w:rsidR="006B1476" w:rsidRDefault="00C703B9" w:rsidP="00C7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>Емоційно-вольовий компонент складається з певних потреб в міжособистісних контактах, мотивів формування та розвитку компетентності, смислових настанов на те, щоб бути успішним партнером у взаємодії з іншими людьми, цінностей та цілей спілку</w:t>
      </w:r>
      <w:r w:rsidR="006B1476">
        <w:rPr>
          <w:rFonts w:ascii="Times New Roman" w:hAnsi="Times New Roman" w:cs="Times New Roman"/>
          <w:sz w:val="28"/>
          <w:szCs w:val="28"/>
        </w:rPr>
        <w:t>вання.</w:t>
      </w:r>
    </w:p>
    <w:p w:rsidR="006B1476" w:rsidRDefault="00C703B9" w:rsidP="00C7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>Когнітивний компонент складається зі знань про взаємодію між різними людьми та спеціальних психологічних знань, які особис</w:t>
      </w:r>
      <w:r w:rsidR="006B1476">
        <w:rPr>
          <w:rFonts w:ascii="Times New Roman" w:hAnsi="Times New Roman" w:cs="Times New Roman"/>
          <w:sz w:val="28"/>
          <w:szCs w:val="28"/>
        </w:rPr>
        <w:t>тість отримує під час навчання.</w:t>
      </w:r>
    </w:p>
    <w:p w:rsidR="006B1476" w:rsidRDefault="00C703B9" w:rsidP="00C7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>Поведінковий компонент складається із індивідуальної системи ефективних моделей міжособистісної взаємодії, а також суб’єктивного кон</w:t>
      </w:r>
      <w:r w:rsidR="006B1476">
        <w:rPr>
          <w:rFonts w:ascii="Times New Roman" w:hAnsi="Times New Roman" w:cs="Times New Roman"/>
          <w:sz w:val="28"/>
          <w:szCs w:val="28"/>
        </w:rPr>
        <w:t>тролю комунікативної поведінки.</w:t>
      </w:r>
    </w:p>
    <w:p w:rsidR="006B1476" w:rsidRDefault="00C703B9" w:rsidP="00C7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>Якщо ми говоримо про комунікативну компетентність майбутніх фахівців соціальної сфери, то маємо на увазі, що в її скруту теж входять усі три вищезгадані компоненти, а також є необхідність додати ще комунікативний компонент, який буде включати в собі наявність таких вмінь та навичок, як: проведення ділових зустрічей, бесід та ділових нарад, ведення переговорів із соціальними закладами, представниками соціальної політики, вміння вести ділову переписку, вміння спілкуватися по телефону, брати участь у створенні спільних проектів. На сьогодні формування комунікативної компетентності у студентів все більше і більше розглядається як пріоритетне питання підготовки майбутніх фахівців у вищих навчальних закладах. Одним із завдань вищого навчального закладу є формування компетентності майбутнього фахівця, тому в науковій літературі вживають поняття професійна компетентність, основним с</w:t>
      </w:r>
      <w:r w:rsidR="006B1476">
        <w:rPr>
          <w:rFonts w:ascii="Times New Roman" w:hAnsi="Times New Roman" w:cs="Times New Roman"/>
          <w:sz w:val="28"/>
          <w:szCs w:val="28"/>
        </w:rPr>
        <w:t>кладником якої є комунікативна.</w:t>
      </w:r>
    </w:p>
    <w:p w:rsidR="001F2DF1" w:rsidRPr="00C703B9" w:rsidRDefault="00C703B9" w:rsidP="00C7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>Комунікативну компетентність майбутнього фахівця соціальної сфери ми розглядаємо як сукупність знань, умінь та навичок, сформованих та удосконалених під час навчання у вищих навчальних закладах та розвинуті в ході творчої діяльності та набуття досвіду, в процесі професійного становлення.</w:t>
      </w:r>
    </w:p>
    <w:sectPr w:rsidR="001F2DF1" w:rsidRPr="00C703B9" w:rsidSect="00FF2F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D1D98"/>
    <w:multiLevelType w:val="hybridMultilevel"/>
    <w:tmpl w:val="99D288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DF1"/>
    <w:rsid w:val="00003150"/>
    <w:rsid w:val="000558FB"/>
    <w:rsid w:val="0009079F"/>
    <w:rsid w:val="000D5386"/>
    <w:rsid w:val="001F2DF1"/>
    <w:rsid w:val="003B3F81"/>
    <w:rsid w:val="00675C50"/>
    <w:rsid w:val="006B1476"/>
    <w:rsid w:val="007C47B7"/>
    <w:rsid w:val="00975CAC"/>
    <w:rsid w:val="00AA12F1"/>
    <w:rsid w:val="00AC6F2D"/>
    <w:rsid w:val="00C703B9"/>
    <w:rsid w:val="00DB52C4"/>
    <w:rsid w:val="00F328DE"/>
    <w:rsid w:val="00FF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2</cp:revision>
  <dcterms:created xsi:type="dcterms:W3CDTF">2016-05-17T20:42:00Z</dcterms:created>
  <dcterms:modified xsi:type="dcterms:W3CDTF">2016-05-17T20:42:00Z</dcterms:modified>
</cp:coreProperties>
</file>