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57" w:rsidRPr="00836FDC" w:rsidRDefault="005F5441" w:rsidP="002C7077">
      <w:pPr>
        <w:spacing w:line="360" w:lineRule="auto"/>
        <w:ind w:firstLine="567"/>
        <w:contextualSpacing/>
        <w:rPr>
          <w:rFonts w:ascii="Times New Roman" w:hAnsi="Times New Roman" w:cs="Times New Roman"/>
          <w:b/>
          <w:sz w:val="28"/>
          <w:szCs w:val="28"/>
          <w:lang w:val="en-US"/>
        </w:rPr>
      </w:pPr>
      <w:bookmarkStart w:id="0" w:name="_GoBack"/>
      <w:bookmarkEnd w:id="0"/>
      <w:r w:rsidRPr="00836FDC">
        <w:rPr>
          <w:rFonts w:ascii="Times New Roman" w:hAnsi="Times New Roman" w:cs="Times New Roman"/>
          <w:b/>
          <w:sz w:val="28"/>
          <w:szCs w:val="28"/>
          <w:lang w:val="en-US"/>
        </w:rPr>
        <w:t xml:space="preserve">Ivanna </w:t>
      </w:r>
      <w:proofErr w:type="spellStart"/>
      <w:r w:rsidRPr="00836FDC">
        <w:rPr>
          <w:rFonts w:ascii="Times New Roman" w:hAnsi="Times New Roman" w:cs="Times New Roman"/>
          <w:b/>
          <w:sz w:val="28"/>
          <w:szCs w:val="28"/>
          <w:lang w:val="en-US"/>
        </w:rPr>
        <w:t>Hromivchuk</w:t>
      </w:r>
      <w:proofErr w:type="spellEnd"/>
      <w:r w:rsidR="00600B61" w:rsidRPr="00836FDC">
        <w:rPr>
          <w:rFonts w:ascii="Times New Roman" w:hAnsi="Times New Roman" w:cs="Times New Roman"/>
          <w:b/>
          <w:sz w:val="28"/>
          <w:szCs w:val="28"/>
          <w:lang w:val="uk-UA"/>
        </w:rPr>
        <w:t xml:space="preserve">, </w:t>
      </w:r>
      <w:r w:rsidR="00655B7B" w:rsidRPr="00836FDC">
        <w:rPr>
          <w:rFonts w:ascii="Times New Roman" w:hAnsi="Times New Roman" w:cs="Times New Roman"/>
          <w:b/>
          <w:sz w:val="28"/>
          <w:szCs w:val="28"/>
          <w:lang w:val="en-US"/>
        </w:rPr>
        <w:t>PhD in Law</w:t>
      </w:r>
    </w:p>
    <w:p w:rsidR="005F5441" w:rsidRPr="00836FDC" w:rsidRDefault="005F5441" w:rsidP="002C7077">
      <w:pPr>
        <w:spacing w:line="360" w:lineRule="auto"/>
        <w:ind w:left="567"/>
        <w:contextualSpacing/>
        <w:rPr>
          <w:rFonts w:ascii="Times New Roman" w:hAnsi="Times New Roman" w:cs="Times New Roman"/>
          <w:b/>
          <w:sz w:val="28"/>
          <w:szCs w:val="28"/>
          <w:lang w:val="en-US"/>
        </w:rPr>
      </w:pPr>
      <w:r w:rsidRPr="00836FDC">
        <w:rPr>
          <w:rFonts w:ascii="Times New Roman" w:hAnsi="Times New Roman" w:cs="Times New Roman"/>
          <w:b/>
          <w:sz w:val="28"/>
          <w:szCs w:val="28"/>
          <w:lang w:val="en-US"/>
        </w:rPr>
        <w:t xml:space="preserve">Olga </w:t>
      </w:r>
      <w:proofErr w:type="spellStart"/>
      <w:r w:rsidRPr="00836FDC">
        <w:rPr>
          <w:rFonts w:ascii="Times New Roman" w:hAnsi="Times New Roman" w:cs="Times New Roman"/>
          <w:b/>
          <w:sz w:val="28"/>
          <w:szCs w:val="28"/>
          <w:lang w:val="en-US"/>
        </w:rPr>
        <w:t>Starovoytova</w:t>
      </w:r>
      <w:proofErr w:type="spellEnd"/>
      <w:r w:rsidRPr="00836FDC">
        <w:rPr>
          <w:rFonts w:ascii="Times New Roman" w:hAnsi="Times New Roman" w:cs="Times New Roman"/>
          <w:b/>
          <w:sz w:val="28"/>
          <w:szCs w:val="28"/>
          <w:lang w:val="en-US"/>
        </w:rPr>
        <w:t>, Student</w:t>
      </w:r>
    </w:p>
    <w:p w:rsidR="005F5441" w:rsidRPr="00836FDC" w:rsidRDefault="005F5441" w:rsidP="002C7077">
      <w:pPr>
        <w:spacing w:line="360" w:lineRule="auto"/>
        <w:ind w:left="567"/>
        <w:contextualSpacing/>
        <w:rPr>
          <w:rFonts w:ascii="Times New Roman" w:hAnsi="Times New Roman" w:cs="Times New Roman"/>
          <w:i/>
          <w:sz w:val="28"/>
          <w:szCs w:val="28"/>
          <w:lang w:val="en-US"/>
        </w:rPr>
      </w:pPr>
      <w:r w:rsidRPr="00836FDC">
        <w:rPr>
          <w:rFonts w:ascii="Times New Roman" w:hAnsi="Times New Roman" w:cs="Times New Roman"/>
          <w:i/>
          <w:sz w:val="28"/>
          <w:szCs w:val="28"/>
          <w:lang w:val="en-US"/>
        </w:rPr>
        <w:t>National Aviation University, Ukraine</w:t>
      </w:r>
    </w:p>
    <w:p w:rsidR="00103ED7" w:rsidRPr="00836FDC" w:rsidRDefault="00103ED7" w:rsidP="002C7077">
      <w:pPr>
        <w:spacing w:line="360" w:lineRule="auto"/>
        <w:ind w:left="567"/>
        <w:contextualSpacing/>
        <w:rPr>
          <w:rFonts w:ascii="Times New Roman" w:hAnsi="Times New Roman" w:cs="Times New Roman"/>
          <w:b/>
          <w:sz w:val="28"/>
          <w:szCs w:val="28"/>
          <w:lang w:val="en-US"/>
        </w:rPr>
      </w:pPr>
      <w:r w:rsidRPr="00836FDC">
        <w:rPr>
          <w:rFonts w:ascii="Times New Roman" w:hAnsi="Times New Roman" w:cs="Times New Roman"/>
          <w:b/>
          <w:sz w:val="28"/>
          <w:szCs w:val="28"/>
          <w:lang w:val="en-US"/>
        </w:rPr>
        <w:t xml:space="preserve">WAYS OF MAKING ACCOUNTABLE </w:t>
      </w:r>
      <w:r w:rsidR="00FD2C6D" w:rsidRPr="00836FDC">
        <w:rPr>
          <w:rFonts w:ascii="Times New Roman" w:hAnsi="Times New Roman" w:cs="Times New Roman"/>
          <w:b/>
          <w:sz w:val="28"/>
          <w:szCs w:val="28"/>
          <w:lang w:val="en-US"/>
        </w:rPr>
        <w:t>FOR CRIMES CONNECTED WITH THE DOWNING OF MALAYSIAN AIRLINES FLIGHT MH 17</w:t>
      </w:r>
    </w:p>
    <w:p w:rsidR="00D45247" w:rsidRPr="00836FDC" w:rsidRDefault="00C6568D" w:rsidP="002C7077">
      <w:pPr>
        <w:spacing w:line="360" w:lineRule="auto"/>
        <w:ind w:left="851"/>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The</w:t>
      </w:r>
      <w:r w:rsidR="000463C1" w:rsidRPr="00836FDC">
        <w:rPr>
          <w:rFonts w:ascii="Times New Roman" w:hAnsi="Times New Roman" w:cs="Times New Roman"/>
          <w:sz w:val="28"/>
          <w:szCs w:val="28"/>
          <w:lang w:val="en-US"/>
        </w:rPr>
        <w:t xml:space="preserve"> article is devoted to the problem of responsibility for crimes connected with the downing of Malaysian Airlines Flight MH 17</w:t>
      </w:r>
      <w:r w:rsidR="00B84792" w:rsidRPr="00836FDC">
        <w:rPr>
          <w:rFonts w:ascii="Times New Roman" w:hAnsi="Times New Roman" w:cs="Times New Roman"/>
          <w:sz w:val="28"/>
          <w:szCs w:val="28"/>
          <w:lang w:val="en-US"/>
        </w:rPr>
        <w:t xml:space="preserve"> on July 17</w:t>
      </w:r>
      <w:r w:rsidR="00B84792" w:rsidRPr="00836FDC">
        <w:rPr>
          <w:rFonts w:ascii="Times New Roman" w:hAnsi="Times New Roman" w:cs="Times New Roman"/>
          <w:sz w:val="28"/>
          <w:szCs w:val="28"/>
          <w:vertAlign w:val="superscript"/>
          <w:lang w:val="en-US"/>
        </w:rPr>
        <w:t>th</w:t>
      </w:r>
      <w:r w:rsidR="00B84792" w:rsidRPr="00836FDC">
        <w:rPr>
          <w:rFonts w:ascii="Times New Roman" w:hAnsi="Times New Roman" w:cs="Times New Roman"/>
          <w:sz w:val="28"/>
          <w:szCs w:val="28"/>
          <w:lang w:val="en-US"/>
        </w:rPr>
        <w:t xml:space="preserve"> 2014 </w:t>
      </w:r>
      <w:r w:rsidR="0026663C" w:rsidRPr="00836FDC">
        <w:rPr>
          <w:rFonts w:ascii="Times New Roman" w:hAnsi="Times New Roman" w:cs="Times New Roman"/>
          <w:sz w:val="28"/>
          <w:szCs w:val="28"/>
          <w:lang w:val="en-US"/>
        </w:rPr>
        <w:t>while flying over Eastern Ukraine</w:t>
      </w:r>
      <w:r w:rsidR="000463C1" w:rsidRPr="00836FDC">
        <w:rPr>
          <w:rFonts w:ascii="Times New Roman" w:hAnsi="Times New Roman" w:cs="Times New Roman"/>
          <w:sz w:val="28"/>
          <w:szCs w:val="28"/>
          <w:lang w:val="en-US"/>
        </w:rPr>
        <w:t xml:space="preserve">. </w:t>
      </w:r>
      <w:r w:rsidR="0026663C" w:rsidRPr="00836FDC">
        <w:rPr>
          <w:rFonts w:ascii="Times New Roman" w:hAnsi="Times New Roman" w:cs="Times New Roman"/>
          <w:sz w:val="28"/>
          <w:szCs w:val="28"/>
          <w:lang w:val="en-US"/>
        </w:rPr>
        <w:t xml:space="preserve">The catastrophe reveals </w:t>
      </w:r>
      <w:r w:rsidR="00027BF5" w:rsidRPr="00836FDC">
        <w:rPr>
          <w:rFonts w:ascii="Times New Roman" w:hAnsi="Times New Roman" w:cs="Times New Roman"/>
          <w:sz w:val="28"/>
          <w:szCs w:val="28"/>
          <w:lang w:val="en-US"/>
        </w:rPr>
        <w:t xml:space="preserve">a </w:t>
      </w:r>
      <w:r w:rsidR="0026663C" w:rsidRPr="00836FDC">
        <w:rPr>
          <w:rFonts w:ascii="Times New Roman" w:hAnsi="Times New Roman" w:cs="Times New Roman"/>
          <w:sz w:val="28"/>
          <w:szCs w:val="28"/>
          <w:lang w:val="en-US"/>
        </w:rPr>
        <w:t>heinous</w:t>
      </w:r>
      <w:r w:rsidR="00027BF5" w:rsidRPr="00836FDC">
        <w:rPr>
          <w:rFonts w:ascii="Times New Roman" w:hAnsi="Times New Roman" w:cs="Times New Roman"/>
          <w:sz w:val="28"/>
          <w:szCs w:val="28"/>
          <w:lang w:val="en-US"/>
        </w:rPr>
        <w:t xml:space="preserve"> crime in the sphere</w:t>
      </w:r>
      <w:r w:rsidR="0026663C" w:rsidRPr="00836FDC">
        <w:rPr>
          <w:rFonts w:ascii="Times New Roman" w:hAnsi="Times New Roman" w:cs="Times New Roman"/>
          <w:sz w:val="28"/>
          <w:szCs w:val="28"/>
          <w:lang w:val="en-US"/>
        </w:rPr>
        <w:t xml:space="preserve"> </w:t>
      </w:r>
      <w:r w:rsidR="00027BF5" w:rsidRPr="00836FDC">
        <w:rPr>
          <w:rFonts w:ascii="Times New Roman" w:hAnsi="Times New Roman" w:cs="Times New Roman"/>
          <w:sz w:val="28"/>
          <w:szCs w:val="28"/>
          <w:lang w:val="en-US"/>
        </w:rPr>
        <w:t xml:space="preserve">of </w:t>
      </w:r>
      <w:r w:rsidR="0026663C" w:rsidRPr="00836FDC">
        <w:rPr>
          <w:rFonts w:ascii="Times New Roman" w:hAnsi="Times New Roman" w:cs="Times New Roman"/>
          <w:sz w:val="28"/>
          <w:szCs w:val="28"/>
          <w:lang w:val="en-US"/>
        </w:rPr>
        <w:t>air traffic</w:t>
      </w:r>
      <w:r w:rsidR="00027BF5" w:rsidRPr="00836FDC">
        <w:rPr>
          <w:rFonts w:ascii="Times New Roman" w:hAnsi="Times New Roman" w:cs="Times New Roman"/>
          <w:sz w:val="28"/>
          <w:szCs w:val="28"/>
          <w:lang w:val="en-US"/>
        </w:rPr>
        <w:t xml:space="preserve"> safety</w:t>
      </w:r>
      <w:r w:rsidR="0026663C" w:rsidRPr="00836FDC">
        <w:rPr>
          <w:rFonts w:ascii="Times New Roman" w:hAnsi="Times New Roman" w:cs="Times New Roman"/>
          <w:sz w:val="28"/>
          <w:szCs w:val="28"/>
          <w:lang w:val="en-US"/>
        </w:rPr>
        <w:t xml:space="preserve">. </w:t>
      </w:r>
      <w:r w:rsidR="00027BF5" w:rsidRPr="00836FDC">
        <w:rPr>
          <w:rFonts w:ascii="Times New Roman" w:hAnsi="Times New Roman" w:cs="Times New Roman"/>
          <w:sz w:val="28"/>
          <w:szCs w:val="28"/>
          <w:lang w:val="en-US"/>
        </w:rPr>
        <w:t xml:space="preserve">At the same time international community shows inability to impose responsibility on perpetrators for depriving the right to life of 298 civilians. </w:t>
      </w:r>
      <w:r w:rsidR="000463C1" w:rsidRPr="00836FDC">
        <w:rPr>
          <w:rFonts w:ascii="Times New Roman" w:hAnsi="Times New Roman" w:cs="Times New Roman"/>
          <w:sz w:val="28"/>
          <w:szCs w:val="28"/>
          <w:lang w:val="en-US"/>
        </w:rPr>
        <w:t xml:space="preserve">Apparently, </w:t>
      </w:r>
      <w:r w:rsidR="00027BF5" w:rsidRPr="00836FDC">
        <w:rPr>
          <w:rFonts w:ascii="Times New Roman" w:hAnsi="Times New Roman" w:cs="Times New Roman"/>
          <w:sz w:val="28"/>
          <w:szCs w:val="28"/>
          <w:lang w:val="en-US"/>
        </w:rPr>
        <w:t>the situation</w:t>
      </w:r>
      <w:r w:rsidR="000463C1" w:rsidRPr="00836FDC">
        <w:rPr>
          <w:rFonts w:ascii="Times New Roman" w:hAnsi="Times New Roman" w:cs="Times New Roman"/>
          <w:sz w:val="28"/>
          <w:szCs w:val="28"/>
          <w:lang w:val="en-US"/>
        </w:rPr>
        <w:t xml:space="preserve"> in question is of utmost importance for both the parties involved and the international community </w:t>
      </w:r>
      <w:r w:rsidR="00B84792" w:rsidRPr="00836FDC">
        <w:rPr>
          <w:rFonts w:ascii="Times New Roman" w:hAnsi="Times New Roman" w:cs="Times New Roman"/>
          <w:sz w:val="28"/>
          <w:szCs w:val="28"/>
          <w:lang w:val="en-US"/>
        </w:rPr>
        <w:t>in general</w:t>
      </w:r>
      <w:r w:rsidR="00027BF5" w:rsidRPr="00836FDC">
        <w:rPr>
          <w:rFonts w:ascii="Times New Roman" w:hAnsi="Times New Roman" w:cs="Times New Roman"/>
          <w:sz w:val="28"/>
          <w:szCs w:val="28"/>
          <w:lang w:val="en-US"/>
        </w:rPr>
        <w:t>.</w:t>
      </w:r>
      <w:r w:rsidR="00AB16C0" w:rsidRPr="00836FDC">
        <w:rPr>
          <w:rFonts w:ascii="Times New Roman" w:hAnsi="Times New Roman" w:cs="Times New Roman"/>
          <w:sz w:val="28"/>
          <w:szCs w:val="28"/>
          <w:lang w:val="en-US"/>
        </w:rPr>
        <w:t xml:space="preserve"> The article identifies possible legal </w:t>
      </w:r>
      <w:r w:rsidR="00FA033E" w:rsidRPr="00836FDC">
        <w:rPr>
          <w:rFonts w:ascii="Times New Roman" w:hAnsi="Times New Roman" w:cs="Times New Roman"/>
          <w:sz w:val="28"/>
          <w:szCs w:val="28"/>
          <w:lang w:val="en-US"/>
        </w:rPr>
        <w:t xml:space="preserve">(both international and national) </w:t>
      </w:r>
      <w:r w:rsidR="00AB16C0" w:rsidRPr="00836FDC">
        <w:rPr>
          <w:rFonts w:ascii="Times New Roman" w:hAnsi="Times New Roman" w:cs="Times New Roman"/>
          <w:sz w:val="28"/>
          <w:szCs w:val="28"/>
          <w:lang w:val="en-US"/>
        </w:rPr>
        <w:t>mechanisms to prosecute the destruction of Malaysia</w:t>
      </w:r>
      <w:r w:rsidR="004A67DF" w:rsidRPr="00836FDC">
        <w:rPr>
          <w:rFonts w:ascii="Times New Roman" w:hAnsi="Times New Roman" w:cs="Times New Roman"/>
          <w:sz w:val="28"/>
          <w:szCs w:val="28"/>
          <w:lang w:val="en-US"/>
        </w:rPr>
        <w:t>n</w:t>
      </w:r>
      <w:r w:rsidR="00AB16C0" w:rsidRPr="00836FDC">
        <w:rPr>
          <w:rFonts w:ascii="Times New Roman" w:hAnsi="Times New Roman" w:cs="Times New Roman"/>
          <w:sz w:val="28"/>
          <w:szCs w:val="28"/>
          <w:lang w:val="en-US"/>
        </w:rPr>
        <w:t xml:space="preserve"> Airlines</w:t>
      </w:r>
      <w:r w:rsidR="004A67DF" w:rsidRPr="00836FDC">
        <w:rPr>
          <w:rFonts w:ascii="Times New Roman" w:hAnsi="Times New Roman" w:cs="Times New Roman"/>
          <w:sz w:val="28"/>
          <w:szCs w:val="28"/>
          <w:lang w:val="en-US"/>
        </w:rPr>
        <w:t xml:space="preserve"> Flight</w:t>
      </w:r>
      <w:r w:rsidR="00AB16C0" w:rsidRPr="00836FDC">
        <w:rPr>
          <w:rFonts w:ascii="Times New Roman" w:hAnsi="Times New Roman" w:cs="Times New Roman"/>
          <w:sz w:val="28"/>
          <w:szCs w:val="28"/>
          <w:lang w:val="en-US"/>
        </w:rPr>
        <w:t xml:space="preserve"> MH17.</w:t>
      </w:r>
    </w:p>
    <w:p w:rsidR="00F2618B" w:rsidRPr="00836FDC" w:rsidRDefault="00AB16C0" w:rsidP="002C7077">
      <w:pPr>
        <w:spacing w:line="360" w:lineRule="auto"/>
        <w:ind w:left="851"/>
        <w:contextualSpacing/>
        <w:jc w:val="both"/>
        <w:rPr>
          <w:rFonts w:ascii="Times New Roman" w:hAnsi="Times New Roman" w:cs="Times New Roman"/>
          <w:sz w:val="28"/>
          <w:szCs w:val="28"/>
          <w:lang w:val="en-US"/>
        </w:rPr>
      </w:pPr>
      <w:r w:rsidRPr="00836FDC">
        <w:rPr>
          <w:rFonts w:ascii="Times New Roman" w:hAnsi="Times New Roman" w:cs="Times New Roman"/>
          <w:b/>
          <w:sz w:val="28"/>
          <w:szCs w:val="28"/>
          <w:lang w:val="en-US"/>
        </w:rPr>
        <w:t>Key words</w:t>
      </w:r>
      <w:r w:rsidR="00F2618B" w:rsidRPr="00836FDC">
        <w:rPr>
          <w:rFonts w:ascii="Times New Roman" w:hAnsi="Times New Roman" w:cs="Times New Roman"/>
          <w:sz w:val="28"/>
          <w:szCs w:val="28"/>
          <w:lang w:val="en-US"/>
        </w:rPr>
        <w:t>: legal remedy</w:t>
      </w:r>
      <w:r w:rsidRPr="00836FDC">
        <w:rPr>
          <w:rFonts w:ascii="Times New Roman" w:hAnsi="Times New Roman" w:cs="Times New Roman"/>
          <w:sz w:val="28"/>
          <w:szCs w:val="28"/>
          <w:lang w:val="en-US"/>
        </w:rPr>
        <w:t>, accountability</w:t>
      </w:r>
      <w:r w:rsidR="00ED6121" w:rsidRPr="00836FDC">
        <w:rPr>
          <w:rFonts w:ascii="Times New Roman" w:hAnsi="Times New Roman" w:cs="Times New Roman"/>
          <w:sz w:val="28"/>
          <w:szCs w:val="28"/>
          <w:lang w:val="en-US"/>
        </w:rPr>
        <w:t xml:space="preserve"> (responsibility)</w:t>
      </w:r>
      <w:r w:rsidRPr="00836FDC">
        <w:rPr>
          <w:rFonts w:ascii="Times New Roman" w:hAnsi="Times New Roman" w:cs="Times New Roman"/>
          <w:sz w:val="28"/>
          <w:szCs w:val="28"/>
          <w:lang w:val="en-US"/>
        </w:rPr>
        <w:t xml:space="preserve">, the Tribunal, the International Court of Justice, the European Court of Human Rights, </w:t>
      </w:r>
      <w:r w:rsidR="004A67DF" w:rsidRPr="00836FDC">
        <w:rPr>
          <w:rFonts w:ascii="Times New Roman" w:hAnsi="Times New Roman" w:cs="Times New Roman"/>
          <w:sz w:val="28"/>
          <w:szCs w:val="28"/>
          <w:lang w:val="en-US"/>
        </w:rPr>
        <w:t>the International Criminal Court.</w:t>
      </w:r>
    </w:p>
    <w:p w:rsidR="00F2618B" w:rsidRPr="00836FDC" w:rsidRDefault="00F2618B" w:rsidP="002C7077">
      <w:pPr>
        <w:spacing w:line="360" w:lineRule="auto"/>
        <w:ind w:left="284"/>
        <w:contextualSpacing/>
        <w:jc w:val="both"/>
        <w:rPr>
          <w:rFonts w:ascii="Times New Roman" w:hAnsi="Times New Roman" w:cs="Times New Roman"/>
          <w:b/>
          <w:sz w:val="28"/>
          <w:szCs w:val="28"/>
          <w:lang w:val="en-US"/>
        </w:rPr>
      </w:pPr>
    </w:p>
    <w:p w:rsidR="008A7E60" w:rsidRPr="00836FDC" w:rsidRDefault="002B073A" w:rsidP="002C7077">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The Boeing 777 of Malaysian Airlines, that was making the flight MH 17 from Amsterdam to Kuala Lumpur on 17 July 2014,</w:t>
      </w:r>
      <w:r w:rsidR="00AE7FEE" w:rsidRPr="00836FDC">
        <w:rPr>
          <w:rFonts w:ascii="Times New Roman" w:hAnsi="Times New Roman" w:cs="Times New Roman"/>
          <w:sz w:val="28"/>
          <w:szCs w:val="28"/>
          <w:lang w:val="en-US"/>
        </w:rPr>
        <w:t xml:space="preserve"> was downed within the territorial airspace</w:t>
      </w:r>
      <w:r w:rsidR="0087380D" w:rsidRPr="00836FDC">
        <w:rPr>
          <w:rFonts w:ascii="Times New Roman" w:hAnsi="Times New Roman" w:cs="Times New Roman"/>
          <w:sz w:val="28"/>
          <w:szCs w:val="28"/>
          <w:lang w:val="en-US"/>
        </w:rPr>
        <w:t xml:space="preserve"> of Ukraine</w:t>
      </w:r>
      <w:r w:rsidR="00FE2755" w:rsidRPr="00836FDC">
        <w:rPr>
          <w:rFonts w:ascii="Times New Roman" w:hAnsi="Times New Roman" w:cs="Times New Roman"/>
          <w:sz w:val="28"/>
          <w:szCs w:val="28"/>
          <w:lang w:val="en-US"/>
        </w:rPr>
        <w:t xml:space="preserve">. Its </w:t>
      </w:r>
      <w:r w:rsidR="00AE7FEE" w:rsidRPr="00836FDC">
        <w:rPr>
          <w:rFonts w:ascii="Times New Roman" w:hAnsi="Times New Roman" w:cs="Times New Roman"/>
          <w:sz w:val="28"/>
          <w:szCs w:val="28"/>
          <w:lang w:val="en-US"/>
        </w:rPr>
        <w:t xml:space="preserve">passengers on board </w:t>
      </w:r>
      <w:r w:rsidR="00FE2755" w:rsidRPr="00836FDC">
        <w:rPr>
          <w:rFonts w:ascii="Times New Roman" w:hAnsi="Times New Roman" w:cs="Times New Roman"/>
          <w:sz w:val="28"/>
          <w:szCs w:val="28"/>
          <w:lang w:val="en-US"/>
        </w:rPr>
        <w:t xml:space="preserve">were </w:t>
      </w:r>
      <w:r w:rsidR="00AE7FEE" w:rsidRPr="00836FDC">
        <w:rPr>
          <w:rFonts w:ascii="Times New Roman" w:hAnsi="Times New Roman" w:cs="Times New Roman"/>
          <w:sz w:val="28"/>
          <w:szCs w:val="28"/>
          <w:lang w:val="en-US"/>
        </w:rPr>
        <w:t>made up of mainly (19</w:t>
      </w:r>
      <w:r w:rsidR="00A836E9" w:rsidRPr="00836FDC">
        <w:rPr>
          <w:rFonts w:ascii="Times New Roman" w:hAnsi="Times New Roman" w:cs="Times New Roman"/>
          <w:sz w:val="28"/>
          <w:szCs w:val="28"/>
          <w:lang w:val="en-US"/>
        </w:rPr>
        <w:t>6</w:t>
      </w:r>
      <w:r w:rsidR="00AE7FEE" w:rsidRPr="00836FDC">
        <w:rPr>
          <w:rFonts w:ascii="Times New Roman" w:hAnsi="Times New Roman" w:cs="Times New Roman"/>
          <w:sz w:val="28"/>
          <w:szCs w:val="28"/>
          <w:lang w:val="en-US"/>
        </w:rPr>
        <w:t>) Dutch nationals</w:t>
      </w:r>
      <w:r w:rsidR="00A836E9" w:rsidRPr="00836FDC">
        <w:rPr>
          <w:rFonts w:ascii="Times New Roman" w:hAnsi="Times New Roman" w:cs="Times New Roman"/>
          <w:sz w:val="28"/>
          <w:szCs w:val="28"/>
          <w:lang w:val="en-US"/>
        </w:rPr>
        <w:t xml:space="preserve"> and 15 crew members</w:t>
      </w:r>
      <w:r w:rsidR="00AE7FEE" w:rsidRPr="00836FDC">
        <w:rPr>
          <w:rFonts w:ascii="Times New Roman" w:hAnsi="Times New Roman" w:cs="Times New Roman"/>
          <w:sz w:val="28"/>
          <w:szCs w:val="28"/>
          <w:lang w:val="en-US"/>
        </w:rPr>
        <w:t xml:space="preserve">. </w:t>
      </w:r>
      <w:r w:rsidR="00A836E9" w:rsidRPr="00836FDC">
        <w:rPr>
          <w:rFonts w:ascii="Times New Roman" w:hAnsi="Times New Roman" w:cs="Times New Roman"/>
          <w:sz w:val="28"/>
          <w:szCs w:val="28"/>
          <w:lang w:val="en-US"/>
        </w:rPr>
        <w:t xml:space="preserve">The investigation conducted by the Dutch Safety Board found that the plane was shot down by warhead </w:t>
      </w:r>
      <w:r w:rsidR="00116689" w:rsidRPr="00836FDC">
        <w:rPr>
          <w:rFonts w:ascii="Times New Roman" w:hAnsi="Times New Roman" w:cs="Times New Roman"/>
          <w:sz w:val="28"/>
          <w:szCs w:val="28"/>
          <w:lang w:val="en-US"/>
        </w:rPr>
        <w:t>carried on the 9M38-series of missiles as installed on the Buk surface-to-air missile system</w:t>
      </w:r>
      <w:r w:rsidR="00E615DA" w:rsidRPr="00836FDC">
        <w:rPr>
          <w:rStyle w:val="a5"/>
          <w:rFonts w:ascii="Times New Roman" w:hAnsi="Times New Roman" w:cs="Times New Roman"/>
          <w:sz w:val="28"/>
          <w:szCs w:val="28"/>
          <w:lang w:val="en-US"/>
        </w:rPr>
        <w:footnoteReference w:id="1"/>
      </w:r>
      <w:r w:rsidR="00A836E9" w:rsidRPr="00836FDC">
        <w:rPr>
          <w:rFonts w:ascii="Times New Roman" w:hAnsi="Times New Roman" w:cs="Times New Roman"/>
          <w:sz w:val="28"/>
          <w:szCs w:val="28"/>
          <w:lang w:val="en-US"/>
        </w:rPr>
        <w:t>.</w:t>
      </w:r>
    </w:p>
    <w:p w:rsidR="00B4755B" w:rsidRPr="00836FDC" w:rsidRDefault="001F2260" w:rsidP="002C7077">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The </w:t>
      </w:r>
      <w:r w:rsidR="008A7E60" w:rsidRPr="00836FDC">
        <w:rPr>
          <w:rFonts w:ascii="Times New Roman" w:hAnsi="Times New Roman" w:cs="Times New Roman"/>
          <w:sz w:val="28"/>
          <w:szCs w:val="28"/>
          <w:lang w:val="en-US"/>
        </w:rPr>
        <w:t xml:space="preserve">very </w:t>
      </w:r>
      <w:r w:rsidRPr="00836FDC">
        <w:rPr>
          <w:rFonts w:ascii="Times New Roman" w:hAnsi="Times New Roman" w:cs="Times New Roman"/>
          <w:sz w:val="28"/>
          <w:szCs w:val="28"/>
          <w:lang w:val="en-US"/>
        </w:rPr>
        <w:t>catastrophe in questi</w:t>
      </w:r>
      <w:r w:rsidR="008A7E60" w:rsidRPr="00836FDC">
        <w:rPr>
          <w:rFonts w:ascii="Times New Roman" w:hAnsi="Times New Roman" w:cs="Times New Roman"/>
          <w:sz w:val="28"/>
          <w:szCs w:val="28"/>
          <w:lang w:val="en-US"/>
        </w:rPr>
        <w:t xml:space="preserve">on is not in fact of new origin, </w:t>
      </w:r>
      <w:r w:rsidRPr="00836FDC">
        <w:rPr>
          <w:rFonts w:ascii="Times New Roman" w:hAnsi="Times New Roman" w:cs="Times New Roman"/>
          <w:sz w:val="28"/>
          <w:szCs w:val="28"/>
          <w:lang w:val="en-US"/>
        </w:rPr>
        <w:t>since in the past 60 years approximately 20 airplanes have been destructed</w:t>
      </w:r>
      <w:r w:rsidR="008A7E60" w:rsidRPr="00836FDC">
        <w:rPr>
          <w:rFonts w:ascii="Times New Roman" w:hAnsi="Times New Roman" w:cs="Times New Roman"/>
          <w:sz w:val="28"/>
          <w:szCs w:val="28"/>
          <w:lang w:val="en-US"/>
        </w:rPr>
        <w:t xml:space="preserve">. But it should be said that </w:t>
      </w:r>
      <w:r w:rsidRPr="00836FDC">
        <w:rPr>
          <w:rFonts w:ascii="Times New Roman" w:hAnsi="Times New Roman" w:cs="Times New Roman"/>
          <w:sz w:val="28"/>
          <w:szCs w:val="28"/>
          <w:lang w:val="en-US"/>
        </w:rPr>
        <w:t xml:space="preserve">in most </w:t>
      </w:r>
      <w:r w:rsidR="008A7E60" w:rsidRPr="00836FDC">
        <w:rPr>
          <w:rFonts w:ascii="Times New Roman" w:hAnsi="Times New Roman" w:cs="Times New Roman"/>
          <w:sz w:val="28"/>
          <w:szCs w:val="28"/>
          <w:lang w:val="en-US"/>
        </w:rPr>
        <w:t>these</w:t>
      </w:r>
      <w:r w:rsidRPr="00836FDC">
        <w:rPr>
          <w:rFonts w:ascii="Times New Roman" w:hAnsi="Times New Roman" w:cs="Times New Roman"/>
          <w:sz w:val="28"/>
          <w:szCs w:val="28"/>
          <w:lang w:val="en-US"/>
        </w:rPr>
        <w:t xml:space="preserve"> cases the international accountability for downing of civilian planes has never been sought. </w:t>
      </w:r>
      <w:r w:rsidR="0019670F" w:rsidRPr="00836FDC">
        <w:rPr>
          <w:rFonts w:ascii="Times New Roman" w:hAnsi="Times New Roman" w:cs="Times New Roman"/>
          <w:sz w:val="28"/>
          <w:szCs w:val="28"/>
          <w:lang w:val="en-US"/>
        </w:rPr>
        <w:t xml:space="preserve">The prominent example of successful international justice though, </w:t>
      </w:r>
      <w:r w:rsidR="0019670F" w:rsidRPr="00836FDC">
        <w:rPr>
          <w:rFonts w:ascii="Times New Roman" w:hAnsi="Times New Roman" w:cs="Times New Roman"/>
          <w:sz w:val="28"/>
          <w:szCs w:val="28"/>
          <w:lang w:val="en-US"/>
        </w:rPr>
        <w:lastRenderedPageBreak/>
        <w:t>is the ad hoc Scottish tribunal on “Lockerbie bombing” by means of which the criminal responsibility was imposed on perpetrators as well as State accountability was established</w:t>
      </w:r>
      <w:r w:rsidR="00E615DA" w:rsidRPr="00836FDC">
        <w:rPr>
          <w:rStyle w:val="a5"/>
          <w:rFonts w:ascii="Times New Roman" w:hAnsi="Times New Roman" w:cs="Times New Roman"/>
          <w:sz w:val="28"/>
          <w:szCs w:val="28"/>
          <w:lang w:val="en-US"/>
        </w:rPr>
        <w:footnoteReference w:id="2"/>
      </w:r>
      <w:r w:rsidR="0019670F" w:rsidRPr="00836FDC">
        <w:rPr>
          <w:rFonts w:ascii="Times New Roman" w:hAnsi="Times New Roman" w:cs="Times New Roman"/>
          <w:sz w:val="28"/>
          <w:szCs w:val="28"/>
          <w:lang w:val="en-US"/>
        </w:rPr>
        <w:t>.</w:t>
      </w:r>
      <w:r w:rsidR="006E6477" w:rsidRPr="00836FDC">
        <w:rPr>
          <w:rFonts w:ascii="Times New Roman" w:hAnsi="Times New Roman" w:cs="Times New Roman"/>
          <w:sz w:val="28"/>
          <w:szCs w:val="28"/>
          <w:lang w:val="en-US"/>
        </w:rPr>
        <w:t xml:space="preserve"> However, in most cases states prefer to pay off monetary compensation ex gratia without formally admitting their responsibility for downing of flights</w:t>
      </w:r>
      <w:r w:rsidR="00E615DA" w:rsidRPr="00836FDC">
        <w:rPr>
          <w:rStyle w:val="a5"/>
          <w:rFonts w:ascii="Times New Roman" w:hAnsi="Times New Roman" w:cs="Times New Roman"/>
          <w:sz w:val="28"/>
          <w:szCs w:val="28"/>
          <w:lang w:val="en-US"/>
        </w:rPr>
        <w:footnoteReference w:id="3"/>
      </w:r>
      <w:r w:rsidR="006E6477" w:rsidRPr="00836FDC">
        <w:rPr>
          <w:rFonts w:ascii="Times New Roman" w:hAnsi="Times New Roman" w:cs="Times New Roman"/>
          <w:sz w:val="28"/>
          <w:szCs w:val="28"/>
          <w:lang w:val="en-US"/>
        </w:rPr>
        <w:t>.</w:t>
      </w:r>
    </w:p>
    <w:p w:rsidR="00A05264" w:rsidRPr="00836FDC" w:rsidRDefault="00A05264" w:rsidP="00FE22D9">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We </w:t>
      </w:r>
      <w:proofErr w:type="gramStart"/>
      <w:r w:rsidRPr="00836FDC">
        <w:rPr>
          <w:rFonts w:ascii="Times New Roman" w:hAnsi="Times New Roman" w:cs="Times New Roman"/>
          <w:sz w:val="28"/>
          <w:szCs w:val="28"/>
          <w:lang w:val="en-US"/>
        </w:rPr>
        <w:t>consider,</w:t>
      </w:r>
      <w:proofErr w:type="gramEnd"/>
      <w:r w:rsidRPr="00836FDC">
        <w:rPr>
          <w:rFonts w:ascii="Times New Roman" w:hAnsi="Times New Roman" w:cs="Times New Roman"/>
          <w:sz w:val="28"/>
          <w:szCs w:val="28"/>
          <w:lang w:val="en-US"/>
        </w:rPr>
        <w:t xml:space="preserve"> that under modern conditions of the 21</w:t>
      </w:r>
      <w:r w:rsidRPr="00836FDC">
        <w:rPr>
          <w:rFonts w:ascii="Times New Roman" w:hAnsi="Times New Roman" w:cs="Times New Roman"/>
          <w:sz w:val="28"/>
          <w:szCs w:val="28"/>
          <w:vertAlign w:val="superscript"/>
          <w:lang w:val="en-US"/>
        </w:rPr>
        <w:t xml:space="preserve">st </w:t>
      </w:r>
      <w:r w:rsidRPr="00836FDC">
        <w:rPr>
          <w:rFonts w:ascii="Times New Roman" w:hAnsi="Times New Roman" w:cs="Times New Roman"/>
          <w:sz w:val="28"/>
          <w:szCs w:val="28"/>
          <w:lang w:val="en-US"/>
        </w:rPr>
        <w:t xml:space="preserve">century it’s already necessary to reach international (and/or national) </w:t>
      </w:r>
      <w:r w:rsidR="00FE22D9" w:rsidRPr="00836FDC">
        <w:rPr>
          <w:rFonts w:ascii="Times New Roman" w:hAnsi="Times New Roman" w:cs="Times New Roman"/>
          <w:sz w:val="28"/>
          <w:szCs w:val="28"/>
          <w:lang w:val="en-US"/>
        </w:rPr>
        <w:t>justice for downing of</w:t>
      </w:r>
      <w:r w:rsidRPr="00836FDC">
        <w:rPr>
          <w:rFonts w:ascii="Times New Roman" w:hAnsi="Times New Roman" w:cs="Times New Roman"/>
          <w:sz w:val="28"/>
          <w:szCs w:val="28"/>
          <w:lang w:val="en-US"/>
        </w:rPr>
        <w:t xml:space="preserve"> flight</w:t>
      </w:r>
      <w:r w:rsidR="00FE22D9" w:rsidRPr="00836FDC">
        <w:rPr>
          <w:rFonts w:ascii="Times New Roman" w:hAnsi="Times New Roman" w:cs="Times New Roman"/>
          <w:sz w:val="28"/>
          <w:szCs w:val="28"/>
          <w:lang w:val="en-US"/>
        </w:rPr>
        <w:t xml:space="preserve"> MH 17</w:t>
      </w:r>
      <w:r w:rsidRPr="00836FDC">
        <w:rPr>
          <w:rFonts w:ascii="Times New Roman" w:hAnsi="Times New Roman" w:cs="Times New Roman"/>
          <w:sz w:val="28"/>
          <w:szCs w:val="28"/>
          <w:lang w:val="en-US"/>
        </w:rPr>
        <w:t xml:space="preserve">. </w:t>
      </w:r>
      <w:r w:rsidR="00FE22D9" w:rsidRPr="00836FDC">
        <w:rPr>
          <w:rFonts w:ascii="Times New Roman" w:hAnsi="Times New Roman" w:cs="Times New Roman"/>
          <w:sz w:val="28"/>
          <w:szCs w:val="28"/>
          <w:lang w:val="en-US"/>
        </w:rPr>
        <w:t>Actually there has</w:t>
      </w:r>
      <w:r w:rsidR="00340F0C" w:rsidRPr="00836FDC">
        <w:rPr>
          <w:rFonts w:ascii="Times New Roman" w:hAnsi="Times New Roman" w:cs="Times New Roman"/>
          <w:sz w:val="28"/>
          <w:szCs w:val="28"/>
          <w:lang w:val="en-US"/>
        </w:rPr>
        <w:t xml:space="preserve"> already</w:t>
      </w:r>
      <w:r w:rsidR="00FE22D9" w:rsidRPr="00836FDC">
        <w:rPr>
          <w:rFonts w:ascii="Times New Roman" w:hAnsi="Times New Roman" w:cs="Times New Roman"/>
          <w:sz w:val="28"/>
          <w:szCs w:val="28"/>
          <w:lang w:val="en-US"/>
        </w:rPr>
        <w:t xml:space="preserve"> been made</w:t>
      </w:r>
      <w:r w:rsidR="00340F0C" w:rsidRPr="00836FDC">
        <w:rPr>
          <w:rFonts w:ascii="Times New Roman" w:hAnsi="Times New Roman" w:cs="Times New Roman"/>
          <w:sz w:val="28"/>
          <w:szCs w:val="28"/>
          <w:lang w:val="en-US"/>
        </w:rPr>
        <w:t xml:space="preserve"> an attempt to create </w:t>
      </w:r>
      <w:r w:rsidR="00E1241A" w:rsidRPr="00836FDC">
        <w:rPr>
          <w:rFonts w:ascii="Times New Roman" w:hAnsi="Times New Roman" w:cs="Times New Roman"/>
          <w:sz w:val="28"/>
          <w:szCs w:val="28"/>
          <w:lang w:val="en-US"/>
        </w:rPr>
        <w:t xml:space="preserve">the </w:t>
      </w:r>
      <w:r w:rsidR="00340F0C" w:rsidRPr="00836FDC">
        <w:rPr>
          <w:rFonts w:ascii="Times New Roman" w:hAnsi="Times New Roman" w:cs="Times New Roman"/>
          <w:sz w:val="28"/>
          <w:szCs w:val="28"/>
          <w:lang w:val="en-US"/>
        </w:rPr>
        <w:t>International Criminal Tribunal</w:t>
      </w:r>
      <w:r w:rsidR="00E1241A" w:rsidRPr="00836FDC">
        <w:rPr>
          <w:rFonts w:ascii="Times New Roman" w:hAnsi="Times New Roman" w:cs="Times New Roman"/>
          <w:sz w:val="28"/>
          <w:szCs w:val="28"/>
          <w:lang w:val="en-US"/>
        </w:rPr>
        <w:t xml:space="preserve"> for Malaysia Airlines Flight MH</w:t>
      </w:r>
      <w:r w:rsidR="00340F0C" w:rsidRPr="00836FDC">
        <w:rPr>
          <w:rFonts w:ascii="Times New Roman" w:hAnsi="Times New Roman" w:cs="Times New Roman"/>
          <w:sz w:val="28"/>
          <w:szCs w:val="28"/>
          <w:lang w:val="en-US"/>
        </w:rPr>
        <w:t xml:space="preserve"> 17 </w:t>
      </w:r>
      <w:r w:rsidR="00E1241A" w:rsidRPr="00836FDC">
        <w:rPr>
          <w:rFonts w:ascii="Times New Roman" w:hAnsi="Times New Roman" w:cs="Times New Roman"/>
          <w:sz w:val="28"/>
          <w:szCs w:val="28"/>
          <w:lang w:val="en-US"/>
        </w:rPr>
        <w:t>for the purpose of prosecuting persons responsible for crimes connected with the downi</w:t>
      </w:r>
      <w:r w:rsidR="00FE22D9" w:rsidRPr="00836FDC">
        <w:rPr>
          <w:rFonts w:ascii="Times New Roman" w:hAnsi="Times New Roman" w:cs="Times New Roman"/>
          <w:sz w:val="28"/>
          <w:szCs w:val="28"/>
          <w:lang w:val="en-US"/>
        </w:rPr>
        <w:t>ng of Malaysia Airlines flight M</w:t>
      </w:r>
      <w:r w:rsidR="00E1241A" w:rsidRPr="00836FDC">
        <w:rPr>
          <w:rFonts w:ascii="Times New Roman" w:hAnsi="Times New Roman" w:cs="Times New Roman"/>
          <w:sz w:val="28"/>
          <w:szCs w:val="28"/>
          <w:lang w:val="en-US"/>
        </w:rPr>
        <w:t xml:space="preserve">H17. The attempt was made by the UN Security Council acting under Chapter VII of the UNO Charter in July 2015. But unfortunately the Security Council failed to adopt the resolution, following use of the veto by the Russian Federation, a permanent member. </w:t>
      </w:r>
      <w:r w:rsidR="00FE22D9" w:rsidRPr="00836FDC">
        <w:rPr>
          <w:rFonts w:ascii="Times New Roman" w:hAnsi="Times New Roman" w:cs="Times New Roman"/>
          <w:sz w:val="28"/>
          <w:szCs w:val="28"/>
          <w:lang w:val="en-US"/>
        </w:rPr>
        <w:t xml:space="preserve">Therefore, international community should seek another ways of making accountable for this grave crime. </w:t>
      </w:r>
      <w:r w:rsidR="00851028">
        <w:rPr>
          <w:rFonts w:ascii="Times New Roman" w:hAnsi="Times New Roman" w:cs="Times New Roman"/>
          <w:sz w:val="28"/>
          <w:szCs w:val="28"/>
          <w:lang w:val="en-US"/>
        </w:rPr>
        <w:t>It can be realized</w:t>
      </w:r>
      <w:r w:rsidRPr="00836FDC">
        <w:rPr>
          <w:rFonts w:ascii="Times New Roman" w:hAnsi="Times New Roman" w:cs="Times New Roman"/>
          <w:sz w:val="28"/>
          <w:szCs w:val="28"/>
          <w:lang w:val="en-US"/>
        </w:rPr>
        <w:t xml:space="preserve"> through </w:t>
      </w:r>
      <w:r w:rsidR="00851028" w:rsidRPr="00851028">
        <w:rPr>
          <w:rFonts w:ascii="Times New Roman" w:hAnsi="Times New Roman" w:cs="Times New Roman"/>
          <w:sz w:val="28"/>
          <w:szCs w:val="28"/>
          <w:lang w:val="en-US"/>
        </w:rPr>
        <w:t xml:space="preserve">both </w:t>
      </w:r>
      <w:r w:rsidRPr="00836FDC">
        <w:rPr>
          <w:rFonts w:ascii="Times New Roman" w:hAnsi="Times New Roman" w:cs="Times New Roman"/>
          <w:sz w:val="28"/>
          <w:szCs w:val="28"/>
          <w:lang w:val="en-US"/>
        </w:rPr>
        <w:t xml:space="preserve">establishing responsibility of corresponding states and criminal prosecution of individuals. </w:t>
      </w:r>
    </w:p>
    <w:p w:rsidR="005D138F" w:rsidRPr="00836FDC" w:rsidRDefault="0023000A" w:rsidP="002C7077">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As to responsibility of states in international law, it is not codified, but there are The D</w:t>
      </w:r>
      <w:r w:rsidR="00024763" w:rsidRPr="00836FDC">
        <w:rPr>
          <w:rFonts w:ascii="Times New Roman" w:hAnsi="Times New Roman" w:cs="Times New Roman"/>
          <w:sz w:val="28"/>
          <w:szCs w:val="28"/>
          <w:lang w:val="en-US"/>
        </w:rPr>
        <w:t>raft Articles on Responsibility of States for Internationally Wrongful Acts</w:t>
      </w:r>
      <w:r w:rsidRPr="00836FDC">
        <w:rPr>
          <w:rFonts w:ascii="Times New Roman" w:hAnsi="Times New Roman" w:cs="Times New Roman"/>
          <w:sz w:val="28"/>
          <w:szCs w:val="28"/>
          <w:lang w:val="en-US"/>
        </w:rPr>
        <w:t xml:space="preserve">, which are considered to be a reflection of </w:t>
      </w:r>
      <w:r w:rsidR="00783618" w:rsidRPr="00836FDC">
        <w:rPr>
          <w:rFonts w:ascii="Times New Roman" w:hAnsi="Times New Roman" w:cs="Times New Roman"/>
          <w:sz w:val="28"/>
          <w:szCs w:val="28"/>
          <w:lang w:val="en-US"/>
        </w:rPr>
        <w:t xml:space="preserve">a </w:t>
      </w:r>
      <w:r w:rsidRPr="00836FDC">
        <w:rPr>
          <w:rFonts w:ascii="Times New Roman" w:hAnsi="Times New Roman" w:cs="Times New Roman"/>
          <w:sz w:val="28"/>
          <w:szCs w:val="28"/>
          <w:lang w:val="en-US"/>
        </w:rPr>
        <w:t xml:space="preserve">custom in international law. The Articles  </w:t>
      </w:r>
      <w:r w:rsidR="00024763" w:rsidRPr="00836FDC">
        <w:rPr>
          <w:rFonts w:ascii="Times New Roman" w:hAnsi="Times New Roman" w:cs="Times New Roman"/>
          <w:sz w:val="28"/>
          <w:szCs w:val="28"/>
          <w:lang w:val="en-US"/>
        </w:rPr>
        <w:t xml:space="preserve"> prescribe that a state’s responsibilit</w:t>
      </w:r>
      <w:r w:rsidRPr="00836FDC">
        <w:rPr>
          <w:rFonts w:ascii="Times New Roman" w:hAnsi="Times New Roman" w:cs="Times New Roman"/>
          <w:sz w:val="28"/>
          <w:szCs w:val="28"/>
          <w:lang w:val="en-US"/>
        </w:rPr>
        <w:t xml:space="preserve">y shall embrace three criteria: a </w:t>
      </w:r>
      <w:r w:rsidR="00024763" w:rsidRPr="00836FDC">
        <w:rPr>
          <w:rFonts w:ascii="Times New Roman" w:hAnsi="Times New Roman" w:cs="Times New Roman"/>
          <w:sz w:val="28"/>
          <w:szCs w:val="28"/>
          <w:lang w:val="en-US"/>
        </w:rPr>
        <w:t>violation</w:t>
      </w:r>
      <w:r w:rsidRPr="00836FDC">
        <w:rPr>
          <w:rFonts w:ascii="Times New Roman" w:hAnsi="Times New Roman" w:cs="Times New Roman"/>
          <w:sz w:val="28"/>
          <w:szCs w:val="28"/>
          <w:lang w:val="en-US"/>
        </w:rPr>
        <w:t xml:space="preserve"> of an international obligation,</w:t>
      </w:r>
      <w:r w:rsidR="00024763" w:rsidRPr="00836FDC">
        <w:rPr>
          <w:rFonts w:ascii="Times New Roman" w:hAnsi="Times New Roman" w:cs="Times New Roman"/>
          <w:sz w:val="28"/>
          <w:szCs w:val="28"/>
          <w:lang w:val="en-US"/>
        </w:rPr>
        <w:t xml:space="preserve"> attribution of the conduct to a state and absence of circumstances which may preclude wrongfulness</w:t>
      </w:r>
      <w:r w:rsidR="00E615DA" w:rsidRPr="00836FDC">
        <w:rPr>
          <w:rStyle w:val="a5"/>
          <w:rFonts w:ascii="Times New Roman" w:hAnsi="Times New Roman" w:cs="Times New Roman"/>
          <w:sz w:val="28"/>
          <w:szCs w:val="28"/>
          <w:lang w:val="en-US"/>
        </w:rPr>
        <w:footnoteReference w:id="4"/>
      </w:r>
      <w:r w:rsidR="00024763" w:rsidRPr="00836FDC">
        <w:rPr>
          <w:rFonts w:ascii="Times New Roman" w:hAnsi="Times New Roman" w:cs="Times New Roman"/>
          <w:sz w:val="28"/>
          <w:szCs w:val="28"/>
          <w:lang w:val="en-US"/>
        </w:rPr>
        <w:t>. The responsible state is th</w:t>
      </w:r>
      <w:r w:rsidR="00FA003E" w:rsidRPr="00836FDC">
        <w:rPr>
          <w:rFonts w:ascii="Times New Roman" w:hAnsi="Times New Roman" w:cs="Times New Roman"/>
          <w:sz w:val="28"/>
          <w:szCs w:val="28"/>
          <w:lang w:val="en-US"/>
        </w:rPr>
        <w:t>e</w:t>
      </w:r>
      <w:r w:rsidR="00024763" w:rsidRPr="00836FDC">
        <w:rPr>
          <w:rFonts w:ascii="Times New Roman" w:hAnsi="Times New Roman" w:cs="Times New Roman"/>
          <w:sz w:val="28"/>
          <w:szCs w:val="28"/>
          <w:lang w:val="en-US"/>
        </w:rPr>
        <w:t xml:space="preserve">n obliged to provide a monetary compensation for caused detriment. </w:t>
      </w:r>
    </w:p>
    <w:p w:rsidR="00197040" w:rsidRPr="00836FDC" w:rsidRDefault="003F15E9" w:rsidP="002C7077">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Speaking about our situation it should be mentioned first of all, that downing of Malaysian Airlines Flight MH17 was preceded by the </w:t>
      </w:r>
      <w:r w:rsidR="00DA41BE" w:rsidRPr="00836FDC">
        <w:rPr>
          <w:rFonts w:ascii="Times New Roman" w:hAnsi="Times New Roman" w:cs="Times New Roman"/>
          <w:sz w:val="28"/>
          <w:szCs w:val="28"/>
          <w:lang w:val="en-US"/>
        </w:rPr>
        <w:t xml:space="preserve">existence of an armed conflict on the territory of Eastern Ukraine and thus, is considered to have a connection thereto. </w:t>
      </w:r>
      <w:r w:rsidR="00E615DA" w:rsidRPr="00836FDC">
        <w:rPr>
          <w:rFonts w:ascii="Times New Roman" w:hAnsi="Times New Roman" w:cs="Times New Roman"/>
          <w:sz w:val="28"/>
          <w:szCs w:val="28"/>
          <w:lang w:val="en-US"/>
        </w:rPr>
        <w:t xml:space="preserve">The parties to the conflict itself are considered to be the state of Ukraine and </w:t>
      </w:r>
      <w:r w:rsidR="00E615DA" w:rsidRPr="00836FDC">
        <w:rPr>
          <w:rFonts w:ascii="Times New Roman" w:hAnsi="Times New Roman" w:cs="Times New Roman"/>
          <w:sz w:val="28"/>
          <w:szCs w:val="28"/>
          <w:lang w:val="en-US"/>
        </w:rPr>
        <w:lastRenderedPageBreak/>
        <w:t xml:space="preserve">an armed group controlling the eastern part of Ukraine which is alleged to have been highly aided by Russia. </w:t>
      </w:r>
    </w:p>
    <w:p w:rsidR="00197040" w:rsidRPr="00836FDC" w:rsidRDefault="00E615DA" w:rsidP="002C7077">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State responsibility cannot establish the responsibility of individuals or non-state groups</w:t>
      </w:r>
      <w:r w:rsidR="00197040" w:rsidRPr="00836FDC">
        <w:rPr>
          <w:rFonts w:ascii="Times New Roman" w:hAnsi="Times New Roman" w:cs="Times New Roman"/>
          <w:sz w:val="28"/>
          <w:szCs w:val="28"/>
          <w:lang w:val="en-US"/>
        </w:rPr>
        <w:t>,</w:t>
      </w:r>
      <w:r w:rsidRPr="00836FDC">
        <w:rPr>
          <w:rFonts w:ascii="Times New Roman" w:hAnsi="Times New Roman" w:cs="Times New Roman"/>
          <w:sz w:val="28"/>
          <w:szCs w:val="28"/>
          <w:lang w:val="en-US"/>
        </w:rPr>
        <w:t xml:space="preserve"> but merely the states. Therefore, the responsibility of states will differ according to who actually committed the act of downing Flight MH17 under Article 4 of the Articles of State Responsibility</w:t>
      </w:r>
      <w:r w:rsidR="00144F80" w:rsidRPr="00836FDC">
        <w:rPr>
          <w:rStyle w:val="a5"/>
          <w:rFonts w:ascii="Times New Roman" w:hAnsi="Times New Roman" w:cs="Times New Roman"/>
          <w:sz w:val="28"/>
          <w:szCs w:val="28"/>
          <w:lang w:val="en-US"/>
        </w:rPr>
        <w:footnoteReference w:id="5"/>
      </w:r>
      <w:r w:rsidRPr="00836FDC">
        <w:rPr>
          <w:rFonts w:ascii="Times New Roman" w:hAnsi="Times New Roman" w:cs="Times New Roman"/>
          <w:sz w:val="28"/>
          <w:szCs w:val="28"/>
          <w:lang w:val="en-US"/>
        </w:rPr>
        <w:t>.</w:t>
      </w:r>
      <w:r w:rsidR="00390F20" w:rsidRPr="00836FDC">
        <w:rPr>
          <w:rFonts w:ascii="Times New Roman" w:hAnsi="Times New Roman" w:cs="Times New Roman"/>
          <w:sz w:val="28"/>
          <w:szCs w:val="28"/>
          <w:lang w:val="en-US"/>
        </w:rPr>
        <w:t xml:space="preserve"> With regard to MH17, Ukraine and Russia are the two most obvious states that may have violated international obligations.</w:t>
      </w:r>
    </w:p>
    <w:p w:rsidR="00197040" w:rsidRPr="00836FDC" w:rsidRDefault="00390F20" w:rsidP="002C7077">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An investigation as to whether Russia had “effective control” over the person or group in question, in accordance with Article 8 of the Articles of State Responsibility will clarify the accurate obligations breached by a state. </w:t>
      </w:r>
      <w:r w:rsidR="00E615DA" w:rsidRPr="00836FDC">
        <w:rPr>
          <w:rFonts w:ascii="Times New Roman" w:hAnsi="Times New Roman" w:cs="Times New Roman"/>
          <w:sz w:val="28"/>
          <w:szCs w:val="28"/>
          <w:lang w:val="en-US"/>
        </w:rPr>
        <w:t>According to Article 8 of the Draft Articles on State Responsibility for Internationally Wrongful Acts, if it is proven that individuals who are not regarded as organs of a State by its legislation nevertheless do in fact act on behalf of that State, their acts are attributable to the State</w:t>
      </w:r>
      <w:r w:rsidRPr="00836FDC">
        <w:rPr>
          <w:rStyle w:val="a5"/>
          <w:rFonts w:ascii="Times New Roman" w:hAnsi="Times New Roman" w:cs="Times New Roman"/>
          <w:sz w:val="28"/>
          <w:szCs w:val="28"/>
          <w:lang w:val="en-US"/>
        </w:rPr>
        <w:footnoteReference w:id="6"/>
      </w:r>
      <w:r w:rsidR="00E615DA" w:rsidRPr="00836FDC">
        <w:rPr>
          <w:rFonts w:ascii="Times New Roman" w:hAnsi="Times New Roman" w:cs="Times New Roman"/>
          <w:sz w:val="28"/>
          <w:szCs w:val="28"/>
          <w:lang w:val="en-US"/>
        </w:rPr>
        <w:t>.</w:t>
      </w:r>
    </w:p>
    <w:p w:rsidR="002C7077" w:rsidRPr="00836FDC" w:rsidRDefault="002C7077" w:rsidP="002C7077">
      <w:pPr>
        <w:spacing w:line="360" w:lineRule="auto"/>
        <w:ind w:firstLine="540"/>
        <w:contextualSpacing/>
        <w:jc w:val="both"/>
        <w:rPr>
          <w:rFonts w:ascii="Times New Roman" w:hAnsi="Times New Roman"/>
          <w:sz w:val="28"/>
          <w:szCs w:val="28"/>
          <w:lang w:val="en-US"/>
        </w:rPr>
      </w:pPr>
      <w:r w:rsidRPr="00836FDC">
        <w:rPr>
          <w:rFonts w:ascii="Times New Roman" w:hAnsi="Times New Roman"/>
          <w:sz w:val="28"/>
          <w:szCs w:val="28"/>
          <w:lang w:val="en-US"/>
        </w:rPr>
        <w:t>In the Military and Paramilitary Activities in and against Nicaragua (Merits) case, the Court applied the “effective control” test and found that the “financing, organizing, training, supplying and equipping of the contras, the selection of…targets, and the planning of the whole of its operation, is still insufficient in itself, for the purpose of attributing to the United States the acts committed by the contras” as long as such violations “…could well be committed by members of the contras without the control of the United States”</w:t>
      </w:r>
      <w:r w:rsidR="00101354" w:rsidRPr="00836FDC">
        <w:rPr>
          <w:rFonts w:ascii="Times New Roman" w:hAnsi="Times New Roman"/>
          <w:sz w:val="28"/>
          <w:szCs w:val="28"/>
          <w:lang w:val="en-US"/>
        </w:rPr>
        <w:t xml:space="preserve"> (§115)</w:t>
      </w:r>
      <w:r w:rsidRPr="00836FDC">
        <w:rPr>
          <w:rStyle w:val="a5"/>
          <w:sz w:val="28"/>
          <w:szCs w:val="28"/>
          <w:lang w:val="en-US"/>
        </w:rPr>
        <w:footnoteReference w:id="7"/>
      </w:r>
      <w:r w:rsidRPr="00836FDC">
        <w:rPr>
          <w:rFonts w:ascii="Times New Roman" w:hAnsi="Times New Roman"/>
          <w:sz w:val="28"/>
          <w:szCs w:val="28"/>
          <w:lang w:val="en-US"/>
        </w:rPr>
        <w:t>. The Court also defined, that to give rise to legal responsibility of the United State</w:t>
      </w:r>
      <w:r w:rsidR="00851028">
        <w:rPr>
          <w:rFonts w:ascii="Times New Roman" w:hAnsi="Times New Roman"/>
          <w:sz w:val="28"/>
          <w:szCs w:val="28"/>
          <w:lang w:val="en-US"/>
        </w:rPr>
        <w:t>s</w:t>
      </w:r>
      <w:r w:rsidRPr="00836FDC">
        <w:rPr>
          <w:rFonts w:ascii="Times New Roman" w:hAnsi="Times New Roman"/>
          <w:sz w:val="28"/>
          <w:szCs w:val="28"/>
          <w:lang w:val="en-US"/>
        </w:rPr>
        <w:t xml:space="preserve"> for this conduct, it would in principle have to be proved that that State had effective control of the military or paramilitary operations in the course of which the alleged violations were committed.</w:t>
      </w:r>
    </w:p>
    <w:p w:rsidR="00236B5A" w:rsidRPr="00836FDC" w:rsidRDefault="002C7077" w:rsidP="002F6DFF">
      <w:pPr>
        <w:spacing w:line="360" w:lineRule="auto"/>
        <w:ind w:firstLine="540"/>
        <w:contextualSpacing/>
        <w:jc w:val="both"/>
        <w:rPr>
          <w:rFonts w:ascii="Times New Roman" w:hAnsi="Times New Roman"/>
          <w:sz w:val="28"/>
          <w:szCs w:val="28"/>
          <w:lang w:val="en-US"/>
        </w:rPr>
      </w:pPr>
      <w:r w:rsidRPr="00836FDC">
        <w:rPr>
          <w:rFonts w:ascii="Times New Roman" w:hAnsi="Times New Roman"/>
          <w:sz w:val="28"/>
          <w:szCs w:val="28"/>
          <w:lang w:val="en-US"/>
        </w:rPr>
        <w:lastRenderedPageBreak/>
        <w:t xml:space="preserve">In 1999 </w:t>
      </w:r>
      <w:r w:rsidR="002F6DFF" w:rsidRPr="00836FDC">
        <w:rPr>
          <w:rFonts w:ascii="Times New Roman" w:hAnsi="Times New Roman"/>
          <w:sz w:val="28"/>
          <w:szCs w:val="28"/>
          <w:lang w:val="en-US"/>
        </w:rPr>
        <w:t xml:space="preserve">The </w:t>
      </w:r>
      <w:r w:rsidRPr="00836FDC">
        <w:rPr>
          <w:rFonts w:ascii="Times New Roman" w:hAnsi="Times New Roman"/>
          <w:sz w:val="28"/>
          <w:szCs w:val="28"/>
          <w:lang w:val="en-US"/>
        </w:rPr>
        <w:t xml:space="preserve">International Tribunal for the Former Yugoslavia in the </w:t>
      </w:r>
      <w:proofErr w:type="spellStart"/>
      <w:r w:rsidRPr="00836FDC">
        <w:rPr>
          <w:rFonts w:ascii="Times New Roman" w:hAnsi="Times New Roman"/>
          <w:sz w:val="28"/>
          <w:szCs w:val="28"/>
          <w:lang w:val="en-US"/>
        </w:rPr>
        <w:t>Tadi</w:t>
      </w:r>
      <w:r w:rsidR="000E57AB" w:rsidRPr="00836FDC">
        <w:rPr>
          <w:rFonts w:ascii="Times New Roman" w:hAnsi="Times New Roman" w:cs="Times New Roman"/>
          <w:sz w:val="32"/>
          <w:szCs w:val="32"/>
          <w:lang w:val="en-US"/>
        </w:rPr>
        <w:t>ć</w:t>
      </w:r>
      <w:proofErr w:type="spellEnd"/>
      <w:r w:rsidRPr="00836FDC">
        <w:rPr>
          <w:rFonts w:ascii="Times New Roman" w:hAnsi="Times New Roman"/>
          <w:sz w:val="28"/>
          <w:szCs w:val="28"/>
          <w:lang w:val="en-US"/>
        </w:rPr>
        <w:t xml:space="preserve"> case has overruled the “effective control” </w:t>
      </w:r>
      <w:proofErr w:type="gramStart"/>
      <w:r w:rsidRPr="00836FDC">
        <w:rPr>
          <w:rFonts w:ascii="Times New Roman" w:hAnsi="Times New Roman"/>
          <w:sz w:val="28"/>
          <w:szCs w:val="28"/>
          <w:lang w:val="en-US"/>
        </w:rPr>
        <w:t>test, that</w:t>
      </w:r>
      <w:proofErr w:type="gramEnd"/>
      <w:r w:rsidRPr="00836FDC">
        <w:rPr>
          <w:rFonts w:ascii="Times New Roman" w:hAnsi="Times New Roman"/>
          <w:sz w:val="28"/>
          <w:szCs w:val="28"/>
          <w:lang w:val="en-US"/>
        </w:rPr>
        <w:t xml:space="preserve"> was applied in the Nicaragua, and appl</w:t>
      </w:r>
      <w:r w:rsidR="009D0CED" w:rsidRPr="00836FDC">
        <w:rPr>
          <w:rFonts w:ascii="Times New Roman" w:hAnsi="Times New Roman"/>
          <w:sz w:val="28"/>
          <w:szCs w:val="28"/>
          <w:lang w:val="en-US"/>
        </w:rPr>
        <w:t>ied the test of “overall contro</w:t>
      </w:r>
      <w:r w:rsidRPr="00836FDC">
        <w:rPr>
          <w:rFonts w:ascii="Times New Roman" w:hAnsi="Times New Roman"/>
          <w:sz w:val="28"/>
          <w:szCs w:val="28"/>
          <w:lang w:val="en-US"/>
        </w:rPr>
        <w:t xml:space="preserve">l”. </w:t>
      </w:r>
      <w:r w:rsidRPr="00836FDC">
        <w:rPr>
          <w:rFonts w:ascii="Times New Roman" w:hAnsi="Times New Roman"/>
          <w:sz w:val="28"/>
          <w:szCs w:val="28"/>
          <w:shd w:val="clear" w:color="auto" w:fill="FFFFFF"/>
          <w:lang w:val="en-US"/>
        </w:rPr>
        <w:t>Such an ‘overall control’ resided not only in equipping, financing or training and providing operational support to the group, but also in coordinating or helping in the general planning of its military</w:t>
      </w:r>
      <w:r w:rsidR="00101354" w:rsidRPr="00836FDC">
        <w:rPr>
          <w:rFonts w:ascii="Times New Roman" w:hAnsi="Times New Roman"/>
          <w:sz w:val="28"/>
          <w:szCs w:val="28"/>
          <w:shd w:val="clear" w:color="auto" w:fill="FFFFFF"/>
          <w:lang w:val="en-US"/>
        </w:rPr>
        <w:t xml:space="preserve"> or paramilitary activity (</w:t>
      </w:r>
      <w:r w:rsidR="00101354" w:rsidRPr="00836FDC">
        <w:rPr>
          <w:rFonts w:ascii="Times New Roman" w:hAnsi="Times New Roman"/>
          <w:sz w:val="28"/>
          <w:szCs w:val="28"/>
          <w:lang w:val="en-US"/>
        </w:rPr>
        <w:t>§</w:t>
      </w:r>
      <w:r w:rsidRPr="00836FDC">
        <w:rPr>
          <w:rFonts w:ascii="Times New Roman" w:hAnsi="Times New Roman"/>
          <w:sz w:val="28"/>
          <w:szCs w:val="28"/>
          <w:shd w:val="clear" w:color="auto" w:fill="FFFFFF"/>
          <w:lang w:val="en-US"/>
        </w:rPr>
        <w:t>131, 137).</w:t>
      </w:r>
      <w:r w:rsidRPr="00836FDC">
        <w:rPr>
          <w:rStyle w:val="a5"/>
          <w:sz w:val="28"/>
          <w:szCs w:val="28"/>
          <w:shd w:val="clear" w:color="auto" w:fill="FFFFFF"/>
        </w:rPr>
        <w:footnoteReference w:id="8"/>
      </w:r>
      <w:r w:rsidRPr="00836FDC">
        <w:rPr>
          <w:rFonts w:ascii="Times New Roman" w:hAnsi="Times New Roman"/>
          <w:sz w:val="28"/>
          <w:szCs w:val="28"/>
          <w:shd w:val="clear" w:color="auto" w:fill="FFFFFF"/>
          <w:lang w:val="en-US"/>
        </w:rPr>
        <w:t xml:space="preserve"> In its decision the Tribunal defined</w:t>
      </w:r>
      <w:r w:rsidR="00851028">
        <w:rPr>
          <w:rFonts w:ascii="Times New Roman" w:hAnsi="Times New Roman"/>
          <w:sz w:val="28"/>
          <w:szCs w:val="28"/>
          <w:shd w:val="clear" w:color="auto" w:fill="FFFFFF"/>
          <w:lang w:val="en-US"/>
        </w:rPr>
        <w:t xml:space="preserve">, that </w:t>
      </w:r>
      <w:r w:rsidR="00851028">
        <w:rPr>
          <w:rFonts w:ascii="Times New Roman" w:hAnsi="Times New Roman"/>
          <w:sz w:val="28"/>
          <w:szCs w:val="28"/>
          <w:lang w:val="en-US"/>
        </w:rPr>
        <w:t>t</w:t>
      </w:r>
      <w:r w:rsidRPr="00836FDC">
        <w:rPr>
          <w:rFonts w:ascii="Times New Roman" w:hAnsi="Times New Roman"/>
          <w:sz w:val="28"/>
          <w:szCs w:val="28"/>
          <w:lang w:val="en-US"/>
        </w:rPr>
        <w:t xml:space="preserve">he degree of control may, however, vary according to the factual </w:t>
      </w:r>
      <w:r w:rsidR="000E57AB" w:rsidRPr="00836FDC">
        <w:rPr>
          <w:rFonts w:ascii="Times New Roman" w:hAnsi="Times New Roman"/>
          <w:sz w:val="28"/>
          <w:szCs w:val="28"/>
          <w:lang w:val="en-US"/>
        </w:rPr>
        <w:t>circumstances of each case (§</w:t>
      </w:r>
      <w:r w:rsidRPr="00836FDC">
        <w:rPr>
          <w:rFonts w:ascii="Times New Roman" w:hAnsi="Times New Roman"/>
          <w:sz w:val="28"/>
          <w:szCs w:val="28"/>
          <w:lang w:val="en-US"/>
        </w:rPr>
        <w:t>117): one should distinguish the situation of individuals acting on behalf of a State without specific instructions, from that of individuals making up an organi</w:t>
      </w:r>
      <w:r w:rsidR="00780ED3" w:rsidRPr="00836FDC">
        <w:rPr>
          <w:rFonts w:ascii="Times New Roman" w:hAnsi="Times New Roman"/>
          <w:sz w:val="28"/>
          <w:szCs w:val="28"/>
          <w:lang w:val="en-US"/>
        </w:rPr>
        <w:t>z</w:t>
      </w:r>
      <w:r w:rsidRPr="00836FDC">
        <w:rPr>
          <w:rFonts w:ascii="Times New Roman" w:hAnsi="Times New Roman"/>
          <w:sz w:val="28"/>
          <w:szCs w:val="28"/>
          <w:lang w:val="en-US"/>
        </w:rPr>
        <w:t>ed and h</w:t>
      </w:r>
      <w:r w:rsidR="000E57AB" w:rsidRPr="00836FDC">
        <w:rPr>
          <w:rFonts w:ascii="Times New Roman" w:hAnsi="Times New Roman"/>
          <w:sz w:val="28"/>
          <w:szCs w:val="28"/>
          <w:lang w:val="en-US"/>
        </w:rPr>
        <w:t>ierarchically structured group (</w:t>
      </w:r>
      <w:r w:rsidRPr="00836FDC">
        <w:rPr>
          <w:rFonts w:ascii="Times New Roman" w:hAnsi="Times New Roman"/>
          <w:sz w:val="28"/>
          <w:szCs w:val="28"/>
          <w:lang w:val="en-US"/>
        </w:rPr>
        <w:t>such as a military unit or, in case of war or civil strife, armed bands of irregulars or rebels</w:t>
      </w:r>
      <w:r w:rsidR="000E57AB" w:rsidRPr="00836FDC">
        <w:rPr>
          <w:rFonts w:ascii="Times New Roman" w:hAnsi="Times New Roman"/>
          <w:sz w:val="28"/>
          <w:szCs w:val="28"/>
          <w:lang w:val="en-US"/>
        </w:rPr>
        <w:t>)</w:t>
      </w:r>
      <w:r w:rsidRPr="00836FDC">
        <w:rPr>
          <w:rFonts w:ascii="Times New Roman" w:hAnsi="Times New Roman"/>
          <w:sz w:val="28"/>
          <w:szCs w:val="28"/>
          <w:lang w:val="en-US"/>
        </w:rPr>
        <w:t xml:space="preserve"> (par.120)</w:t>
      </w:r>
      <w:r w:rsidR="002F6DFF" w:rsidRPr="00836FDC">
        <w:rPr>
          <w:rFonts w:ascii="Times New Roman" w:hAnsi="Times New Roman"/>
          <w:sz w:val="28"/>
          <w:szCs w:val="28"/>
          <w:shd w:val="clear" w:color="auto" w:fill="FFFFFF"/>
          <w:lang w:val="en-US"/>
        </w:rPr>
        <w:t xml:space="preserve">. </w:t>
      </w:r>
      <w:r w:rsidRPr="00836FDC">
        <w:rPr>
          <w:rFonts w:ascii="Times New Roman" w:hAnsi="Times New Roman"/>
          <w:sz w:val="28"/>
          <w:szCs w:val="28"/>
          <w:lang w:val="en-US"/>
        </w:rPr>
        <w:t>Therefore</w:t>
      </w:r>
      <w:r w:rsidR="00236B5A" w:rsidRPr="00836FDC">
        <w:rPr>
          <w:rFonts w:ascii="Times New Roman" w:hAnsi="Times New Roman"/>
          <w:sz w:val="28"/>
          <w:szCs w:val="28"/>
          <w:lang w:val="en-US"/>
        </w:rPr>
        <w:t>,</w:t>
      </w:r>
      <w:r w:rsidRPr="00836FDC">
        <w:rPr>
          <w:rFonts w:ascii="Times New Roman" w:hAnsi="Times New Roman"/>
          <w:sz w:val="28"/>
          <w:szCs w:val="28"/>
          <w:lang w:val="en-US"/>
        </w:rPr>
        <w:t xml:space="preserve"> it may be assumed that under the doctrine of state responsibility, there are </w:t>
      </w:r>
      <w:r w:rsidR="00236B5A" w:rsidRPr="00836FDC">
        <w:rPr>
          <w:rFonts w:ascii="Times New Roman" w:hAnsi="Times New Roman"/>
          <w:sz w:val="28"/>
          <w:szCs w:val="28"/>
          <w:lang w:val="en-US"/>
        </w:rPr>
        <w:t xml:space="preserve">ways to bring a case to the </w:t>
      </w:r>
      <w:r w:rsidR="00236B5A" w:rsidRPr="00836FDC">
        <w:rPr>
          <w:rFonts w:ascii="Times New Roman" w:hAnsi="Times New Roman" w:cs="Times New Roman"/>
          <w:sz w:val="28"/>
          <w:szCs w:val="28"/>
          <w:lang w:val="en-US"/>
        </w:rPr>
        <w:t>International Court of Justice</w:t>
      </w:r>
      <w:r w:rsidR="00236B5A" w:rsidRPr="00836FDC">
        <w:rPr>
          <w:rFonts w:ascii="Times New Roman" w:hAnsi="Times New Roman"/>
          <w:sz w:val="28"/>
          <w:szCs w:val="28"/>
          <w:lang w:val="en-US"/>
        </w:rPr>
        <w:t xml:space="preserve"> (hereinafter – ICJ) </w:t>
      </w:r>
      <w:r w:rsidRPr="00836FDC">
        <w:rPr>
          <w:rFonts w:ascii="Times New Roman" w:hAnsi="Times New Roman"/>
          <w:sz w:val="28"/>
          <w:szCs w:val="28"/>
          <w:lang w:val="en-US"/>
        </w:rPr>
        <w:t>for the violation of international law by Ukraine and Russia.</w:t>
      </w:r>
      <w:r w:rsidR="00236B5A" w:rsidRPr="00836FDC">
        <w:rPr>
          <w:rFonts w:ascii="Times New Roman" w:hAnsi="Times New Roman"/>
          <w:sz w:val="28"/>
          <w:szCs w:val="28"/>
          <w:lang w:val="en-US"/>
        </w:rPr>
        <w:t xml:space="preserve"> </w:t>
      </w:r>
    </w:p>
    <w:p w:rsidR="00AA03AD" w:rsidRPr="00836FDC" w:rsidRDefault="00236B5A" w:rsidP="00851028">
      <w:pPr>
        <w:spacing w:line="360" w:lineRule="auto"/>
        <w:ind w:firstLine="540"/>
        <w:contextualSpacing/>
        <w:jc w:val="both"/>
        <w:rPr>
          <w:rFonts w:ascii="Times New Roman" w:hAnsi="Times New Roman" w:cs="Times New Roman"/>
          <w:sz w:val="28"/>
          <w:szCs w:val="28"/>
          <w:lang w:val="en-US"/>
        </w:rPr>
      </w:pPr>
      <w:r w:rsidRPr="00836FDC">
        <w:rPr>
          <w:rFonts w:ascii="Times New Roman" w:hAnsi="Times New Roman"/>
          <w:sz w:val="28"/>
          <w:szCs w:val="28"/>
          <w:lang w:val="en-US"/>
        </w:rPr>
        <w:t xml:space="preserve">The Statute </w:t>
      </w:r>
      <w:r w:rsidRPr="00836FDC">
        <w:rPr>
          <w:rFonts w:ascii="Times New Roman" w:hAnsi="Times New Roman" w:cs="Times New Roman"/>
          <w:sz w:val="28"/>
          <w:szCs w:val="28"/>
          <w:lang w:val="en-US"/>
        </w:rPr>
        <w:t>of this international body</w:t>
      </w:r>
      <w:r w:rsidR="00FA003E" w:rsidRPr="00836FDC">
        <w:rPr>
          <w:rFonts w:ascii="Times New Roman" w:hAnsi="Times New Roman" w:cs="Times New Roman"/>
          <w:sz w:val="28"/>
          <w:szCs w:val="28"/>
          <w:lang w:val="en-US"/>
        </w:rPr>
        <w:t xml:space="preserve"> provides the grounds for its jurisdiction</w:t>
      </w:r>
      <w:r w:rsidR="00483D5D" w:rsidRPr="00836FDC">
        <w:rPr>
          <w:rFonts w:ascii="Times New Roman" w:hAnsi="Times New Roman" w:cs="Times New Roman"/>
          <w:sz w:val="28"/>
          <w:szCs w:val="28"/>
          <w:lang w:val="en-US"/>
        </w:rPr>
        <w:t xml:space="preserve"> (</w:t>
      </w:r>
      <w:r w:rsidR="00232522" w:rsidRPr="00836FDC">
        <w:rPr>
          <w:rFonts w:ascii="Times New Roman" w:hAnsi="Times New Roman" w:cs="Times New Roman"/>
          <w:sz w:val="28"/>
          <w:szCs w:val="28"/>
          <w:lang w:val="en-US"/>
        </w:rPr>
        <w:t xml:space="preserve">strictly </w:t>
      </w:r>
      <w:r w:rsidR="00483D5D" w:rsidRPr="00836FDC">
        <w:rPr>
          <w:rFonts w:ascii="Times New Roman" w:hAnsi="Times New Roman" w:cs="Times New Roman"/>
          <w:sz w:val="28"/>
          <w:szCs w:val="28"/>
          <w:lang w:val="en-US"/>
        </w:rPr>
        <w:t>based on the principle of consent of the states)</w:t>
      </w:r>
      <w:r w:rsidR="00FA003E" w:rsidRPr="00836FDC">
        <w:rPr>
          <w:rFonts w:ascii="Times New Roman" w:hAnsi="Times New Roman" w:cs="Times New Roman"/>
          <w:sz w:val="28"/>
          <w:szCs w:val="28"/>
          <w:lang w:val="en-US"/>
        </w:rPr>
        <w:t xml:space="preserve"> in article 36</w:t>
      </w:r>
      <w:r w:rsidR="00135513" w:rsidRPr="00836FDC">
        <w:rPr>
          <w:rStyle w:val="a5"/>
          <w:rFonts w:ascii="Times New Roman" w:hAnsi="Times New Roman" w:cs="Times New Roman"/>
          <w:sz w:val="28"/>
          <w:szCs w:val="28"/>
          <w:lang w:val="en-US"/>
        </w:rPr>
        <w:footnoteReference w:id="9"/>
      </w:r>
      <w:r w:rsidRPr="00836FDC">
        <w:rPr>
          <w:rFonts w:ascii="Times New Roman" w:hAnsi="Times New Roman" w:cs="Times New Roman"/>
          <w:sz w:val="28"/>
          <w:szCs w:val="28"/>
          <w:lang w:val="en-US"/>
        </w:rPr>
        <w:t>. Under article 36 (</w:t>
      </w:r>
      <w:r w:rsidR="00232522" w:rsidRPr="00836FDC">
        <w:rPr>
          <w:rFonts w:ascii="Times New Roman" w:hAnsi="Times New Roman" w:cs="Times New Roman"/>
          <w:sz w:val="28"/>
          <w:szCs w:val="28"/>
          <w:lang w:val="en-US"/>
        </w:rPr>
        <w:t>1</w:t>
      </w:r>
      <w:r w:rsidRPr="00836FDC">
        <w:rPr>
          <w:rFonts w:ascii="Times New Roman" w:hAnsi="Times New Roman" w:cs="Times New Roman"/>
          <w:sz w:val="28"/>
          <w:szCs w:val="28"/>
          <w:lang w:val="en-US"/>
        </w:rPr>
        <w:t xml:space="preserve">) </w:t>
      </w:r>
      <w:r w:rsidR="00FA003E" w:rsidRPr="00836FDC">
        <w:rPr>
          <w:rFonts w:ascii="Times New Roman" w:hAnsi="Times New Roman" w:cs="Times New Roman"/>
          <w:sz w:val="28"/>
          <w:szCs w:val="28"/>
          <w:lang w:val="en-US"/>
        </w:rPr>
        <w:t xml:space="preserve">it is unlikely that either Russia or Ukraine will file a </w:t>
      </w:r>
      <w:proofErr w:type="spellStart"/>
      <w:r w:rsidR="00FA003E" w:rsidRPr="00836FDC">
        <w:rPr>
          <w:rFonts w:ascii="Times New Roman" w:hAnsi="Times New Roman" w:cs="Times New Roman"/>
          <w:sz w:val="28"/>
          <w:szCs w:val="28"/>
          <w:lang w:val="en-US"/>
        </w:rPr>
        <w:t>compromis</w:t>
      </w:r>
      <w:proofErr w:type="spellEnd"/>
      <w:r w:rsidR="00FA003E" w:rsidRPr="00836FDC">
        <w:rPr>
          <w:rFonts w:ascii="Times New Roman" w:hAnsi="Times New Roman" w:cs="Times New Roman"/>
          <w:sz w:val="28"/>
          <w:szCs w:val="28"/>
          <w:lang w:val="en-US"/>
        </w:rPr>
        <w:t xml:space="preserve"> to the ICJ as long as it demands </w:t>
      </w:r>
      <w:r w:rsidR="001436DE" w:rsidRPr="00836FDC">
        <w:rPr>
          <w:rFonts w:ascii="Times New Roman" w:hAnsi="Times New Roman" w:cs="Times New Roman"/>
          <w:sz w:val="28"/>
          <w:szCs w:val="28"/>
          <w:lang w:val="en-US"/>
        </w:rPr>
        <w:t>consent of both parties</w:t>
      </w:r>
      <w:r w:rsidRPr="00836FDC">
        <w:rPr>
          <w:rFonts w:ascii="Times New Roman" w:hAnsi="Times New Roman" w:cs="Times New Roman"/>
          <w:sz w:val="28"/>
          <w:szCs w:val="28"/>
          <w:lang w:val="en-US"/>
        </w:rPr>
        <w:t>; article 36</w:t>
      </w:r>
      <w:r w:rsidR="001436DE" w:rsidRPr="00836FDC">
        <w:rPr>
          <w:rFonts w:ascii="Times New Roman" w:hAnsi="Times New Roman" w:cs="Times New Roman"/>
          <w:sz w:val="28"/>
          <w:szCs w:val="28"/>
          <w:lang w:val="en-US"/>
        </w:rPr>
        <w:t xml:space="preserve"> </w:t>
      </w:r>
      <w:r w:rsidRPr="00836FDC">
        <w:rPr>
          <w:rFonts w:ascii="Times New Roman" w:hAnsi="Times New Roman" w:cs="Times New Roman"/>
          <w:sz w:val="28"/>
          <w:szCs w:val="28"/>
          <w:lang w:val="en-US"/>
        </w:rPr>
        <w:t>(</w:t>
      </w:r>
      <w:r w:rsidR="001436DE" w:rsidRPr="00836FDC">
        <w:rPr>
          <w:rFonts w:ascii="Times New Roman" w:hAnsi="Times New Roman" w:cs="Times New Roman"/>
          <w:sz w:val="28"/>
          <w:szCs w:val="28"/>
          <w:lang w:val="en-US"/>
        </w:rPr>
        <w:t>2</w:t>
      </w:r>
      <w:r w:rsidRPr="00836FDC">
        <w:rPr>
          <w:rFonts w:ascii="Times New Roman" w:hAnsi="Times New Roman" w:cs="Times New Roman"/>
          <w:sz w:val="28"/>
          <w:szCs w:val="28"/>
          <w:lang w:val="en-US"/>
        </w:rPr>
        <w:t xml:space="preserve">) </w:t>
      </w:r>
      <w:r w:rsidR="001436DE" w:rsidRPr="00836FDC">
        <w:rPr>
          <w:rFonts w:ascii="Times New Roman" w:hAnsi="Times New Roman" w:cs="Times New Roman"/>
          <w:sz w:val="28"/>
          <w:szCs w:val="28"/>
          <w:lang w:val="en-US"/>
        </w:rPr>
        <w:t xml:space="preserve"> is also inapplicable since among all parties to this case only the Netherlands may exercise its right to compulsory jurisdiction of the ICJ under its unilateral declaration</w:t>
      </w:r>
      <w:r w:rsidR="00987073" w:rsidRPr="00836FDC">
        <w:rPr>
          <w:rStyle w:val="a5"/>
          <w:rFonts w:ascii="Times New Roman" w:hAnsi="Times New Roman" w:cs="Times New Roman"/>
          <w:sz w:val="28"/>
          <w:szCs w:val="28"/>
          <w:lang w:val="en-US"/>
        </w:rPr>
        <w:footnoteReference w:id="10"/>
      </w:r>
      <w:r w:rsidR="001436DE" w:rsidRPr="00836FDC">
        <w:rPr>
          <w:rFonts w:ascii="Times New Roman" w:hAnsi="Times New Roman" w:cs="Times New Roman"/>
          <w:sz w:val="28"/>
          <w:szCs w:val="28"/>
          <w:lang w:val="en-US"/>
        </w:rPr>
        <w:t xml:space="preserve">; the third option provided by article 36 is the forum </w:t>
      </w:r>
      <w:proofErr w:type="spellStart"/>
      <w:r w:rsidR="001436DE" w:rsidRPr="00836FDC">
        <w:rPr>
          <w:rFonts w:ascii="Times New Roman" w:hAnsi="Times New Roman" w:cs="Times New Roman"/>
          <w:sz w:val="28"/>
          <w:szCs w:val="28"/>
          <w:lang w:val="en-US"/>
        </w:rPr>
        <w:t>prorogatum</w:t>
      </w:r>
      <w:proofErr w:type="spellEnd"/>
      <w:r w:rsidR="001436DE" w:rsidRPr="00836FDC">
        <w:rPr>
          <w:rFonts w:ascii="Times New Roman" w:hAnsi="Times New Roman" w:cs="Times New Roman"/>
          <w:sz w:val="28"/>
          <w:szCs w:val="28"/>
          <w:lang w:val="en-US"/>
        </w:rPr>
        <w:t xml:space="preserve"> doctrine which is highly unlikely to be applied by Russia or Ukraine in the lig</w:t>
      </w:r>
      <w:r w:rsidRPr="00836FDC">
        <w:rPr>
          <w:rFonts w:ascii="Times New Roman" w:hAnsi="Times New Roman" w:cs="Times New Roman"/>
          <w:sz w:val="28"/>
          <w:szCs w:val="28"/>
          <w:lang w:val="en-US"/>
        </w:rPr>
        <w:t>ht of tense political climate between</w:t>
      </w:r>
      <w:r w:rsidR="001436DE" w:rsidRPr="00836FDC">
        <w:rPr>
          <w:rFonts w:ascii="Times New Roman" w:hAnsi="Times New Roman" w:cs="Times New Roman"/>
          <w:sz w:val="28"/>
          <w:szCs w:val="28"/>
          <w:lang w:val="en-US"/>
        </w:rPr>
        <w:t xml:space="preserve"> these states; the f</w:t>
      </w:r>
      <w:r w:rsidRPr="00836FDC">
        <w:rPr>
          <w:rFonts w:ascii="Times New Roman" w:hAnsi="Times New Roman" w:cs="Times New Roman"/>
          <w:sz w:val="28"/>
          <w:szCs w:val="28"/>
          <w:lang w:val="en-US"/>
        </w:rPr>
        <w:t xml:space="preserve">ourth ground are the </w:t>
      </w:r>
      <w:proofErr w:type="spellStart"/>
      <w:r w:rsidRPr="00836FDC">
        <w:rPr>
          <w:rFonts w:ascii="Times New Roman" w:hAnsi="Times New Roman" w:cs="Times New Roman"/>
          <w:sz w:val="28"/>
          <w:szCs w:val="28"/>
          <w:lang w:val="en-US"/>
        </w:rPr>
        <w:t>compromissa</w:t>
      </w:r>
      <w:r w:rsidR="001436DE" w:rsidRPr="00836FDC">
        <w:rPr>
          <w:rFonts w:ascii="Times New Roman" w:hAnsi="Times New Roman" w:cs="Times New Roman"/>
          <w:sz w:val="28"/>
          <w:szCs w:val="28"/>
          <w:lang w:val="en-US"/>
        </w:rPr>
        <w:t>ry</w:t>
      </w:r>
      <w:proofErr w:type="spellEnd"/>
      <w:r w:rsidR="001436DE" w:rsidRPr="00836FDC">
        <w:rPr>
          <w:rFonts w:ascii="Times New Roman" w:hAnsi="Times New Roman" w:cs="Times New Roman"/>
          <w:sz w:val="28"/>
          <w:szCs w:val="28"/>
          <w:lang w:val="en-US"/>
        </w:rPr>
        <w:t xml:space="preserve"> clauses of international conventions which grant the jurisdiction in contentious cases between the contracting parties to the ICJ</w:t>
      </w:r>
      <w:r w:rsidRPr="00836FDC">
        <w:rPr>
          <w:rStyle w:val="a5"/>
          <w:rFonts w:ascii="Times New Roman" w:hAnsi="Times New Roman" w:cs="Times New Roman"/>
          <w:sz w:val="28"/>
          <w:szCs w:val="28"/>
          <w:lang w:val="en-US"/>
        </w:rPr>
        <w:footnoteReference w:id="11"/>
      </w:r>
      <w:r w:rsidR="001436DE" w:rsidRPr="00836FDC">
        <w:rPr>
          <w:rFonts w:ascii="Times New Roman" w:hAnsi="Times New Roman" w:cs="Times New Roman"/>
          <w:sz w:val="28"/>
          <w:szCs w:val="28"/>
          <w:lang w:val="en-US"/>
        </w:rPr>
        <w:t>.</w:t>
      </w:r>
      <w:r w:rsidR="00AD2234" w:rsidRPr="00836FDC">
        <w:rPr>
          <w:rFonts w:ascii="Times New Roman" w:hAnsi="Times New Roman" w:cs="Times New Roman"/>
          <w:sz w:val="28"/>
          <w:szCs w:val="28"/>
          <w:lang w:val="en-US"/>
        </w:rPr>
        <w:t xml:space="preserve"> </w:t>
      </w:r>
      <w:r w:rsidRPr="00836FDC">
        <w:rPr>
          <w:rFonts w:ascii="Times New Roman" w:hAnsi="Times New Roman" w:cs="Times New Roman"/>
          <w:sz w:val="28"/>
          <w:szCs w:val="28"/>
          <w:lang w:val="en-US"/>
        </w:rPr>
        <w:t>In particular, t</w:t>
      </w:r>
      <w:r w:rsidR="00AD2234" w:rsidRPr="00836FDC">
        <w:rPr>
          <w:rFonts w:ascii="Times New Roman" w:hAnsi="Times New Roman" w:cs="Times New Roman"/>
          <w:sz w:val="28"/>
          <w:szCs w:val="28"/>
          <w:lang w:val="en-US"/>
        </w:rPr>
        <w:t>he Netherlands, Russia and</w:t>
      </w:r>
      <w:r w:rsidR="00AA03AD" w:rsidRPr="00836FDC">
        <w:rPr>
          <w:rFonts w:ascii="Times New Roman" w:hAnsi="Times New Roman" w:cs="Times New Roman"/>
          <w:sz w:val="28"/>
          <w:szCs w:val="28"/>
          <w:lang w:val="en-US"/>
        </w:rPr>
        <w:t xml:space="preserve"> Ukraine are parties to the</w:t>
      </w:r>
      <w:r w:rsidR="00AD2234" w:rsidRPr="00836FDC">
        <w:rPr>
          <w:rFonts w:ascii="Times New Roman" w:hAnsi="Times New Roman" w:cs="Times New Roman"/>
          <w:sz w:val="28"/>
          <w:szCs w:val="28"/>
          <w:lang w:val="en-US"/>
        </w:rPr>
        <w:t xml:space="preserve"> Convention on </w:t>
      </w:r>
      <w:r w:rsidR="00AD2234" w:rsidRPr="00836FDC">
        <w:rPr>
          <w:rFonts w:ascii="Times New Roman" w:hAnsi="Times New Roman" w:cs="Times New Roman"/>
          <w:sz w:val="28"/>
          <w:szCs w:val="28"/>
          <w:lang w:val="en-US"/>
        </w:rPr>
        <w:lastRenderedPageBreak/>
        <w:t>International Civil Aviation</w:t>
      </w:r>
      <w:r w:rsidR="00AA03AD" w:rsidRPr="00836FDC">
        <w:rPr>
          <w:rFonts w:ascii="Times New Roman" w:hAnsi="Times New Roman" w:cs="Times New Roman"/>
          <w:sz w:val="28"/>
          <w:szCs w:val="28"/>
          <w:lang w:val="en-US"/>
        </w:rPr>
        <w:t xml:space="preserve"> 1944 and the</w:t>
      </w:r>
      <w:r w:rsidR="00AD2234" w:rsidRPr="00836FDC">
        <w:rPr>
          <w:rFonts w:ascii="Times New Roman" w:hAnsi="Times New Roman" w:cs="Times New Roman"/>
          <w:sz w:val="28"/>
          <w:szCs w:val="28"/>
          <w:lang w:val="en-US"/>
        </w:rPr>
        <w:t xml:space="preserve"> Convention for Suppression of Acts </w:t>
      </w:r>
      <w:proofErr w:type="gramStart"/>
      <w:r w:rsidR="00AD2234" w:rsidRPr="00836FDC">
        <w:rPr>
          <w:rFonts w:ascii="Times New Roman" w:hAnsi="Times New Roman" w:cs="Times New Roman"/>
          <w:sz w:val="28"/>
          <w:szCs w:val="28"/>
          <w:lang w:val="en-US"/>
        </w:rPr>
        <w:t>Against</w:t>
      </w:r>
      <w:proofErr w:type="gramEnd"/>
      <w:r w:rsidR="00AD2234" w:rsidRPr="00836FDC">
        <w:rPr>
          <w:rFonts w:ascii="Times New Roman" w:hAnsi="Times New Roman" w:cs="Times New Roman"/>
          <w:sz w:val="28"/>
          <w:szCs w:val="28"/>
          <w:lang w:val="en-US"/>
        </w:rPr>
        <w:t xml:space="preserve"> the Safety of Civilian Aviation</w:t>
      </w:r>
      <w:r w:rsidR="00AA03AD" w:rsidRPr="00836FDC">
        <w:rPr>
          <w:rFonts w:ascii="Times New Roman" w:hAnsi="Times New Roman" w:cs="Times New Roman"/>
          <w:sz w:val="28"/>
          <w:szCs w:val="28"/>
          <w:lang w:val="en-US"/>
        </w:rPr>
        <w:t xml:space="preserve"> 1971 which contain </w:t>
      </w:r>
      <w:proofErr w:type="spellStart"/>
      <w:r w:rsidR="00AA03AD" w:rsidRPr="00836FDC">
        <w:rPr>
          <w:rFonts w:ascii="Times New Roman" w:hAnsi="Times New Roman" w:cs="Times New Roman"/>
          <w:sz w:val="28"/>
          <w:szCs w:val="28"/>
          <w:lang w:val="en-US"/>
        </w:rPr>
        <w:t>compromissa</w:t>
      </w:r>
      <w:r w:rsidR="00AD2234" w:rsidRPr="00836FDC">
        <w:rPr>
          <w:rFonts w:ascii="Times New Roman" w:hAnsi="Times New Roman" w:cs="Times New Roman"/>
          <w:sz w:val="28"/>
          <w:szCs w:val="28"/>
          <w:lang w:val="en-US"/>
        </w:rPr>
        <w:t>ry</w:t>
      </w:r>
      <w:proofErr w:type="spellEnd"/>
      <w:r w:rsidR="00AD2234" w:rsidRPr="00836FDC">
        <w:rPr>
          <w:rFonts w:ascii="Times New Roman" w:hAnsi="Times New Roman" w:cs="Times New Roman"/>
          <w:sz w:val="28"/>
          <w:szCs w:val="28"/>
          <w:lang w:val="en-US"/>
        </w:rPr>
        <w:t xml:space="preserve"> cl</w:t>
      </w:r>
      <w:r w:rsidR="007C771A" w:rsidRPr="00836FDC">
        <w:rPr>
          <w:rFonts w:ascii="Times New Roman" w:hAnsi="Times New Roman" w:cs="Times New Roman"/>
          <w:sz w:val="28"/>
          <w:szCs w:val="28"/>
          <w:lang w:val="en-US"/>
        </w:rPr>
        <w:t xml:space="preserve">auses binding upon the parties thereto. </w:t>
      </w:r>
    </w:p>
    <w:p w:rsidR="00AA03AD" w:rsidRPr="00836FDC" w:rsidRDefault="00AA03AD" w:rsidP="00761881">
      <w:pPr>
        <w:spacing w:line="360" w:lineRule="auto"/>
        <w:ind w:firstLine="540"/>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In our case, on the one hand, we are interested in </w:t>
      </w:r>
      <w:r w:rsidR="007C771A" w:rsidRPr="00836FDC">
        <w:rPr>
          <w:rFonts w:ascii="Times New Roman" w:hAnsi="Times New Roman" w:cs="Times New Roman"/>
          <w:sz w:val="28"/>
          <w:szCs w:val="28"/>
          <w:lang w:val="en-US"/>
        </w:rPr>
        <w:t xml:space="preserve">Article 84 of the Chicago Convention </w:t>
      </w:r>
      <w:r w:rsidRPr="00836FDC">
        <w:rPr>
          <w:rFonts w:ascii="Times New Roman" w:hAnsi="Times New Roman" w:cs="Times New Roman"/>
          <w:sz w:val="28"/>
          <w:szCs w:val="28"/>
          <w:lang w:val="en-US"/>
        </w:rPr>
        <w:t xml:space="preserve">which </w:t>
      </w:r>
      <w:r w:rsidR="007C771A" w:rsidRPr="00836FDC">
        <w:rPr>
          <w:rFonts w:ascii="Times New Roman" w:hAnsi="Times New Roman" w:cs="Times New Roman"/>
          <w:sz w:val="28"/>
          <w:szCs w:val="28"/>
          <w:lang w:val="en-US"/>
        </w:rPr>
        <w:t>provides for the possibility to unilaterally submit a dispute to the Council of the ICAO</w:t>
      </w:r>
      <w:r w:rsidR="00BD1242" w:rsidRPr="00836FDC">
        <w:rPr>
          <w:rFonts w:ascii="Times New Roman" w:hAnsi="Times New Roman" w:cs="Times New Roman"/>
          <w:sz w:val="28"/>
          <w:szCs w:val="28"/>
          <w:lang w:val="en-US"/>
        </w:rPr>
        <w:t xml:space="preserve"> and its decision can then</w:t>
      </w:r>
      <w:r w:rsidR="007C771A" w:rsidRPr="00836FDC">
        <w:rPr>
          <w:rFonts w:ascii="Times New Roman" w:hAnsi="Times New Roman" w:cs="Times New Roman"/>
          <w:sz w:val="28"/>
          <w:szCs w:val="28"/>
          <w:lang w:val="en-US"/>
        </w:rPr>
        <w:t xml:space="preserve"> be appealed at the ICJ</w:t>
      </w:r>
      <w:r w:rsidR="00987073" w:rsidRPr="00836FDC">
        <w:rPr>
          <w:rStyle w:val="a5"/>
          <w:rFonts w:ascii="Times New Roman" w:hAnsi="Times New Roman" w:cs="Times New Roman"/>
          <w:sz w:val="28"/>
          <w:szCs w:val="28"/>
          <w:lang w:val="en-US"/>
        </w:rPr>
        <w:footnoteReference w:id="12"/>
      </w:r>
      <w:r w:rsidR="007C771A" w:rsidRPr="00836FDC">
        <w:rPr>
          <w:rFonts w:ascii="Times New Roman" w:hAnsi="Times New Roman" w:cs="Times New Roman"/>
          <w:sz w:val="28"/>
          <w:szCs w:val="28"/>
          <w:lang w:val="en-US"/>
        </w:rPr>
        <w:t xml:space="preserve">. </w:t>
      </w:r>
      <w:r w:rsidR="00BD1242" w:rsidRPr="00836FDC">
        <w:rPr>
          <w:rFonts w:ascii="Times New Roman" w:hAnsi="Times New Roman" w:cs="Times New Roman"/>
          <w:sz w:val="28"/>
          <w:szCs w:val="28"/>
          <w:lang w:val="en-US"/>
        </w:rPr>
        <w:t xml:space="preserve">Such </w:t>
      </w:r>
      <w:r w:rsidRPr="00836FDC">
        <w:rPr>
          <w:rFonts w:ascii="Times New Roman" w:hAnsi="Times New Roman" w:cs="Times New Roman"/>
          <w:sz w:val="28"/>
          <w:szCs w:val="28"/>
          <w:lang w:val="en-US"/>
        </w:rPr>
        <w:t xml:space="preserve">a </w:t>
      </w:r>
      <w:r w:rsidR="00BD1242" w:rsidRPr="00836FDC">
        <w:rPr>
          <w:rFonts w:ascii="Times New Roman" w:hAnsi="Times New Roman" w:cs="Times New Roman"/>
          <w:sz w:val="28"/>
          <w:szCs w:val="28"/>
          <w:lang w:val="en-US"/>
        </w:rPr>
        <w:t>procedure of dispute settlement was also declared by the ICJ in the Case Concerning Armed Activities on the Territory of Congo</w:t>
      </w:r>
      <w:r w:rsidR="00987073" w:rsidRPr="00836FDC">
        <w:rPr>
          <w:rStyle w:val="a5"/>
          <w:rFonts w:ascii="Times New Roman" w:hAnsi="Times New Roman" w:cs="Times New Roman"/>
          <w:sz w:val="28"/>
          <w:szCs w:val="28"/>
          <w:lang w:val="en-US"/>
        </w:rPr>
        <w:footnoteReference w:id="13"/>
      </w:r>
      <w:r w:rsidR="00BD1242" w:rsidRPr="00836FDC">
        <w:rPr>
          <w:rFonts w:ascii="Times New Roman" w:hAnsi="Times New Roman" w:cs="Times New Roman"/>
          <w:sz w:val="28"/>
          <w:szCs w:val="28"/>
          <w:lang w:val="en-US"/>
        </w:rPr>
        <w:t>.</w:t>
      </w:r>
      <w:r w:rsidRPr="00836FDC">
        <w:rPr>
          <w:rFonts w:ascii="Times New Roman" w:hAnsi="Times New Roman" w:cs="Times New Roman"/>
          <w:sz w:val="28"/>
          <w:szCs w:val="28"/>
          <w:lang w:val="en-US"/>
        </w:rPr>
        <w:t xml:space="preserve"> Likewise the Netherlands may consider submitting the dispute to the Council of the ICAO with its further appeal at the ICJ. </w:t>
      </w:r>
    </w:p>
    <w:p w:rsidR="00DC685F" w:rsidRPr="00836FDC" w:rsidRDefault="00AA03AD" w:rsidP="00DC685F">
      <w:pPr>
        <w:spacing w:line="360" w:lineRule="auto"/>
        <w:ind w:firstLine="540"/>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On the other hand we </w:t>
      </w:r>
      <w:r w:rsidR="00DC685F" w:rsidRPr="00836FDC">
        <w:rPr>
          <w:rFonts w:ascii="Times New Roman" w:hAnsi="Times New Roman" w:cs="Times New Roman"/>
          <w:sz w:val="28"/>
          <w:szCs w:val="28"/>
          <w:lang w:val="en-US"/>
        </w:rPr>
        <w:t xml:space="preserve">can appeal to the experience of </w:t>
      </w:r>
      <w:r w:rsidRPr="00836FDC">
        <w:rPr>
          <w:rFonts w:ascii="Times New Roman" w:hAnsi="Times New Roman" w:cs="Times New Roman"/>
          <w:sz w:val="28"/>
          <w:szCs w:val="28"/>
          <w:lang w:val="en-US"/>
        </w:rPr>
        <w:t>the “</w:t>
      </w:r>
      <w:r w:rsidR="00D46437" w:rsidRPr="00836FDC">
        <w:rPr>
          <w:rFonts w:ascii="Times New Roman" w:hAnsi="Times New Roman" w:cs="Times New Roman"/>
          <w:sz w:val="28"/>
          <w:szCs w:val="28"/>
          <w:lang w:val="en-US"/>
        </w:rPr>
        <w:t>Lockerbie bombing</w:t>
      </w:r>
      <w:r w:rsidRPr="00836FDC">
        <w:rPr>
          <w:rFonts w:ascii="Times New Roman" w:hAnsi="Times New Roman" w:cs="Times New Roman"/>
          <w:sz w:val="28"/>
          <w:szCs w:val="28"/>
          <w:lang w:val="en-US"/>
        </w:rPr>
        <w:t>”</w:t>
      </w:r>
      <w:r w:rsidR="00D46437" w:rsidRPr="00836FDC">
        <w:rPr>
          <w:rFonts w:ascii="Times New Roman" w:hAnsi="Times New Roman" w:cs="Times New Roman"/>
          <w:sz w:val="28"/>
          <w:szCs w:val="28"/>
          <w:lang w:val="en-US"/>
        </w:rPr>
        <w:t>,</w:t>
      </w:r>
      <w:r w:rsidRPr="00836FDC">
        <w:rPr>
          <w:rFonts w:ascii="Times New Roman" w:hAnsi="Times New Roman" w:cs="Times New Roman"/>
          <w:sz w:val="28"/>
          <w:szCs w:val="28"/>
          <w:lang w:val="en-US"/>
        </w:rPr>
        <w:t xml:space="preserve"> </w:t>
      </w:r>
      <w:r w:rsidR="00DC685F" w:rsidRPr="00836FDC">
        <w:rPr>
          <w:rFonts w:ascii="Times New Roman" w:hAnsi="Times New Roman" w:cs="Times New Roman"/>
          <w:sz w:val="28"/>
          <w:szCs w:val="28"/>
          <w:lang w:val="en-US"/>
        </w:rPr>
        <w:t xml:space="preserve">where </w:t>
      </w:r>
      <w:r w:rsidR="00D46437" w:rsidRPr="00836FDC">
        <w:rPr>
          <w:rFonts w:ascii="Times New Roman" w:hAnsi="Times New Roman" w:cs="Times New Roman"/>
          <w:sz w:val="28"/>
          <w:szCs w:val="28"/>
          <w:lang w:val="en-US"/>
        </w:rPr>
        <w:t xml:space="preserve">proceedings at the ICJ </w:t>
      </w:r>
      <w:r w:rsidRPr="00836FDC">
        <w:rPr>
          <w:rFonts w:ascii="Times New Roman" w:hAnsi="Times New Roman" w:cs="Times New Roman"/>
          <w:sz w:val="28"/>
          <w:szCs w:val="28"/>
          <w:lang w:val="en-US"/>
        </w:rPr>
        <w:t xml:space="preserve">were initiated by Libya </w:t>
      </w:r>
      <w:r w:rsidR="00D46437" w:rsidRPr="00836FDC">
        <w:rPr>
          <w:rFonts w:ascii="Times New Roman" w:hAnsi="Times New Roman" w:cs="Times New Roman"/>
          <w:sz w:val="28"/>
          <w:szCs w:val="28"/>
          <w:lang w:val="en-US"/>
        </w:rPr>
        <w:t>against the United States and the United Kingdom on the basis of article 14 of the Montreal Convention</w:t>
      </w:r>
      <w:r w:rsidR="00987073" w:rsidRPr="00836FDC">
        <w:rPr>
          <w:rStyle w:val="a5"/>
          <w:rFonts w:ascii="Times New Roman" w:hAnsi="Times New Roman" w:cs="Times New Roman"/>
          <w:sz w:val="28"/>
          <w:szCs w:val="28"/>
          <w:lang w:val="en-US"/>
        </w:rPr>
        <w:footnoteReference w:id="14"/>
      </w:r>
      <w:r w:rsidR="00D46437" w:rsidRPr="00836FDC">
        <w:rPr>
          <w:rFonts w:ascii="Times New Roman" w:hAnsi="Times New Roman" w:cs="Times New Roman"/>
          <w:sz w:val="28"/>
          <w:szCs w:val="28"/>
          <w:lang w:val="en-US"/>
        </w:rPr>
        <w:t>, where regardless of US and UK objections, the ICJ ruled that it had jurisdiction to hear the case on the basis of Article 14 of the Montreal Convention</w:t>
      </w:r>
      <w:r w:rsidR="00987073" w:rsidRPr="00836FDC">
        <w:rPr>
          <w:rStyle w:val="a5"/>
          <w:rFonts w:ascii="Times New Roman" w:hAnsi="Times New Roman" w:cs="Times New Roman"/>
          <w:sz w:val="28"/>
          <w:szCs w:val="28"/>
          <w:lang w:val="en-US"/>
        </w:rPr>
        <w:footnoteReference w:id="15"/>
      </w:r>
      <w:r w:rsidR="00D46437" w:rsidRPr="00836FDC">
        <w:rPr>
          <w:rFonts w:ascii="Times New Roman" w:hAnsi="Times New Roman" w:cs="Times New Roman"/>
          <w:sz w:val="28"/>
          <w:szCs w:val="28"/>
          <w:lang w:val="en-US"/>
        </w:rPr>
        <w:t xml:space="preserve">. </w:t>
      </w:r>
    </w:p>
    <w:p w:rsidR="00DC685F" w:rsidRPr="00836FDC" w:rsidRDefault="00840B8E" w:rsidP="00DC685F">
      <w:pPr>
        <w:spacing w:line="360" w:lineRule="auto"/>
        <w:ind w:firstLine="540"/>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The Montreal Convention imposes an obligation on contracting states to protect civilian aviation safety. The Convention, in particular, criminalizes in Article 1 “the destruction of civilian airplane” and failure “to take all practicable measures to prevent such offences”</w:t>
      </w:r>
      <w:r w:rsidR="00987073" w:rsidRPr="00836FDC">
        <w:rPr>
          <w:rStyle w:val="a5"/>
          <w:rFonts w:ascii="Times New Roman" w:hAnsi="Times New Roman" w:cs="Times New Roman"/>
          <w:sz w:val="28"/>
          <w:szCs w:val="28"/>
          <w:lang w:val="en-US"/>
        </w:rPr>
        <w:footnoteReference w:id="16"/>
      </w:r>
      <w:r w:rsidRPr="00836FDC">
        <w:rPr>
          <w:rFonts w:ascii="Times New Roman" w:hAnsi="Times New Roman" w:cs="Times New Roman"/>
          <w:sz w:val="28"/>
          <w:szCs w:val="28"/>
          <w:lang w:val="en-US"/>
        </w:rPr>
        <w:t>.</w:t>
      </w:r>
      <w:r w:rsidR="009F4AA5" w:rsidRPr="00836FDC">
        <w:rPr>
          <w:rFonts w:ascii="Times New Roman" w:hAnsi="Times New Roman" w:cs="Times New Roman"/>
          <w:sz w:val="28"/>
          <w:szCs w:val="28"/>
          <w:lang w:val="en-US"/>
        </w:rPr>
        <w:t xml:space="preserve"> </w:t>
      </w:r>
    </w:p>
    <w:p w:rsidR="00DC685F" w:rsidRPr="00836FDC" w:rsidRDefault="007109BF" w:rsidP="00DC685F">
      <w:pPr>
        <w:spacing w:line="360" w:lineRule="auto"/>
        <w:ind w:firstLine="540"/>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Russia may be held responsible</w:t>
      </w:r>
      <w:r w:rsidR="009F4AA5" w:rsidRPr="00836FDC">
        <w:rPr>
          <w:rFonts w:ascii="Times New Roman" w:hAnsi="Times New Roman" w:cs="Times New Roman"/>
          <w:sz w:val="28"/>
          <w:szCs w:val="28"/>
          <w:lang w:val="en-US"/>
        </w:rPr>
        <w:t xml:space="preserve"> for these crimes if it is found to be attributable to the downing of MH17 by knowing that the </w:t>
      </w:r>
      <w:r w:rsidR="00232522" w:rsidRPr="00836FDC">
        <w:rPr>
          <w:rFonts w:ascii="Times New Roman" w:hAnsi="Times New Roman" w:cs="Times New Roman"/>
          <w:sz w:val="28"/>
          <w:szCs w:val="28"/>
          <w:lang w:val="en-US"/>
        </w:rPr>
        <w:t>pro-</w:t>
      </w:r>
      <w:r w:rsidRPr="00836FDC">
        <w:rPr>
          <w:rFonts w:ascii="Times New Roman" w:hAnsi="Times New Roman" w:cs="Times New Roman"/>
          <w:sz w:val="28"/>
          <w:szCs w:val="28"/>
          <w:lang w:val="en-US"/>
        </w:rPr>
        <w:t>R</w:t>
      </w:r>
      <w:r w:rsidR="00232522" w:rsidRPr="00836FDC">
        <w:rPr>
          <w:rFonts w:ascii="Times New Roman" w:hAnsi="Times New Roman" w:cs="Times New Roman"/>
          <w:sz w:val="28"/>
          <w:szCs w:val="28"/>
          <w:lang w:val="en-US"/>
        </w:rPr>
        <w:t xml:space="preserve">ussian </w:t>
      </w:r>
      <w:r w:rsidR="009F4AA5" w:rsidRPr="00836FDC">
        <w:rPr>
          <w:rFonts w:ascii="Times New Roman" w:hAnsi="Times New Roman" w:cs="Times New Roman"/>
          <w:sz w:val="28"/>
          <w:szCs w:val="28"/>
          <w:lang w:val="en-US"/>
        </w:rPr>
        <w:t xml:space="preserve">armed </w:t>
      </w:r>
      <w:r w:rsidR="00DC685F" w:rsidRPr="00836FDC">
        <w:rPr>
          <w:rFonts w:ascii="Times New Roman" w:hAnsi="Times New Roman" w:cs="Times New Roman"/>
          <w:sz w:val="28"/>
          <w:szCs w:val="28"/>
          <w:lang w:val="en-US"/>
        </w:rPr>
        <w:t xml:space="preserve">group possessed the BUK missile. </w:t>
      </w:r>
      <w:r w:rsidR="00987073" w:rsidRPr="00836FDC">
        <w:rPr>
          <w:rFonts w:ascii="Times New Roman" w:hAnsi="Times New Roman" w:cs="Times New Roman"/>
          <w:sz w:val="28"/>
          <w:szCs w:val="28"/>
          <w:lang w:val="en-US"/>
        </w:rPr>
        <w:t>Under</w:t>
      </w:r>
      <w:r w:rsidR="00603F53" w:rsidRPr="00836FDC">
        <w:rPr>
          <w:rFonts w:ascii="Times New Roman" w:hAnsi="Times New Roman" w:cs="Times New Roman"/>
          <w:sz w:val="28"/>
          <w:szCs w:val="28"/>
          <w:lang w:val="en-US"/>
        </w:rPr>
        <w:t xml:space="preserve"> article 6 of the Montreal Convention Russia may be held accountable for failing “to take into custody any alleged offender in its territory” or </w:t>
      </w:r>
      <w:r w:rsidR="00603F53" w:rsidRPr="00836FDC">
        <w:rPr>
          <w:rFonts w:ascii="Times New Roman" w:hAnsi="Times New Roman" w:cs="Times New Roman"/>
          <w:sz w:val="28"/>
          <w:szCs w:val="28"/>
          <w:lang w:val="en-US"/>
        </w:rPr>
        <w:lastRenderedPageBreak/>
        <w:t xml:space="preserve">the principle of criminal law known as </w:t>
      </w:r>
      <w:proofErr w:type="spellStart"/>
      <w:r w:rsidR="00603F53" w:rsidRPr="00836FDC">
        <w:rPr>
          <w:rFonts w:ascii="Times New Roman" w:hAnsi="Times New Roman" w:cs="Times New Roman"/>
          <w:sz w:val="28"/>
          <w:szCs w:val="28"/>
          <w:lang w:val="en-US"/>
        </w:rPr>
        <w:t>aut</w:t>
      </w:r>
      <w:proofErr w:type="spellEnd"/>
      <w:r w:rsidR="00603F53" w:rsidRPr="00836FDC">
        <w:rPr>
          <w:rFonts w:ascii="Times New Roman" w:hAnsi="Times New Roman" w:cs="Times New Roman"/>
          <w:sz w:val="28"/>
          <w:szCs w:val="28"/>
          <w:lang w:val="en-US"/>
        </w:rPr>
        <w:t xml:space="preserve"> </w:t>
      </w:r>
      <w:proofErr w:type="spellStart"/>
      <w:r w:rsidR="00603F53" w:rsidRPr="00836FDC">
        <w:rPr>
          <w:rFonts w:ascii="Times New Roman" w:hAnsi="Times New Roman" w:cs="Times New Roman"/>
          <w:sz w:val="28"/>
          <w:szCs w:val="28"/>
          <w:lang w:val="en-US"/>
        </w:rPr>
        <w:t>dedere</w:t>
      </w:r>
      <w:proofErr w:type="spellEnd"/>
      <w:r w:rsidR="00603F53" w:rsidRPr="00836FDC">
        <w:rPr>
          <w:rFonts w:ascii="Times New Roman" w:hAnsi="Times New Roman" w:cs="Times New Roman"/>
          <w:sz w:val="28"/>
          <w:szCs w:val="28"/>
          <w:lang w:val="en-US"/>
        </w:rPr>
        <w:t xml:space="preserve"> </w:t>
      </w:r>
      <w:proofErr w:type="spellStart"/>
      <w:r w:rsidR="00603F53" w:rsidRPr="00836FDC">
        <w:rPr>
          <w:rFonts w:ascii="Times New Roman" w:hAnsi="Times New Roman" w:cs="Times New Roman"/>
          <w:sz w:val="28"/>
          <w:szCs w:val="28"/>
          <w:lang w:val="en-US"/>
        </w:rPr>
        <w:t>aut</w:t>
      </w:r>
      <w:proofErr w:type="spellEnd"/>
      <w:r w:rsidR="00603F53" w:rsidRPr="00836FDC">
        <w:rPr>
          <w:rFonts w:ascii="Times New Roman" w:hAnsi="Times New Roman" w:cs="Times New Roman"/>
          <w:sz w:val="28"/>
          <w:szCs w:val="28"/>
          <w:lang w:val="en-US"/>
        </w:rPr>
        <w:t xml:space="preserve"> </w:t>
      </w:r>
      <w:proofErr w:type="spellStart"/>
      <w:r w:rsidR="00603F53" w:rsidRPr="00836FDC">
        <w:rPr>
          <w:rFonts w:ascii="Times New Roman" w:hAnsi="Times New Roman" w:cs="Times New Roman"/>
          <w:sz w:val="28"/>
          <w:szCs w:val="28"/>
          <w:lang w:val="en-US"/>
        </w:rPr>
        <w:t>judicare</w:t>
      </w:r>
      <w:proofErr w:type="spellEnd"/>
      <w:r w:rsidR="00987073" w:rsidRPr="00836FDC">
        <w:rPr>
          <w:rStyle w:val="a5"/>
          <w:rFonts w:ascii="Times New Roman" w:hAnsi="Times New Roman" w:cs="Times New Roman"/>
          <w:sz w:val="28"/>
          <w:szCs w:val="28"/>
          <w:lang w:val="en-US"/>
        </w:rPr>
        <w:footnoteReference w:id="17"/>
      </w:r>
      <w:r w:rsidR="00603F53" w:rsidRPr="00836FDC">
        <w:rPr>
          <w:rFonts w:ascii="Times New Roman" w:hAnsi="Times New Roman" w:cs="Times New Roman"/>
          <w:sz w:val="28"/>
          <w:szCs w:val="28"/>
          <w:lang w:val="en-US"/>
        </w:rPr>
        <w:t xml:space="preserve"> obligation.</w:t>
      </w:r>
      <w:r w:rsidR="001E0840" w:rsidRPr="00836FDC">
        <w:rPr>
          <w:rFonts w:ascii="Times New Roman" w:hAnsi="Times New Roman" w:cs="Times New Roman"/>
          <w:sz w:val="28"/>
          <w:szCs w:val="28"/>
          <w:lang w:val="en-US"/>
        </w:rPr>
        <w:t xml:space="preserve"> Article 3bis of the Chicago Convention provides that “the Contracting States recognize that every State must refrain from resorting to the use of weapons against civilian aircraft in flight,” unless in accordance with a state’s right to self-defense</w:t>
      </w:r>
      <w:r w:rsidRPr="00836FDC">
        <w:rPr>
          <w:rStyle w:val="a5"/>
          <w:rFonts w:ascii="Times New Roman" w:hAnsi="Times New Roman" w:cs="Times New Roman"/>
          <w:sz w:val="28"/>
          <w:szCs w:val="28"/>
          <w:lang w:val="en-US"/>
        </w:rPr>
        <w:footnoteReference w:id="18"/>
      </w:r>
      <w:r w:rsidR="001E0840" w:rsidRPr="00836FDC">
        <w:rPr>
          <w:rFonts w:ascii="Times New Roman" w:hAnsi="Times New Roman" w:cs="Times New Roman"/>
          <w:sz w:val="28"/>
          <w:szCs w:val="28"/>
          <w:lang w:val="en-US"/>
        </w:rPr>
        <w:t>, which is not a viable argument in the situation of MH17</w:t>
      </w:r>
      <w:r w:rsidR="0050256B" w:rsidRPr="00836FDC">
        <w:rPr>
          <w:rFonts w:ascii="Times New Roman" w:hAnsi="Times New Roman" w:cs="Times New Roman"/>
          <w:sz w:val="28"/>
          <w:szCs w:val="28"/>
          <w:lang w:val="en-US"/>
        </w:rPr>
        <w:t xml:space="preserve"> and thus, a breach of this obligation may also constitute a violation by Russia</w:t>
      </w:r>
      <w:r w:rsidR="001E0840" w:rsidRPr="00836FDC">
        <w:rPr>
          <w:rFonts w:ascii="Times New Roman" w:hAnsi="Times New Roman" w:cs="Times New Roman"/>
          <w:sz w:val="28"/>
          <w:szCs w:val="28"/>
          <w:lang w:val="en-US"/>
        </w:rPr>
        <w:t>.</w:t>
      </w:r>
      <w:r w:rsidRPr="00836FDC">
        <w:rPr>
          <w:rStyle w:val="a5"/>
          <w:rFonts w:ascii="Times New Roman" w:hAnsi="Times New Roman" w:cs="Times New Roman"/>
          <w:sz w:val="28"/>
          <w:szCs w:val="28"/>
          <w:lang w:val="en-US"/>
        </w:rPr>
        <w:footnoteReference w:id="19"/>
      </w:r>
    </w:p>
    <w:p w:rsidR="006B7B5A" w:rsidRPr="00836FDC" w:rsidRDefault="00DA41BE" w:rsidP="006B7B5A">
      <w:pPr>
        <w:spacing w:line="360" w:lineRule="auto"/>
        <w:ind w:firstLine="540"/>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Ukraine may be held responsible under article 17 of the Annex 11 to the Chicago Convention and Annex 17 for failure to inform ICAO and member-states about a serious threat posed to civil aviation</w:t>
      </w:r>
      <w:r w:rsidR="00987073" w:rsidRPr="00836FDC">
        <w:rPr>
          <w:rStyle w:val="a5"/>
          <w:rFonts w:ascii="Times New Roman" w:hAnsi="Times New Roman" w:cs="Times New Roman"/>
          <w:sz w:val="28"/>
          <w:szCs w:val="28"/>
          <w:lang w:val="en-US"/>
        </w:rPr>
        <w:footnoteReference w:id="20"/>
      </w:r>
      <w:r w:rsidRPr="00836FDC">
        <w:rPr>
          <w:rFonts w:ascii="Times New Roman" w:hAnsi="Times New Roman" w:cs="Times New Roman"/>
          <w:sz w:val="28"/>
          <w:szCs w:val="28"/>
          <w:lang w:val="en-US"/>
        </w:rPr>
        <w:t xml:space="preserve">. </w:t>
      </w:r>
      <w:r w:rsidR="00987073" w:rsidRPr="00836FDC">
        <w:rPr>
          <w:rFonts w:ascii="Times New Roman" w:hAnsi="Times New Roman" w:cs="Times New Roman"/>
          <w:sz w:val="28"/>
          <w:szCs w:val="28"/>
          <w:lang w:val="en-US"/>
        </w:rPr>
        <w:t>Likewise i</w:t>
      </w:r>
      <w:r w:rsidRPr="00836FDC">
        <w:rPr>
          <w:rFonts w:ascii="Times New Roman" w:hAnsi="Times New Roman" w:cs="Times New Roman"/>
          <w:sz w:val="28"/>
          <w:szCs w:val="28"/>
          <w:lang w:val="en-US"/>
        </w:rPr>
        <w:t>n the Corfu Channel case Albania was declared responsible for failure to notify other states of the danger of the minefields</w:t>
      </w:r>
      <w:r w:rsidR="00987073" w:rsidRPr="00836FDC">
        <w:rPr>
          <w:rStyle w:val="a5"/>
          <w:rFonts w:ascii="Times New Roman" w:hAnsi="Times New Roman" w:cs="Times New Roman"/>
          <w:sz w:val="28"/>
          <w:szCs w:val="28"/>
          <w:lang w:val="en-US"/>
        </w:rPr>
        <w:footnoteReference w:id="21"/>
      </w:r>
      <w:r w:rsidRPr="00836FDC">
        <w:rPr>
          <w:rFonts w:ascii="Times New Roman" w:hAnsi="Times New Roman" w:cs="Times New Roman"/>
          <w:sz w:val="28"/>
          <w:szCs w:val="28"/>
          <w:lang w:val="en-US"/>
        </w:rPr>
        <w:t>.</w:t>
      </w:r>
    </w:p>
    <w:p w:rsidR="007109BF" w:rsidRPr="00836FDC" w:rsidRDefault="007109BF" w:rsidP="006B7B5A">
      <w:pPr>
        <w:spacing w:line="360" w:lineRule="auto"/>
        <w:ind w:firstLine="540"/>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Besides that, the Public International Law and Policy Group in its White Paper sees two more other options for adjudication: a) the ICJ may give an Advisory Opinion on any legal question “at the request of whatever body may be authorized by or in accordance with the UNO Charter”; b) the Netherlands could enter into negotiations with Russia to establish an arbitral tribunal to settle the dispute on the basis of state responsibility</w:t>
      </w:r>
      <w:r w:rsidR="00C1307F" w:rsidRPr="00836FDC">
        <w:rPr>
          <w:rFonts w:ascii="Times New Roman" w:hAnsi="Times New Roman" w:cs="Times New Roman"/>
          <w:sz w:val="28"/>
          <w:szCs w:val="28"/>
          <w:lang w:val="en-US"/>
        </w:rPr>
        <w:t>.</w:t>
      </w:r>
      <w:r w:rsidR="00C1307F" w:rsidRPr="00836FDC">
        <w:rPr>
          <w:rStyle w:val="a5"/>
          <w:rFonts w:ascii="Times New Roman" w:hAnsi="Times New Roman" w:cs="Times New Roman"/>
          <w:sz w:val="28"/>
          <w:szCs w:val="28"/>
          <w:lang w:val="en-US"/>
        </w:rPr>
        <w:footnoteReference w:id="22"/>
      </w:r>
    </w:p>
    <w:p w:rsidR="007C6F7E" w:rsidRPr="00836FDC" w:rsidRDefault="006B7B5A" w:rsidP="007C6F7E">
      <w:pPr>
        <w:spacing w:line="360" w:lineRule="auto"/>
        <w:ind w:firstLine="540"/>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Since the downing of Malaysian Airlines MH17 is closely connected with the violation of provisions of international human rights law (especially depriving the right to life), the European Court of Human Rights (</w:t>
      </w:r>
      <w:r w:rsidRPr="00836FDC">
        <w:rPr>
          <w:rFonts w:ascii="Times New Roman" w:hAnsi="Times New Roman"/>
          <w:sz w:val="28"/>
          <w:szCs w:val="28"/>
          <w:lang w:val="en-US"/>
        </w:rPr>
        <w:t>hereinafter – EC</w:t>
      </w:r>
      <w:r w:rsidR="00057D09" w:rsidRPr="00836FDC">
        <w:rPr>
          <w:rFonts w:ascii="Times New Roman" w:hAnsi="Times New Roman"/>
          <w:sz w:val="28"/>
          <w:szCs w:val="28"/>
          <w:lang w:val="en-US"/>
        </w:rPr>
        <w:t>t</w:t>
      </w:r>
      <w:r w:rsidRPr="00836FDC">
        <w:rPr>
          <w:rFonts w:ascii="Times New Roman" w:hAnsi="Times New Roman"/>
          <w:sz w:val="28"/>
          <w:szCs w:val="28"/>
          <w:lang w:val="en-US"/>
        </w:rPr>
        <w:t>HR</w:t>
      </w:r>
      <w:r w:rsidRPr="00836FDC">
        <w:rPr>
          <w:rFonts w:ascii="Times New Roman" w:hAnsi="Times New Roman" w:cs="Times New Roman"/>
          <w:sz w:val="28"/>
          <w:szCs w:val="28"/>
          <w:lang w:val="en-US"/>
        </w:rPr>
        <w:t>)</w:t>
      </w:r>
      <w:r w:rsidR="00392EE8" w:rsidRPr="00836FDC">
        <w:rPr>
          <w:rFonts w:ascii="Times New Roman" w:hAnsi="Times New Roman" w:cs="Times New Roman"/>
          <w:sz w:val="28"/>
          <w:szCs w:val="28"/>
          <w:lang w:val="en-US"/>
        </w:rPr>
        <w:t xml:space="preserve"> can be a</w:t>
      </w:r>
      <w:r w:rsidR="00752163" w:rsidRPr="00836FDC">
        <w:rPr>
          <w:rFonts w:ascii="Times New Roman" w:hAnsi="Times New Roman" w:cs="Times New Roman"/>
          <w:sz w:val="28"/>
          <w:szCs w:val="28"/>
          <w:lang w:val="en-US"/>
        </w:rPr>
        <w:t>nother mechanism</w:t>
      </w:r>
      <w:r w:rsidR="00B72D8C" w:rsidRPr="00836FDC">
        <w:rPr>
          <w:rFonts w:ascii="Times New Roman" w:hAnsi="Times New Roman" w:cs="Times New Roman"/>
          <w:sz w:val="28"/>
          <w:szCs w:val="28"/>
          <w:lang w:val="en-US"/>
        </w:rPr>
        <w:t xml:space="preserve"> </w:t>
      </w:r>
      <w:r w:rsidR="00316A71" w:rsidRPr="00836FDC">
        <w:rPr>
          <w:rFonts w:ascii="Times New Roman" w:hAnsi="Times New Roman" w:cs="Times New Roman"/>
          <w:sz w:val="28"/>
          <w:szCs w:val="28"/>
          <w:lang w:val="en-US"/>
        </w:rPr>
        <w:t>to seek acc</w:t>
      </w:r>
      <w:r w:rsidR="00752163" w:rsidRPr="00836FDC">
        <w:rPr>
          <w:rFonts w:ascii="Times New Roman" w:hAnsi="Times New Roman" w:cs="Times New Roman"/>
          <w:sz w:val="28"/>
          <w:szCs w:val="28"/>
          <w:lang w:val="en-US"/>
        </w:rPr>
        <w:t>ountability for</w:t>
      </w:r>
      <w:r w:rsidR="00392EE8" w:rsidRPr="00836FDC">
        <w:rPr>
          <w:rFonts w:ascii="Times New Roman" w:hAnsi="Times New Roman" w:cs="Times New Roman"/>
          <w:sz w:val="28"/>
          <w:szCs w:val="28"/>
          <w:lang w:val="en-US"/>
        </w:rPr>
        <w:t xml:space="preserve"> the perpetrators.</w:t>
      </w:r>
      <w:r w:rsidR="00793118" w:rsidRPr="00836FDC">
        <w:rPr>
          <w:rFonts w:ascii="Times New Roman" w:hAnsi="Times New Roman" w:cs="Times New Roman"/>
          <w:sz w:val="28"/>
          <w:szCs w:val="28"/>
          <w:lang w:val="en-US"/>
        </w:rPr>
        <w:t xml:space="preserve"> </w:t>
      </w:r>
      <w:proofErr w:type="spellStart"/>
      <w:r w:rsidR="00793118" w:rsidRPr="00836FDC">
        <w:rPr>
          <w:rFonts w:ascii="Times New Roman" w:hAnsi="Times New Roman" w:cs="Times New Roman"/>
          <w:sz w:val="28"/>
          <w:szCs w:val="28"/>
          <w:lang w:val="en-US"/>
        </w:rPr>
        <w:t>More over</w:t>
      </w:r>
      <w:proofErr w:type="spellEnd"/>
      <w:r w:rsidR="007C6F7E" w:rsidRPr="00836FDC">
        <w:rPr>
          <w:rFonts w:ascii="Times New Roman" w:hAnsi="Times New Roman" w:cs="Times New Roman"/>
          <w:sz w:val="28"/>
          <w:szCs w:val="28"/>
          <w:lang w:val="en-US"/>
        </w:rPr>
        <w:t>,</w:t>
      </w:r>
      <w:r w:rsidR="00793118" w:rsidRPr="00836FDC">
        <w:rPr>
          <w:rFonts w:ascii="Times New Roman" w:hAnsi="Times New Roman" w:cs="Times New Roman"/>
          <w:sz w:val="28"/>
          <w:szCs w:val="28"/>
          <w:lang w:val="en-US"/>
        </w:rPr>
        <w:t xml:space="preserve"> </w:t>
      </w:r>
      <w:proofErr w:type="gramStart"/>
      <w:r w:rsidR="00793118" w:rsidRPr="00836FDC">
        <w:rPr>
          <w:rFonts w:ascii="Times New Roman" w:hAnsi="Times New Roman" w:cs="Times New Roman"/>
          <w:sz w:val="28"/>
          <w:szCs w:val="28"/>
          <w:lang w:val="en-US"/>
        </w:rPr>
        <w:t xml:space="preserve">both </w:t>
      </w:r>
      <w:r w:rsidR="007255C9" w:rsidRPr="00836FDC">
        <w:rPr>
          <w:rFonts w:ascii="Times New Roman" w:hAnsi="Times New Roman" w:cs="Times New Roman"/>
          <w:sz w:val="28"/>
          <w:szCs w:val="28"/>
          <w:lang w:val="en-US"/>
        </w:rPr>
        <w:t>the</w:t>
      </w:r>
      <w:proofErr w:type="gramEnd"/>
      <w:r w:rsidR="007255C9" w:rsidRPr="00836FDC">
        <w:rPr>
          <w:rFonts w:ascii="Times New Roman" w:hAnsi="Times New Roman" w:cs="Times New Roman"/>
          <w:sz w:val="28"/>
          <w:szCs w:val="28"/>
          <w:lang w:val="en-US"/>
        </w:rPr>
        <w:t xml:space="preserve"> </w:t>
      </w:r>
      <w:r w:rsidR="00793118" w:rsidRPr="00836FDC">
        <w:rPr>
          <w:rFonts w:ascii="Times New Roman" w:hAnsi="Times New Roman" w:cs="Times New Roman"/>
          <w:sz w:val="28"/>
          <w:szCs w:val="28"/>
          <w:lang w:val="en-US"/>
        </w:rPr>
        <w:t xml:space="preserve">Netherlands, Ukraine and Russia are </w:t>
      </w:r>
      <w:r w:rsidR="007255C9" w:rsidRPr="00836FDC">
        <w:rPr>
          <w:rFonts w:ascii="Times New Roman" w:hAnsi="Times New Roman" w:cs="Times New Roman"/>
          <w:sz w:val="28"/>
          <w:szCs w:val="28"/>
          <w:lang w:val="en-US"/>
        </w:rPr>
        <w:t>parties to</w:t>
      </w:r>
      <w:r w:rsidR="00793118" w:rsidRPr="00836FDC">
        <w:rPr>
          <w:rFonts w:ascii="Times New Roman" w:hAnsi="Times New Roman" w:cs="Times New Roman"/>
          <w:sz w:val="28"/>
          <w:szCs w:val="28"/>
          <w:lang w:val="en-US"/>
        </w:rPr>
        <w:t xml:space="preserve"> </w:t>
      </w:r>
      <w:r w:rsidR="00B411CD" w:rsidRPr="00836FDC">
        <w:rPr>
          <w:rFonts w:ascii="Times New Roman" w:hAnsi="Times New Roman" w:cs="Times New Roman"/>
          <w:sz w:val="28"/>
          <w:szCs w:val="28"/>
          <w:lang w:val="en-US"/>
        </w:rPr>
        <w:t>the European Convention on Human rights (</w:t>
      </w:r>
      <w:r w:rsidR="00B411CD" w:rsidRPr="00836FDC">
        <w:rPr>
          <w:rFonts w:ascii="Times New Roman" w:hAnsi="Times New Roman"/>
          <w:sz w:val="28"/>
          <w:szCs w:val="28"/>
          <w:lang w:val="en-US"/>
        </w:rPr>
        <w:t>hereinafter – ECHR)</w:t>
      </w:r>
      <w:r w:rsidR="00793118" w:rsidRPr="00836FDC">
        <w:rPr>
          <w:rFonts w:ascii="Times New Roman" w:hAnsi="Times New Roman" w:cs="Times New Roman"/>
          <w:sz w:val="28"/>
          <w:szCs w:val="28"/>
          <w:lang w:val="en-US"/>
        </w:rPr>
        <w:t>. The application to the E</w:t>
      </w:r>
      <w:r w:rsidR="007255C9" w:rsidRPr="00836FDC">
        <w:rPr>
          <w:rFonts w:ascii="Times New Roman" w:hAnsi="Times New Roman" w:cs="Times New Roman"/>
          <w:sz w:val="28"/>
          <w:szCs w:val="28"/>
          <w:lang w:val="en-US"/>
        </w:rPr>
        <w:t>CtHR can concern next aspects</w:t>
      </w:r>
      <w:r w:rsidR="00793118" w:rsidRPr="00836FDC">
        <w:rPr>
          <w:rFonts w:ascii="Times New Roman" w:hAnsi="Times New Roman" w:cs="Times New Roman"/>
          <w:sz w:val="28"/>
          <w:szCs w:val="28"/>
          <w:lang w:val="en-US"/>
        </w:rPr>
        <w:t xml:space="preserve">: </w:t>
      </w:r>
      <w:r w:rsidR="00793118" w:rsidRPr="00836FDC">
        <w:rPr>
          <w:rFonts w:ascii="Times New Roman" w:hAnsi="Times New Roman" w:cs="Times New Roman"/>
          <w:sz w:val="28"/>
          <w:szCs w:val="28"/>
          <w:lang w:val="en-US"/>
        </w:rPr>
        <w:lastRenderedPageBreak/>
        <w:t>a) deprivation of life which is not prescribed by law or necessary for the purposes mentioned in article 2(2) (</w:t>
      </w:r>
      <w:r w:rsidR="007255C9" w:rsidRPr="00836FDC">
        <w:rPr>
          <w:rFonts w:ascii="Times New Roman" w:hAnsi="Times New Roman" w:cs="Times New Roman"/>
          <w:sz w:val="28"/>
          <w:szCs w:val="28"/>
          <w:lang w:val="en-US"/>
        </w:rPr>
        <w:t>breach</w:t>
      </w:r>
      <w:r w:rsidR="00793118" w:rsidRPr="00836FDC">
        <w:rPr>
          <w:rFonts w:ascii="Times New Roman" w:hAnsi="Times New Roman" w:cs="Times New Roman"/>
          <w:sz w:val="28"/>
          <w:szCs w:val="28"/>
          <w:lang w:val="en-US"/>
        </w:rPr>
        <w:t xml:space="preserve"> of article 2 ECHR)</w:t>
      </w:r>
      <w:r w:rsidR="00FB7957" w:rsidRPr="00836FDC">
        <w:rPr>
          <w:rStyle w:val="a5"/>
          <w:rFonts w:ascii="Times New Roman" w:hAnsi="Times New Roman" w:cs="Times New Roman"/>
          <w:sz w:val="28"/>
          <w:szCs w:val="28"/>
          <w:lang w:val="en-US"/>
        </w:rPr>
        <w:footnoteReference w:id="23"/>
      </w:r>
      <w:r w:rsidR="00793118" w:rsidRPr="00836FDC">
        <w:rPr>
          <w:rFonts w:ascii="Times New Roman" w:hAnsi="Times New Roman" w:cs="Times New Roman"/>
          <w:sz w:val="28"/>
          <w:szCs w:val="28"/>
          <w:lang w:val="en-US"/>
        </w:rPr>
        <w:t xml:space="preserve">; b) failure to investigate murders (also </w:t>
      </w:r>
      <w:r w:rsidR="007255C9" w:rsidRPr="00836FDC">
        <w:rPr>
          <w:rFonts w:ascii="Times New Roman" w:hAnsi="Times New Roman" w:cs="Times New Roman"/>
          <w:sz w:val="28"/>
          <w:szCs w:val="28"/>
          <w:lang w:val="en-US"/>
        </w:rPr>
        <w:t>breach</w:t>
      </w:r>
      <w:r w:rsidR="00793118" w:rsidRPr="00836FDC">
        <w:rPr>
          <w:rFonts w:ascii="Times New Roman" w:hAnsi="Times New Roman" w:cs="Times New Roman"/>
          <w:sz w:val="28"/>
          <w:szCs w:val="28"/>
          <w:lang w:val="en-US"/>
        </w:rPr>
        <w:t xml:space="preserve"> of article 2 ECHR); c) lack of due diligence in preventing the violation or failure to investigate and prosecute</w:t>
      </w:r>
      <w:r w:rsidR="007255C9" w:rsidRPr="00836FDC">
        <w:rPr>
          <w:rFonts w:ascii="Times New Roman" w:hAnsi="Times New Roman" w:cs="Times New Roman"/>
          <w:sz w:val="28"/>
          <w:szCs w:val="28"/>
          <w:lang w:val="en-US"/>
        </w:rPr>
        <w:t xml:space="preserve"> (</w:t>
      </w:r>
      <w:r w:rsidR="00851028">
        <w:rPr>
          <w:rFonts w:ascii="Times New Roman" w:hAnsi="Times New Roman" w:cs="Times New Roman"/>
          <w:sz w:val="28"/>
          <w:szCs w:val="28"/>
          <w:lang w:val="en-US"/>
        </w:rPr>
        <w:t xml:space="preserve">like in </w:t>
      </w:r>
      <w:r w:rsidR="007255C9" w:rsidRPr="00836FDC">
        <w:rPr>
          <w:rFonts w:ascii="Times New Roman" w:hAnsi="Times New Roman" w:cs="Times New Roman"/>
          <w:sz w:val="28"/>
          <w:szCs w:val="28"/>
          <w:lang w:val="en-US"/>
        </w:rPr>
        <w:t>case Osman v. UK, para.115)</w:t>
      </w:r>
      <w:r w:rsidR="00793118" w:rsidRPr="00836FDC">
        <w:rPr>
          <w:rStyle w:val="a5"/>
          <w:rFonts w:ascii="Times New Roman" w:hAnsi="Times New Roman" w:cs="Times New Roman"/>
          <w:sz w:val="28"/>
          <w:szCs w:val="28"/>
          <w:lang w:val="en-US"/>
        </w:rPr>
        <w:footnoteReference w:id="24"/>
      </w:r>
      <w:r w:rsidR="00793118" w:rsidRPr="00836FDC">
        <w:rPr>
          <w:rFonts w:ascii="Times New Roman" w:hAnsi="Times New Roman" w:cs="Times New Roman"/>
          <w:sz w:val="28"/>
          <w:szCs w:val="28"/>
          <w:lang w:val="en-US"/>
        </w:rPr>
        <w:t>.</w:t>
      </w:r>
    </w:p>
    <w:p w:rsidR="00B411CD" w:rsidRPr="00836FDC" w:rsidRDefault="007255C9" w:rsidP="007C6F7E">
      <w:pPr>
        <w:spacing w:line="360" w:lineRule="auto"/>
        <w:ind w:firstLine="540"/>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As we know, applications to the ECtHR concern only liability of a state but not individual liability. </w:t>
      </w:r>
      <w:r w:rsidR="00B411CD" w:rsidRPr="00836FDC">
        <w:rPr>
          <w:rFonts w:ascii="Times New Roman" w:hAnsi="Times New Roman" w:cs="Times New Roman"/>
          <w:sz w:val="28"/>
          <w:szCs w:val="28"/>
          <w:lang w:val="en-US"/>
        </w:rPr>
        <w:t>The ECtHR can hold a state respons</w:t>
      </w:r>
      <w:r w:rsidR="00330062" w:rsidRPr="00836FDC">
        <w:rPr>
          <w:rFonts w:ascii="Times New Roman" w:hAnsi="Times New Roman" w:cs="Times New Roman"/>
          <w:sz w:val="28"/>
          <w:szCs w:val="28"/>
          <w:lang w:val="en-US"/>
        </w:rPr>
        <w:t>ible for ECHR violations in both</w:t>
      </w:r>
      <w:r w:rsidR="00B411CD" w:rsidRPr="00836FDC">
        <w:rPr>
          <w:rFonts w:ascii="Times New Roman" w:hAnsi="Times New Roman" w:cs="Times New Roman"/>
          <w:sz w:val="28"/>
          <w:szCs w:val="28"/>
          <w:lang w:val="en-US"/>
        </w:rPr>
        <w:t xml:space="preserve"> cases: a) firing the missile by state agents and, b) firing the missile by separatists (non-state) actors. State responsibility of Russia and/or Ukraine may be established by the ECtHR for firing missile by non-state actors, since the principle of “effective control</w:t>
      </w:r>
      <w:r w:rsidR="00330062" w:rsidRPr="00836FDC">
        <w:rPr>
          <w:rFonts w:ascii="Times New Roman" w:hAnsi="Times New Roman" w:cs="Times New Roman"/>
          <w:sz w:val="28"/>
          <w:szCs w:val="28"/>
          <w:lang w:val="en-US"/>
        </w:rPr>
        <w:t>” is</w:t>
      </w:r>
      <w:r w:rsidR="00B411CD" w:rsidRPr="00836FDC">
        <w:rPr>
          <w:rFonts w:ascii="Times New Roman" w:hAnsi="Times New Roman" w:cs="Times New Roman"/>
          <w:sz w:val="28"/>
          <w:szCs w:val="28"/>
          <w:lang w:val="en-US"/>
        </w:rPr>
        <w:t xml:space="preserve"> explained in the legal practice of ECtHR</w:t>
      </w:r>
      <w:r w:rsidR="00330062" w:rsidRPr="00836FDC">
        <w:rPr>
          <w:rFonts w:ascii="Times New Roman" w:hAnsi="Times New Roman" w:cs="Times New Roman"/>
          <w:sz w:val="28"/>
          <w:szCs w:val="28"/>
          <w:lang w:val="en-US"/>
        </w:rPr>
        <w:t xml:space="preserve"> in detail</w:t>
      </w:r>
      <w:r w:rsidR="00B411CD" w:rsidRPr="00836FDC">
        <w:rPr>
          <w:rFonts w:ascii="Times New Roman" w:hAnsi="Times New Roman" w:cs="Times New Roman"/>
          <w:sz w:val="28"/>
          <w:szCs w:val="28"/>
          <w:lang w:val="en-US"/>
        </w:rPr>
        <w:t xml:space="preserve">. In a number of cases the ECtHR has already found the states responsible for violations of the ECHR because of the effective control exercised by the states over certain territories of other states or support of its nationals in committing crimes. In particular, in its cases </w:t>
      </w:r>
      <w:proofErr w:type="spellStart"/>
      <w:r w:rsidR="00B411CD" w:rsidRPr="00836FDC">
        <w:rPr>
          <w:rFonts w:ascii="Times New Roman" w:hAnsi="Times New Roman" w:cs="Times New Roman"/>
          <w:sz w:val="28"/>
          <w:szCs w:val="28"/>
          <w:lang w:val="en-US"/>
        </w:rPr>
        <w:t>Loizidou</w:t>
      </w:r>
      <w:proofErr w:type="spellEnd"/>
      <w:r w:rsidR="00B411CD" w:rsidRPr="00836FDC">
        <w:rPr>
          <w:rFonts w:ascii="Times New Roman" w:hAnsi="Times New Roman" w:cs="Times New Roman"/>
          <w:sz w:val="28"/>
          <w:szCs w:val="28"/>
          <w:lang w:val="en-US"/>
        </w:rPr>
        <w:t xml:space="preserve"> v. Turkey, </w:t>
      </w:r>
      <w:proofErr w:type="spellStart"/>
      <w:r w:rsidR="00B411CD" w:rsidRPr="00836FDC">
        <w:rPr>
          <w:rFonts w:ascii="Times New Roman" w:eastAsia="Times New Roman" w:hAnsi="Times New Roman" w:cs="Times New Roman"/>
          <w:sz w:val="28"/>
          <w:szCs w:val="28"/>
          <w:lang w:val="en-US"/>
        </w:rPr>
        <w:t>Behrami</w:t>
      </w:r>
      <w:proofErr w:type="spellEnd"/>
      <w:r w:rsidR="00B411CD" w:rsidRPr="00836FDC">
        <w:rPr>
          <w:rFonts w:ascii="Times New Roman" w:eastAsia="Times New Roman" w:hAnsi="Times New Roman" w:cs="Times New Roman"/>
          <w:sz w:val="28"/>
          <w:szCs w:val="28"/>
          <w:lang w:val="en-US"/>
        </w:rPr>
        <w:t xml:space="preserve"> and </w:t>
      </w:r>
      <w:proofErr w:type="spellStart"/>
      <w:r w:rsidR="00B411CD" w:rsidRPr="00836FDC">
        <w:rPr>
          <w:rFonts w:ascii="Times New Roman" w:eastAsia="Times New Roman" w:hAnsi="Times New Roman" w:cs="Times New Roman"/>
          <w:sz w:val="28"/>
          <w:szCs w:val="28"/>
          <w:lang w:val="en-US"/>
        </w:rPr>
        <w:t>Behrami</w:t>
      </w:r>
      <w:proofErr w:type="spellEnd"/>
      <w:r w:rsidR="00B411CD" w:rsidRPr="00836FDC">
        <w:rPr>
          <w:rFonts w:ascii="Times New Roman" w:eastAsia="Times New Roman" w:hAnsi="Times New Roman" w:cs="Times New Roman"/>
          <w:sz w:val="28"/>
          <w:szCs w:val="28"/>
          <w:lang w:val="en-US"/>
        </w:rPr>
        <w:t xml:space="preserve"> v. France</w:t>
      </w:r>
      <w:r w:rsidR="00B411CD" w:rsidRPr="00B51726">
        <w:rPr>
          <w:rFonts w:ascii="Times New Roman" w:eastAsia="Times New Roman" w:hAnsi="Times New Roman" w:cs="Times New Roman"/>
          <w:sz w:val="28"/>
          <w:szCs w:val="28"/>
          <w:lang w:val="en-US"/>
        </w:rPr>
        <w:t xml:space="preserve"> </w:t>
      </w:r>
      <w:r w:rsidR="00B411CD" w:rsidRPr="00836FDC">
        <w:rPr>
          <w:rFonts w:ascii="Times New Roman" w:eastAsia="Times New Roman" w:hAnsi="Times New Roman" w:cs="Times New Roman"/>
          <w:sz w:val="28"/>
          <w:szCs w:val="28"/>
          <w:lang w:val="en-US"/>
        </w:rPr>
        <w:t xml:space="preserve">and </w:t>
      </w:r>
      <w:proofErr w:type="spellStart"/>
      <w:r w:rsidR="00B411CD" w:rsidRPr="00836FDC">
        <w:rPr>
          <w:rFonts w:ascii="Times New Roman" w:eastAsia="Times New Roman" w:hAnsi="Times New Roman" w:cs="Times New Roman"/>
          <w:sz w:val="28"/>
          <w:szCs w:val="28"/>
          <w:lang w:val="en-US"/>
        </w:rPr>
        <w:t>Saramati</w:t>
      </w:r>
      <w:proofErr w:type="spellEnd"/>
      <w:r w:rsidR="00B411CD" w:rsidRPr="00836FDC">
        <w:rPr>
          <w:rFonts w:ascii="Times New Roman" w:eastAsia="Times New Roman" w:hAnsi="Times New Roman" w:cs="Times New Roman"/>
          <w:sz w:val="28"/>
          <w:szCs w:val="28"/>
          <w:lang w:val="en-US"/>
        </w:rPr>
        <w:t xml:space="preserve"> v. France, Germany a</w:t>
      </w:r>
      <w:r w:rsidR="00B411CD" w:rsidRPr="00B51726">
        <w:rPr>
          <w:rFonts w:ascii="Times New Roman" w:eastAsia="Times New Roman" w:hAnsi="Times New Roman" w:cs="Times New Roman"/>
          <w:sz w:val="28"/>
          <w:szCs w:val="28"/>
          <w:lang w:val="en-US"/>
        </w:rPr>
        <w:t>nd Norway</w:t>
      </w:r>
      <w:r w:rsidR="00B411CD" w:rsidRPr="00836FDC">
        <w:rPr>
          <w:rStyle w:val="a5"/>
          <w:rFonts w:ascii="Times New Roman" w:hAnsi="Times New Roman" w:cs="Times New Roman"/>
          <w:sz w:val="28"/>
          <w:szCs w:val="28"/>
          <w:lang w:val="en-US"/>
        </w:rPr>
        <w:footnoteReference w:id="25"/>
      </w:r>
      <w:r w:rsidR="00B411CD" w:rsidRPr="00836FDC">
        <w:rPr>
          <w:rFonts w:ascii="Times New Roman" w:eastAsia="Times New Roman" w:hAnsi="Times New Roman" w:cs="Times New Roman"/>
          <w:sz w:val="28"/>
          <w:szCs w:val="28"/>
          <w:lang w:val="en-US"/>
        </w:rPr>
        <w:t xml:space="preserve"> ECtHR followed such criteria as “effective overall control” and “ultimate authority and control”.</w:t>
      </w:r>
    </w:p>
    <w:p w:rsidR="00851028" w:rsidRDefault="00B411CD" w:rsidP="00851028">
      <w:pPr>
        <w:spacing w:line="360" w:lineRule="auto"/>
        <w:ind w:firstLine="567"/>
        <w:contextualSpacing/>
        <w:jc w:val="both"/>
        <w:rPr>
          <w:rFonts w:ascii="Times New Roman" w:hAnsi="Times New Roman" w:cs="Times New Roman"/>
          <w:sz w:val="28"/>
          <w:szCs w:val="28"/>
          <w:lang w:val="en-US"/>
        </w:rPr>
      </w:pPr>
      <w:r w:rsidRPr="00836FDC">
        <w:rPr>
          <w:rFonts w:ascii="Times New Roman" w:eastAsia="Times New Roman" w:hAnsi="Times New Roman" w:cs="Times New Roman"/>
          <w:sz w:val="28"/>
          <w:szCs w:val="28"/>
          <w:lang w:val="en-US"/>
        </w:rPr>
        <w:t>Besides, the ECHR foresees two types of an application – inter-state and individual</w:t>
      </w:r>
      <w:r w:rsidR="00FB7957" w:rsidRPr="00836FDC">
        <w:rPr>
          <w:rFonts w:ascii="Times New Roman" w:eastAsia="Times New Roman" w:hAnsi="Times New Roman" w:cs="Times New Roman"/>
          <w:sz w:val="28"/>
          <w:szCs w:val="28"/>
          <w:lang w:val="en-US"/>
        </w:rPr>
        <w:t xml:space="preserve"> one</w:t>
      </w:r>
      <w:r w:rsidRPr="00836FDC">
        <w:rPr>
          <w:rFonts w:ascii="Times New Roman" w:eastAsia="Times New Roman" w:hAnsi="Times New Roman" w:cs="Times New Roman"/>
          <w:sz w:val="28"/>
          <w:szCs w:val="28"/>
          <w:lang w:val="en-US"/>
        </w:rPr>
        <w:t xml:space="preserve">. </w:t>
      </w:r>
      <w:r w:rsidR="00E322A7" w:rsidRPr="00836FDC">
        <w:rPr>
          <w:rFonts w:ascii="Times New Roman" w:eastAsia="Times New Roman" w:hAnsi="Times New Roman" w:cs="Times New Roman"/>
          <w:sz w:val="28"/>
          <w:szCs w:val="28"/>
          <w:lang w:val="en-US"/>
        </w:rPr>
        <w:t>On the one hand, relatives of the Flight MH 17 victims can file an application against either Ukraine or Russia (or both). Such</w:t>
      </w:r>
      <w:r w:rsidR="00E322A7" w:rsidRPr="00836FDC">
        <w:rPr>
          <w:rFonts w:ascii="Times New Roman" w:hAnsi="Times New Roman" w:cs="Times New Roman"/>
          <w:sz w:val="28"/>
          <w:szCs w:val="28"/>
          <w:lang w:val="en-US"/>
        </w:rPr>
        <w:t xml:space="preserve"> proceedings to the ECtHR</w:t>
      </w:r>
      <w:r w:rsidR="000D6BF1" w:rsidRPr="00836FDC">
        <w:rPr>
          <w:rFonts w:ascii="Times New Roman" w:hAnsi="Times New Roman" w:cs="Times New Roman"/>
          <w:sz w:val="28"/>
          <w:szCs w:val="28"/>
          <w:lang w:val="en-US"/>
        </w:rPr>
        <w:t xml:space="preserve"> have already been initiated. </w:t>
      </w:r>
      <w:r w:rsidR="00B72D8C" w:rsidRPr="00836FDC">
        <w:rPr>
          <w:rFonts w:ascii="Times New Roman" w:hAnsi="Times New Roman" w:cs="Times New Roman"/>
          <w:sz w:val="28"/>
          <w:szCs w:val="28"/>
          <w:lang w:val="en-US"/>
        </w:rPr>
        <w:t>In late 2014, the mother of a young woman who wa</w:t>
      </w:r>
      <w:r w:rsidR="00E322A7" w:rsidRPr="00836FDC">
        <w:rPr>
          <w:rFonts w:ascii="Times New Roman" w:hAnsi="Times New Roman" w:cs="Times New Roman"/>
          <w:sz w:val="28"/>
          <w:szCs w:val="28"/>
          <w:lang w:val="en-US"/>
        </w:rPr>
        <w:t xml:space="preserve">s on board the Flight MH 17 </w:t>
      </w:r>
      <w:r w:rsidR="00B72D8C" w:rsidRPr="00836FDC">
        <w:rPr>
          <w:rFonts w:ascii="Times New Roman" w:hAnsi="Times New Roman" w:cs="Times New Roman"/>
          <w:sz w:val="28"/>
          <w:szCs w:val="28"/>
          <w:lang w:val="en-US"/>
        </w:rPr>
        <w:t xml:space="preserve"> brought a case against Ukraine before the </w:t>
      </w:r>
      <w:r w:rsidR="00E322A7" w:rsidRPr="00836FDC">
        <w:rPr>
          <w:rFonts w:ascii="Times New Roman" w:hAnsi="Times New Roman" w:cs="Times New Roman"/>
          <w:sz w:val="28"/>
          <w:szCs w:val="28"/>
          <w:lang w:val="en-US"/>
        </w:rPr>
        <w:t>ECtHR</w:t>
      </w:r>
      <w:r w:rsidR="00B72D8C" w:rsidRPr="00836FDC">
        <w:rPr>
          <w:rFonts w:ascii="Times New Roman" w:hAnsi="Times New Roman" w:cs="Times New Roman"/>
          <w:sz w:val="28"/>
          <w:szCs w:val="28"/>
          <w:lang w:val="en-US"/>
        </w:rPr>
        <w:t xml:space="preserve"> </w:t>
      </w:r>
      <w:r w:rsidR="00B72D8C" w:rsidRPr="00836FDC">
        <w:rPr>
          <w:rFonts w:ascii="Times New Roman" w:hAnsi="Times New Roman" w:cs="Times New Roman"/>
          <w:sz w:val="28"/>
          <w:szCs w:val="28"/>
          <w:lang w:val="en-US"/>
        </w:rPr>
        <w:lastRenderedPageBreak/>
        <w:t>claiming that Ukraine had failed to close its airspace and had violated the human rights of her daughter (</w:t>
      </w:r>
      <w:proofErr w:type="spellStart"/>
      <w:r w:rsidR="00B72D8C" w:rsidRPr="00836FDC">
        <w:rPr>
          <w:rFonts w:ascii="Times New Roman" w:hAnsi="Times New Roman" w:cs="Times New Roman"/>
          <w:sz w:val="28"/>
          <w:szCs w:val="28"/>
          <w:lang w:val="en-US"/>
        </w:rPr>
        <w:t>Ioppa</w:t>
      </w:r>
      <w:proofErr w:type="spellEnd"/>
      <w:r w:rsidR="00B72D8C" w:rsidRPr="00836FDC">
        <w:rPr>
          <w:rFonts w:ascii="Times New Roman" w:hAnsi="Times New Roman" w:cs="Times New Roman"/>
          <w:sz w:val="28"/>
          <w:szCs w:val="28"/>
          <w:lang w:val="en-US"/>
        </w:rPr>
        <w:t xml:space="preserve"> v.</w:t>
      </w:r>
      <w:r w:rsidR="009872CC" w:rsidRPr="00836FDC">
        <w:rPr>
          <w:rFonts w:ascii="Times New Roman" w:hAnsi="Times New Roman" w:cs="Times New Roman"/>
          <w:sz w:val="28"/>
          <w:szCs w:val="28"/>
          <w:lang w:val="en-US"/>
        </w:rPr>
        <w:t xml:space="preserve"> </w:t>
      </w:r>
      <w:r w:rsidR="00B72D8C" w:rsidRPr="00836FDC">
        <w:rPr>
          <w:rFonts w:ascii="Times New Roman" w:hAnsi="Times New Roman" w:cs="Times New Roman"/>
          <w:sz w:val="28"/>
          <w:szCs w:val="28"/>
          <w:lang w:val="en-US"/>
        </w:rPr>
        <w:t>Ukraine)</w:t>
      </w:r>
      <w:r w:rsidR="000D6BF1" w:rsidRPr="00836FDC">
        <w:rPr>
          <w:rStyle w:val="a5"/>
          <w:rFonts w:ascii="Times New Roman" w:hAnsi="Times New Roman" w:cs="Times New Roman"/>
          <w:sz w:val="28"/>
          <w:szCs w:val="28"/>
          <w:lang w:val="en-US"/>
        </w:rPr>
        <w:footnoteReference w:id="26"/>
      </w:r>
      <w:r w:rsidR="00B72D8C" w:rsidRPr="00836FDC">
        <w:rPr>
          <w:rFonts w:ascii="Times New Roman" w:hAnsi="Times New Roman" w:cs="Times New Roman"/>
          <w:sz w:val="28"/>
          <w:szCs w:val="28"/>
          <w:lang w:val="en-US"/>
        </w:rPr>
        <w:t>.</w:t>
      </w:r>
      <w:r w:rsidR="00D76334" w:rsidRPr="00836FDC">
        <w:rPr>
          <w:rFonts w:ascii="Times New Roman" w:hAnsi="Times New Roman" w:cs="Times New Roman"/>
          <w:sz w:val="28"/>
          <w:szCs w:val="28"/>
          <w:lang w:val="en-US"/>
        </w:rPr>
        <w:t xml:space="preserve"> </w:t>
      </w:r>
    </w:p>
    <w:p w:rsidR="001B5EF6" w:rsidRPr="00836FDC" w:rsidRDefault="00FB7957" w:rsidP="00851028">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On the other hand, there is a possibility to file an inter-state application to the ECtHR. </w:t>
      </w:r>
      <w:r w:rsidR="001B5EF6" w:rsidRPr="00836FDC">
        <w:rPr>
          <w:rFonts w:ascii="Times New Roman" w:hAnsi="Times New Roman" w:cs="Times New Roman"/>
          <w:sz w:val="28"/>
          <w:szCs w:val="28"/>
          <w:lang w:val="en-US"/>
        </w:rPr>
        <w:t xml:space="preserve">Especially taking into consideration the fact that on 13 March 2014 Ukraine lodged an inter-State application under Article 33 of the ECHR against Russia and as a result the ECtHR </w:t>
      </w:r>
      <w:r w:rsidR="00D76334" w:rsidRPr="00836FDC">
        <w:rPr>
          <w:rFonts w:ascii="Times New Roman" w:hAnsi="Times New Roman" w:cs="Times New Roman"/>
          <w:sz w:val="28"/>
          <w:szCs w:val="28"/>
          <w:lang w:val="en-US"/>
        </w:rPr>
        <w:t xml:space="preserve"> under article 39 of the Rules of the Court </w:t>
      </w:r>
      <w:r w:rsidR="00851028">
        <w:rPr>
          <w:rFonts w:ascii="Times New Roman" w:hAnsi="Times New Roman" w:cs="Times New Roman"/>
          <w:sz w:val="28"/>
          <w:szCs w:val="28"/>
          <w:lang w:val="en-US"/>
        </w:rPr>
        <w:t xml:space="preserve"> </w:t>
      </w:r>
      <w:r w:rsidR="00D76334" w:rsidRPr="00836FDC">
        <w:rPr>
          <w:rFonts w:ascii="Times New Roman" w:hAnsi="Times New Roman" w:cs="Times New Roman"/>
          <w:sz w:val="28"/>
          <w:szCs w:val="28"/>
          <w:lang w:val="en-US"/>
        </w:rPr>
        <w:t>rendered an interim measure to both states “to refrain from taking any measures, in particular military actions, which might entail breaches of the Convention rights of the civilian population, including putting their life and health at risk, and to comply with their engagements under the Convention, nota</w:t>
      </w:r>
      <w:r w:rsidR="001B5EF6" w:rsidRPr="00836FDC">
        <w:rPr>
          <w:rFonts w:ascii="Times New Roman" w:hAnsi="Times New Roman" w:cs="Times New Roman"/>
          <w:sz w:val="28"/>
          <w:szCs w:val="28"/>
          <w:lang w:val="en-US"/>
        </w:rPr>
        <w:t>bly in respect with Article 2”</w:t>
      </w:r>
      <w:r w:rsidR="00851028" w:rsidRPr="00851028">
        <w:rPr>
          <w:rStyle w:val="a5"/>
          <w:rFonts w:ascii="Times New Roman" w:hAnsi="Times New Roman" w:cs="Times New Roman"/>
          <w:sz w:val="28"/>
          <w:szCs w:val="28"/>
          <w:lang w:val="en-US"/>
        </w:rPr>
        <w:t xml:space="preserve"> </w:t>
      </w:r>
      <w:r w:rsidR="00851028" w:rsidRPr="00836FDC">
        <w:rPr>
          <w:rStyle w:val="a5"/>
          <w:rFonts w:ascii="Times New Roman" w:hAnsi="Times New Roman" w:cs="Times New Roman"/>
          <w:sz w:val="28"/>
          <w:szCs w:val="28"/>
          <w:lang w:val="en-US"/>
        </w:rPr>
        <w:footnoteReference w:id="27"/>
      </w:r>
      <w:r w:rsidR="001B5EF6" w:rsidRPr="00836FDC">
        <w:rPr>
          <w:rFonts w:ascii="Times New Roman" w:hAnsi="Times New Roman" w:cs="Times New Roman"/>
          <w:sz w:val="28"/>
          <w:szCs w:val="28"/>
          <w:lang w:val="en-US"/>
        </w:rPr>
        <w:t xml:space="preserve">. That </w:t>
      </w:r>
      <w:r w:rsidR="00D76334" w:rsidRPr="00836FDC">
        <w:rPr>
          <w:rFonts w:ascii="Times New Roman" w:hAnsi="Times New Roman" w:cs="Times New Roman"/>
          <w:sz w:val="28"/>
          <w:szCs w:val="28"/>
          <w:lang w:val="en-US"/>
        </w:rPr>
        <w:t xml:space="preserve">in aftermath of the downing of MH17 </w:t>
      </w:r>
      <w:r w:rsidR="001C2EF1" w:rsidRPr="00836FDC">
        <w:rPr>
          <w:rFonts w:ascii="Times New Roman" w:hAnsi="Times New Roman" w:cs="Times New Roman"/>
          <w:sz w:val="28"/>
          <w:szCs w:val="28"/>
          <w:lang w:val="en-US"/>
        </w:rPr>
        <w:t xml:space="preserve">gives the parties </w:t>
      </w:r>
      <w:r w:rsidR="005B44D0" w:rsidRPr="00836FDC">
        <w:rPr>
          <w:rFonts w:ascii="Times New Roman" w:hAnsi="Times New Roman" w:cs="Times New Roman"/>
          <w:sz w:val="28"/>
          <w:szCs w:val="28"/>
          <w:lang w:val="en-US"/>
        </w:rPr>
        <w:t xml:space="preserve">additional </w:t>
      </w:r>
      <w:r w:rsidR="001C2EF1" w:rsidRPr="00836FDC">
        <w:rPr>
          <w:rFonts w:ascii="Times New Roman" w:hAnsi="Times New Roman" w:cs="Times New Roman"/>
          <w:sz w:val="28"/>
          <w:szCs w:val="28"/>
          <w:lang w:val="en-US"/>
        </w:rPr>
        <w:t>grounds to file applications to the ECtHR</w:t>
      </w:r>
      <w:r w:rsidR="00D76334" w:rsidRPr="00836FDC">
        <w:rPr>
          <w:rFonts w:ascii="Times New Roman" w:hAnsi="Times New Roman" w:cs="Times New Roman"/>
          <w:sz w:val="28"/>
          <w:szCs w:val="28"/>
          <w:lang w:val="en-US"/>
        </w:rPr>
        <w:t xml:space="preserve">. </w:t>
      </w:r>
    </w:p>
    <w:p w:rsidR="002C2BF4" w:rsidRPr="00836FDC" w:rsidRDefault="00D84E04" w:rsidP="001B5EF6">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B</w:t>
      </w:r>
      <w:r w:rsidR="002C2BF4" w:rsidRPr="00836FDC">
        <w:rPr>
          <w:rFonts w:ascii="Times New Roman" w:hAnsi="Times New Roman" w:cs="Times New Roman"/>
          <w:sz w:val="28"/>
          <w:szCs w:val="28"/>
          <w:lang w:val="en-US"/>
        </w:rPr>
        <w:t>oth individual and inter</w:t>
      </w:r>
      <w:r w:rsidR="00851028">
        <w:rPr>
          <w:rFonts w:ascii="Times New Roman" w:hAnsi="Times New Roman" w:cs="Times New Roman"/>
          <w:sz w:val="28"/>
          <w:szCs w:val="28"/>
          <w:lang w:val="en-US"/>
        </w:rPr>
        <w:t>-</w:t>
      </w:r>
      <w:r w:rsidR="002C2BF4" w:rsidRPr="00836FDC">
        <w:rPr>
          <w:rFonts w:ascii="Times New Roman" w:hAnsi="Times New Roman" w:cs="Times New Roman"/>
          <w:sz w:val="28"/>
          <w:szCs w:val="28"/>
          <w:lang w:val="en-US"/>
        </w:rPr>
        <w:t xml:space="preserve">state application to ECtHR can award the relatives a just compensation if a violation is found. However, the enforcement of ECtHR judgements is jeopardized if the </w:t>
      </w:r>
      <w:r w:rsidR="00640509" w:rsidRPr="00836FDC">
        <w:rPr>
          <w:rFonts w:ascii="Times New Roman" w:hAnsi="Times New Roman" w:cs="Times New Roman"/>
          <w:sz w:val="28"/>
          <w:szCs w:val="28"/>
          <w:lang w:val="en-US"/>
        </w:rPr>
        <w:t xml:space="preserve">respondent </w:t>
      </w:r>
      <w:r w:rsidR="002C2BF4" w:rsidRPr="00836FDC">
        <w:rPr>
          <w:rFonts w:ascii="Times New Roman" w:hAnsi="Times New Roman" w:cs="Times New Roman"/>
          <w:sz w:val="28"/>
          <w:szCs w:val="28"/>
          <w:lang w:val="en-US"/>
        </w:rPr>
        <w:t>state</w:t>
      </w:r>
      <w:r w:rsidR="00640509" w:rsidRPr="00836FDC">
        <w:rPr>
          <w:rFonts w:ascii="Times New Roman" w:hAnsi="Times New Roman" w:cs="Times New Roman"/>
          <w:sz w:val="28"/>
          <w:szCs w:val="28"/>
          <w:lang w:val="en-US"/>
        </w:rPr>
        <w:t xml:space="preserve"> is Russia</w:t>
      </w:r>
      <w:r w:rsidR="001060A8" w:rsidRPr="00836FDC">
        <w:rPr>
          <w:rFonts w:ascii="Times New Roman" w:hAnsi="Times New Roman" w:cs="Times New Roman"/>
          <w:sz w:val="28"/>
          <w:szCs w:val="28"/>
          <w:lang w:val="en-US"/>
        </w:rPr>
        <w:t xml:space="preserve"> since i</w:t>
      </w:r>
      <w:r w:rsidR="00640509" w:rsidRPr="00836FDC">
        <w:rPr>
          <w:rFonts w:ascii="Times New Roman" w:hAnsi="Times New Roman" w:cs="Times New Roman"/>
          <w:sz w:val="28"/>
          <w:szCs w:val="28"/>
          <w:lang w:val="en-US"/>
        </w:rPr>
        <w:t>n December 2015 Russia has declared a constitutional act under which it can conduct constitutional review of the ECtHR judgements</w:t>
      </w:r>
      <w:r w:rsidR="005B44D0" w:rsidRPr="00836FDC">
        <w:rPr>
          <w:rStyle w:val="a5"/>
          <w:rFonts w:ascii="Times New Roman" w:hAnsi="Times New Roman" w:cs="Times New Roman"/>
          <w:sz w:val="28"/>
          <w:szCs w:val="28"/>
          <w:lang w:val="en-US"/>
        </w:rPr>
        <w:footnoteReference w:id="28"/>
      </w:r>
      <w:r w:rsidR="00640509" w:rsidRPr="00836FDC">
        <w:rPr>
          <w:rFonts w:ascii="Times New Roman" w:hAnsi="Times New Roman" w:cs="Times New Roman"/>
          <w:sz w:val="28"/>
          <w:szCs w:val="28"/>
          <w:lang w:val="en-US"/>
        </w:rPr>
        <w:t>.</w:t>
      </w:r>
    </w:p>
    <w:p w:rsidR="00AC23E6" w:rsidRPr="00836FDC" w:rsidRDefault="004F410F" w:rsidP="00AC23E6">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In addition to above stated ways of making accountable for crimes connected with the downing of Malaysian Airlines Flight MH17, we can’t help mentioning one more avenue of international justice – namely, the International Criminal Court (</w:t>
      </w:r>
      <w:r w:rsidRPr="00836FDC">
        <w:rPr>
          <w:rFonts w:ascii="Times New Roman" w:hAnsi="Times New Roman"/>
          <w:sz w:val="28"/>
          <w:szCs w:val="28"/>
          <w:lang w:val="en-US"/>
        </w:rPr>
        <w:t xml:space="preserve">hereinafter – ICC). </w:t>
      </w:r>
      <w:r w:rsidR="00651F6B" w:rsidRPr="00836FDC">
        <w:rPr>
          <w:rFonts w:ascii="Times New Roman" w:hAnsi="Times New Roman" w:cs="Times New Roman"/>
          <w:sz w:val="28"/>
          <w:szCs w:val="28"/>
          <w:lang w:val="en-US"/>
        </w:rPr>
        <w:t>The ICC can</w:t>
      </w:r>
      <w:r w:rsidR="009436C7" w:rsidRPr="00836FDC">
        <w:rPr>
          <w:rFonts w:ascii="Times New Roman" w:hAnsi="Times New Roman" w:cs="Times New Roman"/>
          <w:sz w:val="28"/>
          <w:szCs w:val="28"/>
          <w:lang w:val="en-US"/>
        </w:rPr>
        <w:t xml:space="preserve"> be </w:t>
      </w:r>
      <w:r w:rsidR="00651F6B" w:rsidRPr="00836FDC">
        <w:rPr>
          <w:rFonts w:ascii="Times New Roman" w:hAnsi="Times New Roman" w:cs="Times New Roman"/>
          <w:sz w:val="28"/>
          <w:szCs w:val="28"/>
          <w:lang w:val="en-US"/>
        </w:rPr>
        <w:t>considered as a potential option</w:t>
      </w:r>
      <w:r w:rsidR="009436C7" w:rsidRPr="00836FDC">
        <w:rPr>
          <w:rFonts w:ascii="Times New Roman" w:hAnsi="Times New Roman" w:cs="Times New Roman"/>
          <w:sz w:val="28"/>
          <w:szCs w:val="28"/>
          <w:lang w:val="en-US"/>
        </w:rPr>
        <w:t xml:space="preserve"> to seek criminal liability of individuals. </w:t>
      </w:r>
      <w:r w:rsidR="003E1760" w:rsidRPr="00836FDC">
        <w:rPr>
          <w:rFonts w:ascii="Times New Roman" w:hAnsi="Times New Roman" w:cs="Times New Roman"/>
          <w:sz w:val="28"/>
          <w:szCs w:val="28"/>
          <w:lang w:val="en-US"/>
        </w:rPr>
        <w:t xml:space="preserve">The ICC has jurisdiction with respect to the following crimes: a) the crime of genocide; b) crimes against humanity; c) war crimes; d) the crime of aggression. </w:t>
      </w:r>
      <w:r w:rsidR="00AC23E6" w:rsidRPr="00836FDC">
        <w:rPr>
          <w:rFonts w:ascii="Times New Roman" w:hAnsi="Times New Roman" w:cs="Times New Roman"/>
          <w:sz w:val="28"/>
          <w:szCs w:val="28"/>
          <w:lang w:val="en-US"/>
        </w:rPr>
        <w:t>The crime of downing the Flight MH 17 can most likely be referred to the par. “</w:t>
      </w:r>
      <w:proofErr w:type="gramStart"/>
      <w:r w:rsidR="00AC23E6" w:rsidRPr="00836FDC">
        <w:rPr>
          <w:rFonts w:ascii="Times New Roman" w:hAnsi="Times New Roman" w:cs="Times New Roman"/>
          <w:sz w:val="28"/>
          <w:szCs w:val="28"/>
          <w:lang w:val="en-US"/>
        </w:rPr>
        <w:t>b</w:t>
      </w:r>
      <w:proofErr w:type="gramEnd"/>
      <w:r w:rsidR="00AC23E6" w:rsidRPr="00836FDC">
        <w:rPr>
          <w:rFonts w:ascii="Times New Roman" w:hAnsi="Times New Roman" w:cs="Times New Roman"/>
          <w:sz w:val="28"/>
          <w:szCs w:val="28"/>
          <w:lang w:val="en-US"/>
        </w:rPr>
        <w:t xml:space="preserve">” – war crimes. </w:t>
      </w:r>
    </w:p>
    <w:p w:rsidR="007D583C" w:rsidRPr="00836FDC" w:rsidRDefault="00625233" w:rsidP="00AC23E6">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lastRenderedPageBreak/>
        <w:t xml:space="preserve">According to the Statute of the ICC, the ICC can acquire jurisdiction by next means:    a) referral from </w:t>
      </w:r>
      <w:r w:rsidR="007D583C" w:rsidRPr="00836FDC">
        <w:rPr>
          <w:rFonts w:ascii="Times New Roman" w:hAnsi="Times New Roman" w:cs="Times New Roman"/>
          <w:sz w:val="28"/>
          <w:szCs w:val="28"/>
          <w:lang w:val="en-US"/>
        </w:rPr>
        <w:t xml:space="preserve">a </w:t>
      </w:r>
      <w:r w:rsidRPr="00836FDC">
        <w:rPr>
          <w:rFonts w:ascii="Times New Roman" w:hAnsi="Times New Roman" w:cs="Times New Roman"/>
          <w:sz w:val="28"/>
          <w:szCs w:val="28"/>
          <w:lang w:val="en-US"/>
        </w:rPr>
        <w:t xml:space="preserve">state party; b) referral by the UN Security Council; c) </w:t>
      </w:r>
      <w:proofErr w:type="spellStart"/>
      <w:r w:rsidRPr="00836FDC">
        <w:rPr>
          <w:rFonts w:ascii="Times New Roman" w:hAnsi="Times New Roman" w:cs="Times New Roman"/>
          <w:sz w:val="28"/>
          <w:szCs w:val="28"/>
          <w:lang w:val="en-US"/>
        </w:rPr>
        <w:t>proprio</w:t>
      </w:r>
      <w:proofErr w:type="spellEnd"/>
      <w:r w:rsidRPr="00836FDC">
        <w:rPr>
          <w:rFonts w:ascii="Times New Roman" w:hAnsi="Times New Roman" w:cs="Times New Roman"/>
          <w:sz w:val="28"/>
          <w:szCs w:val="28"/>
          <w:lang w:val="en-US"/>
        </w:rPr>
        <w:t xml:space="preserve"> </w:t>
      </w:r>
      <w:proofErr w:type="spellStart"/>
      <w:r w:rsidRPr="00836FDC">
        <w:rPr>
          <w:rFonts w:ascii="Times New Roman" w:hAnsi="Times New Roman" w:cs="Times New Roman"/>
          <w:sz w:val="28"/>
          <w:szCs w:val="28"/>
          <w:lang w:val="en-US"/>
        </w:rPr>
        <w:t>motu</w:t>
      </w:r>
      <w:proofErr w:type="spellEnd"/>
      <w:r w:rsidRPr="00836FDC">
        <w:rPr>
          <w:rFonts w:ascii="Times New Roman" w:hAnsi="Times New Roman" w:cs="Times New Roman"/>
          <w:sz w:val="28"/>
          <w:szCs w:val="28"/>
          <w:lang w:val="en-US"/>
        </w:rPr>
        <w:t xml:space="preserve"> investigation; d) declaration according to the article 12(3) of the Statute. </w:t>
      </w:r>
      <w:r w:rsidR="007D583C" w:rsidRPr="00836FDC">
        <w:rPr>
          <w:rFonts w:ascii="Times New Roman" w:hAnsi="Times New Roman" w:cs="Times New Roman"/>
          <w:sz w:val="28"/>
          <w:szCs w:val="28"/>
          <w:lang w:val="en-US"/>
        </w:rPr>
        <w:t xml:space="preserve">We’ll try to analyze these options. </w:t>
      </w:r>
    </w:p>
    <w:p w:rsidR="00FA64E6" w:rsidRPr="00836FDC" w:rsidRDefault="007D583C" w:rsidP="00021B5F">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If to speak about the referral from a state party, it should be said, that </w:t>
      </w:r>
      <w:r w:rsidR="00625233" w:rsidRPr="00836FDC">
        <w:rPr>
          <w:rFonts w:ascii="Times New Roman" w:hAnsi="Times New Roman" w:cs="Times New Roman"/>
          <w:sz w:val="28"/>
          <w:szCs w:val="28"/>
          <w:lang w:val="en-US"/>
        </w:rPr>
        <w:t>Ukraine, Russia and Malaysia are not state parties to the Rome Statute. As to t</w:t>
      </w:r>
      <w:r w:rsidR="006C48DE" w:rsidRPr="00836FDC">
        <w:rPr>
          <w:rFonts w:ascii="Times New Roman" w:hAnsi="Times New Roman" w:cs="Times New Roman"/>
          <w:sz w:val="28"/>
          <w:szCs w:val="28"/>
          <w:lang w:val="en-US"/>
        </w:rPr>
        <w:t>he Netherlands</w:t>
      </w:r>
      <w:r w:rsidR="00625233" w:rsidRPr="00836FDC">
        <w:rPr>
          <w:rFonts w:ascii="Times New Roman" w:hAnsi="Times New Roman" w:cs="Times New Roman"/>
          <w:sz w:val="28"/>
          <w:szCs w:val="28"/>
          <w:lang w:val="en-US"/>
        </w:rPr>
        <w:t xml:space="preserve">, they are </w:t>
      </w:r>
      <w:r w:rsidR="006C48DE" w:rsidRPr="00836FDC">
        <w:rPr>
          <w:rFonts w:ascii="Times New Roman" w:hAnsi="Times New Roman" w:cs="Times New Roman"/>
          <w:sz w:val="28"/>
          <w:szCs w:val="28"/>
          <w:lang w:val="en-US"/>
        </w:rPr>
        <w:t>a member-state of the ICC</w:t>
      </w:r>
      <w:r w:rsidR="00625233" w:rsidRPr="00836FDC">
        <w:rPr>
          <w:rFonts w:ascii="Times New Roman" w:hAnsi="Times New Roman" w:cs="Times New Roman"/>
          <w:sz w:val="28"/>
          <w:szCs w:val="28"/>
          <w:lang w:val="en-US"/>
        </w:rPr>
        <w:t>, but they ma</w:t>
      </w:r>
      <w:r w:rsidR="006C48DE" w:rsidRPr="00836FDC">
        <w:rPr>
          <w:rFonts w:ascii="Times New Roman" w:hAnsi="Times New Roman" w:cs="Times New Roman"/>
          <w:sz w:val="28"/>
          <w:szCs w:val="28"/>
          <w:lang w:val="en-US"/>
        </w:rPr>
        <w:t xml:space="preserve">y refer a dispute to the ICC </w:t>
      </w:r>
      <w:r w:rsidR="00625233" w:rsidRPr="00836FDC">
        <w:rPr>
          <w:rFonts w:ascii="Times New Roman" w:hAnsi="Times New Roman" w:cs="Times New Roman"/>
          <w:sz w:val="28"/>
          <w:szCs w:val="28"/>
          <w:lang w:val="en-US"/>
        </w:rPr>
        <w:t xml:space="preserve">only </w:t>
      </w:r>
      <w:r w:rsidR="006C48DE" w:rsidRPr="00836FDC">
        <w:rPr>
          <w:rFonts w:ascii="Times New Roman" w:hAnsi="Times New Roman" w:cs="Times New Roman"/>
          <w:sz w:val="28"/>
          <w:szCs w:val="28"/>
          <w:lang w:val="en-US"/>
        </w:rPr>
        <w:t>if a crime in question took place in this state or the accused is a Dutch national</w:t>
      </w:r>
      <w:r w:rsidR="007C1E9C" w:rsidRPr="00836FDC">
        <w:rPr>
          <w:rFonts w:ascii="Times New Roman" w:hAnsi="Times New Roman" w:cs="Times New Roman"/>
          <w:sz w:val="28"/>
          <w:szCs w:val="28"/>
          <w:lang w:val="en-US"/>
        </w:rPr>
        <w:t xml:space="preserve"> or, as specified in the Statute, if the crime was committed </w:t>
      </w:r>
      <w:r w:rsidR="00C36A78" w:rsidRPr="00836FDC">
        <w:rPr>
          <w:rFonts w:ascii="Times New Roman" w:hAnsi="Times New Roman" w:cs="Times New Roman"/>
          <w:sz w:val="28"/>
          <w:szCs w:val="28"/>
          <w:lang w:val="en-US"/>
        </w:rPr>
        <w:t>on board of an aircraft registered in the state</w:t>
      </w:r>
      <w:r w:rsidR="00C953AB" w:rsidRPr="00836FDC">
        <w:rPr>
          <w:rStyle w:val="a5"/>
          <w:rFonts w:ascii="Times New Roman" w:hAnsi="Times New Roman" w:cs="Times New Roman"/>
          <w:sz w:val="28"/>
          <w:szCs w:val="28"/>
          <w:lang w:val="en-US"/>
        </w:rPr>
        <w:footnoteReference w:id="29"/>
      </w:r>
      <w:r w:rsidR="00C36A78" w:rsidRPr="00836FDC">
        <w:rPr>
          <w:rFonts w:ascii="Times New Roman" w:hAnsi="Times New Roman" w:cs="Times New Roman"/>
          <w:sz w:val="28"/>
          <w:szCs w:val="28"/>
          <w:lang w:val="en-US"/>
        </w:rPr>
        <w:t>.</w:t>
      </w:r>
      <w:r w:rsidR="006C48DE" w:rsidRPr="00836FDC">
        <w:rPr>
          <w:rFonts w:ascii="Times New Roman" w:hAnsi="Times New Roman" w:cs="Times New Roman"/>
          <w:sz w:val="28"/>
          <w:szCs w:val="28"/>
          <w:lang w:val="en-US"/>
        </w:rPr>
        <w:t xml:space="preserve"> </w:t>
      </w:r>
      <w:r w:rsidRPr="00836FDC">
        <w:rPr>
          <w:rFonts w:ascii="Times New Roman" w:hAnsi="Times New Roman" w:cs="Times New Roman"/>
          <w:sz w:val="28"/>
          <w:szCs w:val="28"/>
          <w:lang w:val="en-US"/>
        </w:rPr>
        <w:t>Apparently, this way</w:t>
      </w:r>
      <w:r w:rsidR="00625233" w:rsidRPr="00836FDC">
        <w:rPr>
          <w:rFonts w:ascii="Times New Roman" w:hAnsi="Times New Roman" w:cs="Times New Roman"/>
          <w:sz w:val="28"/>
          <w:szCs w:val="28"/>
          <w:lang w:val="en-US"/>
        </w:rPr>
        <w:t xml:space="preserve"> is quite problematic. </w:t>
      </w:r>
      <w:r w:rsidRPr="00836FDC">
        <w:rPr>
          <w:rFonts w:ascii="Times New Roman" w:hAnsi="Times New Roman" w:cs="Times New Roman"/>
          <w:sz w:val="28"/>
          <w:szCs w:val="28"/>
          <w:lang w:val="en-US"/>
        </w:rPr>
        <w:t>As to the referral by the UN Security, there is no guarantee, that Russia won’t veto the resolution, as it did i</w:t>
      </w:r>
      <w:r w:rsidR="00FA64E6" w:rsidRPr="00836FDC">
        <w:rPr>
          <w:rFonts w:ascii="Times New Roman" w:hAnsi="Times New Roman" w:cs="Times New Roman"/>
          <w:sz w:val="28"/>
          <w:szCs w:val="28"/>
          <w:lang w:val="en-US"/>
        </w:rPr>
        <w:t xml:space="preserve">n the </w:t>
      </w:r>
      <w:r w:rsidRPr="00836FDC">
        <w:rPr>
          <w:rFonts w:ascii="Times New Roman" w:hAnsi="Times New Roman" w:cs="Times New Roman"/>
          <w:sz w:val="28"/>
          <w:szCs w:val="28"/>
          <w:lang w:val="en-US"/>
        </w:rPr>
        <w:t>case concerning the establishment of International Criminal Tribunal for Malaysia Airlines Flight MH 17</w:t>
      </w:r>
      <w:r w:rsidR="00FA64E6" w:rsidRPr="00836FDC">
        <w:rPr>
          <w:rFonts w:ascii="Times New Roman" w:hAnsi="Times New Roman" w:cs="Times New Roman"/>
          <w:sz w:val="28"/>
          <w:szCs w:val="28"/>
          <w:lang w:val="en-US"/>
        </w:rPr>
        <w:t xml:space="preserve"> in summer 2015. The ICC Prosecutor won’t be also able to use her </w:t>
      </w:r>
      <w:proofErr w:type="spellStart"/>
      <w:r w:rsidR="00FA64E6" w:rsidRPr="00836FDC">
        <w:rPr>
          <w:rFonts w:ascii="Times New Roman" w:hAnsi="Times New Roman" w:cs="Times New Roman"/>
          <w:sz w:val="28"/>
          <w:szCs w:val="28"/>
          <w:lang w:val="en-US"/>
        </w:rPr>
        <w:t>proprio</w:t>
      </w:r>
      <w:proofErr w:type="spellEnd"/>
      <w:r w:rsidR="00FA64E6" w:rsidRPr="00836FDC">
        <w:rPr>
          <w:rFonts w:ascii="Times New Roman" w:hAnsi="Times New Roman" w:cs="Times New Roman"/>
          <w:sz w:val="28"/>
          <w:szCs w:val="28"/>
          <w:lang w:val="en-US"/>
        </w:rPr>
        <w:t xml:space="preserve"> </w:t>
      </w:r>
      <w:proofErr w:type="spellStart"/>
      <w:r w:rsidR="00FA64E6" w:rsidRPr="00836FDC">
        <w:rPr>
          <w:rFonts w:ascii="Times New Roman" w:hAnsi="Times New Roman" w:cs="Times New Roman"/>
          <w:sz w:val="28"/>
          <w:szCs w:val="28"/>
          <w:lang w:val="en-US"/>
        </w:rPr>
        <w:t>motu</w:t>
      </w:r>
      <w:proofErr w:type="spellEnd"/>
      <w:r w:rsidR="00FA64E6" w:rsidRPr="00836FDC">
        <w:rPr>
          <w:rFonts w:ascii="Times New Roman" w:hAnsi="Times New Roman" w:cs="Times New Roman"/>
          <w:sz w:val="28"/>
          <w:szCs w:val="28"/>
          <w:lang w:val="en-US"/>
        </w:rPr>
        <w:t xml:space="preserve"> powers, since the crime wasn’t committed: a) on the territory of a state party; b) by nationals of a state party. </w:t>
      </w:r>
    </w:p>
    <w:p w:rsidR="00242830" w:rsidRPr="00836FDC" w:rsidRDefault="00021B5F" w:rsidP="00242830">
      <w:pPr>
        <w:spacing w:line="360" w:lineRule="auto"/>
        <w:ind w:firstLine="567"/>
        <w:contextualSpacing/>
        <w:jc w:val="both"/>
        <w:rPr>
          <w:rFonts w:ascii="Times New Roman" w:eastAsia="Times New Roman" w:hAnsi="Times New Roman" w:cs="Times New Roman"/>
          <w:sz w:val="28"/>
          <w:szCs w:val="28"/>
          <w:lang w:val="en-US"/>
        </w:rPr>
      </w:pPr>
      <w:r w:rsidRPr="00836FDC">
        <w:rPr>
          <w:rFonts w:ascii="Times New Roman" w:hAnsi="Times New Roman" w:cs="Times New Roman"/>
          <w:sz w:val="28"/>
          <w:szCs w:val="28"/>
          <w:lang w:val="en-US"/>
        </w:rPr>
        <w:t>At the same time the last point - declaration according to the article 12(3) of the Statute – can be an option in our case.</w:t>
      </w:r>
      <w:r w:rsidR="00242830" w:rsidRPr="00836FDC">
        <w:rPr>
          <w:rFonts w:ascii="Times New Roman" w:hAnsi="Times New Roman" w:cs="Times New Roman"/>
          <w:sz w:val="28"/>
          <w:szCs w:val="28"/>
          <w:lang w:val="en-US"/>
        </w:rPr>
        <w:t xml:space="preserve"> The article 12 (3) prescribes, that a non-member state of the ICC</w:t>
      </w:r>
      <w:r w:rsidR="00242830" w:rsidRPr="00242830">
        <w:rPr>
          <w:rFonts w:ascii="Times New Roman" w:eastAsia="Times New Roman" w:hAnsi="Times New Roman" w:cs="Times New Roman"/>
          <w:sz w:val="28"/>
          <w:szCs w:val="28"/>
          <w:lang w:val="en-US"/>
        </w:rPr>
        <w:t xml:space="preserve"> may, by declaration lodged with the Registrar, accept the exercise of jurisdiction by the Court with respect to the crime in question</w:t>
      </w:r>
      <w:r w:rsidR="00242830" w:rsidRPr="00836FDC">
        <w:rPr>
          <w:rFonts w:ascii="Times New Roman" w:eastAsia="Times New Roman" w:hAnsi="Times New Roman" w:cs="Times New Roman"/>
          <w:sz w:val="28"/>
          <w:szCs w:val="28"/>
          <w:lang w:val="en-US"/>
        </w:rPr>
        <w:t>.</w:t>
      </w:r>
      <w:r w:rsidR="00242830" w:rsidRPr="00836FDC">
        <w:rPr>
          <w:rStyle w:val="a5"/>
          <w:rFonts w:ascii="Times New Roman" w:eastAsia="Times New Roman" w:hAnsi="Times New Roman" w:cs="Times New Roman"/>
          <w:sz w:val="28"/>
          <w:szCs w:val="28"/>
          <w:lang w:val="en-US"/>
        </w:rPr>
        <w:footnoteReference w:id="30"/>
      </w:r>
      <w:r w:rsidR="003977A0" w:rsidRPr="00836FDC">
        <w:rPr>
          <w:rFonts w:ascii="Times New Roman" w:eastAsia="Times New Roman" w:hAnsi="Times New Roman" w:cs="Times New Roman"/>
          <w:sz w:val="28"/>
          <w:szCs w:val="28"/>
          <w:lang w:val="en-US"/>
        </w:rPr>
        <w:t xml:space="preserve"> It’s important, that Ukraine made a declaration on 8 September </w:t>
      </w:r>
      <w:proofErr w:type="gramStart"/>
      <w:r w:rsidR="003977A0" w:rsidRPr="00836FDC">
        <w:rPr>
          <w:rFonts w:ascii="Times New Roman" w:eastAsia="Times New Roman" w:hAnsi="Times New Roman" w:cs="Times New Roman"/>
          <w:sz w:val="28"/>
          <w:szCs w:val="28"/>
          <w:lang w:val="en-US"/>
        </w:rPr>
        <w:t>2015, that</w:t>
      </w:r>
      <w:proofErr w:type="gramEnd"/>
      <w:r w:rsidR="003977A0" w:rsidRPr="00836FDC">
        <w:rPr>
          <w:rFonts w:ascii="Times New Roman" w:eastAsia="Times New Roman" w:hAnsi="Times New Roman" w:cs="Times New Roman"/>
          <w:sz w:val="28"/>
          <w:szCs w:val="28"/>
          <w:lang w:val="en-US"/>
        </w:rPr>
        <w:t xml:space="preserve"> covers acts committed on the territory of Ukraine from 20 February 2014 onwards (for an indefinite period).</w:t>
      </w:r>
      <w:r w:rsidR="003977A0" w:rsidRPr="00836FDC">
        <w:rPr>
          <w:rStyle w:val="a5"/>
          <w:rFonts w:ascii="Times New Roman" w:eastAsia="Times New Roman" w:hAnsi="Times New Roman" w:cs="Times New Roman"/>
          <w:sz w:val="28"/>
          <w:szCs w:val="28"/>
          <w:lang w:val="en-US"/>
        </w:rPr>
        <w:footnoteReference w:id="31"/>
      </w:r>
      <w:r w:rsidR="003977A0" w:rsidRPr="00836FDC">
        <w:rPr>
          <w:rFonts w:ascii="Times New Roman" w:eastAsia="Times New Roman" w:hAnsi="Times New Roman" w:cs="Times New Roman"/>
          <w:sz w:val="28"/>
          <w:szCs w:val="28"/>
          <w:lang w:val="en-US"/>
        </w:rPr>
        <w:t xml:space="preserve"> So, the ICC may exercise jurisdiction over alleged crimes that might have been committed on the territory of Ukraine since 20 February 2014 (which also includes the downing of the Flight MH 17). Such a declaration can also be delivered by Malaysia. </w:t>
      </w:r>
    </w:p>
    <w:p w:rsidR="00ED1FC4" w:rsidRPr="00836FDC" w:rsidRDefault="00ED1FC4" w:rsidP="00ED1FC4">
      <w:pPr>
        <w:spacing w:line="360" w:lineRule="auto"/>
        <w:ind w:firstLine="567"/>
        <w:contextualSpacing/>
        <w:jc w:val="both"/>
        <w:rPr>
          <w:rFonts w:ascii="Times New Roman" w:hAnsi="Times New Roman" w:cs="Times New Roman"/>
          <w:sz w:val="28"/>
          <w:szCs w:val="28"/>
          <w:lang w:val="en-US"/>
        </w:rPr>
      </w:pPr>
      <w:r w:rsidRPr="00836FDC">
        <w:rPr>
          <w:rFonts w:ascii="Times New Roman" w:eastAsia="Times New Roman" w:hAnsi="Times New Roman" w:cs="Times New Roman"/>
          <w:sz w:val="28"/>
          <w:szCs w:val="28"/>
          <w:lang w:val="en-US"/>
        </w:rPr>
        <w:lastRenderedPageBreak/>
        <w:t xml:space="preserve">These were international ways of making accountable for crimes connected with the downing of Malaysian Airlines Flight MH 17. But of course the </w:t>
      </w:r>
      <w:r w:rsidR="00206C2F" w:rsidRPr="00836FDC">
        <w:rPr>
          <w:rFonts w:ascii="Times New Roman" w:hAnsi="Times New Roman" w:cs="Times New Roman"/>
          <w:sz w:val="28"/>
          <w:szCs w:val="28"/>
          <w:lang w:val="en-US"/>
        </w:rPr>
        <w:t xml:space="preserve">other </w:t>
      </w:r>
      <w:r w:rsidRPr="00836FDC">
        <w:rPr>
          <w:rFonts w:ascii="Times New Roman" w:hAnsi="Times New Roman" w:cs="Times New Roman"/>
          <w:sz w:val="28"/>
          <w:szCs w:val="28"/>
          <w:lang w:val="en-US"/>
        </w:rPr>
        <w:t>option of prosecution may be</w:t>
      </w:r>
      <w:r w:rsidR="00206C2F" w:rsidRPr="00836FDC">
        <w:rPr>
          <w:rFonts w:ascii="Times New Roman" w:hAnsi="Times New Roman" w:cs="Times New Roman"/>
          <w:sz w:val="28"/>
          <w:szCs w:val="28"/>
          <w:lang w:val="en-US"/>
        </w:rPr>
        <w:t xml:space="preserve"> domestic courts of the parties related to the downing of the MH17 flight</w:t>
      </w:r>
      <w:r w:rsidRPr="00836FDC">
        <w:rPr>
          <w:rFonts w:ascii="Times New Roman" w:hAnsi="Times New Roman" w:cs="Times New Roman"/>
          <w:sz w:val="28"/>
          <w:szCs w:val="28"/>
          <w:lang w:val="en-US"/>
        </w:rPr>
        <w:t xml:space="preserve"> (as it was made in “Lockerbie bombing” case)</w:t>
      </w:r>
      <w:r w:rsidR="00206C2F" w:rsidRPr="00836FDC">
        <w:rPr>
          <w:rFonts w:ascii="Times New Roman" w:hAnsi="Times New Roman" w:cs="Times New Roman"/>
          <w:sz w:val="28"/>
          <w:szCs w:val="28"/>
          <w:lang w:val="en-US"/>
        </w:rPr>
        <w:t xml:space="preserve">. </w:t>
      </w:r>
      <w:r w:rsidR="00BB12FA" w:rsidRPr="00836FDC">
        <w:rPr>
          <w:rFonts w:ascii="Times New Roman" w:hAnsi="Times New Roman" w:cs="Times New Roman"/>
          <w:sz w:val="28"/>
          <w:szCs w:val="28"/>
          <w:lang w:val="en-US"/>
        </w:rPr>
        <w:t>Domestic court’s jurisdiction however is aimed at the individual liability but not state liability.</w:t>
      </w:r>
    </w:p>
    <w:p w:rsidR="00ED1FC4" w:rsidRPr="00836FDC" w:rsidRDefault="004E6D83" w:rsidP="00ED1FC4">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Jurisdiction </w:t>
      </w:r>
      <w:proofErr w:type="gramStart"/>
      <w:r w:rsidRPr="00836FDC">
        <w:rPr>
          <w:rFonts w:ascii="Times New Roman" w:hAnsi="Times New Roman" w:cs="Times New Roman"/>
          <w:sz w:val="28"/>
          <w:szCs w:val="28"/>
          <w:lang w:val="en-US"/>
        </w:rPr>
        <w:t xml:space="preserve">of </w:t>
      </w:r>
      <w:r w:rsidR="007D3210">
        <w:rPr>
          <w:rFonts w:ascii="Times New Roman" w:hAnsi="Times New Roman" w:cs="Times New Roman"/>
          <w:sz w:val="28"/>
          <w:szCs w:val="28"/>
          <w:lang w:val="en-US"/>
        </w:rPr>
        <w:t xml:space="preserve"> </w:t>
      </w:r>
      <w:r w:rsidRPr="00836FDC">
        <w:rPr>
          <w:rFonts w:ascii="Times New Roman" w:hAnsi="Times New Roman" w:cs="Times New Roman"/>
          <w:sz w:val="28"/>
          <w:szCs w:val="28"/>
          <w:lang w:val="en-US"/>
        </w:rPr>
        <w:t>Ukraine</w:t>
      </w:r>
      <w:proofErr w:type="gramEnd"/>
      <w:r w:rsidRPr="00836FDC">
        <w:rPr>
          <w:rFonts w:ascii="Times New Roman" w:hAnsi="Times New Roman" w:cs="Times New Roman"/>
          <w:sz w:val="28"/>
          <w:szCs w:val="28"/>
          <w:lang w:val="en-US"/>
        </w:rPr>
        <w:t xml:space="preserve"> may be applied according to the territorial principle of jurisdiction. In addition, states whose citizens were killed could assert jurisdiction through the passive personality principle. Domestic prosecutions could be</w:t>
      </w:r>
      <w:r w:rsidR="0020253E" w:rsidRPr="00836FDC">
        <w:rPr>
          <w:rFonts w:ascii="Times New Roman" w:hAnsi="Times New Roman" w:cs="Times New Roman"/>
          <w:sz w:val="28"/>
          <w:szCs w:val="28"/>
          <w:lang w:val="en-US"/>
        </w:rPr>
        <w:t xml:space="preserve"> for example</w:t>
      </w:r>
      <w:r w:rsidRPr="00836FDC">
        <w:rPr>
          <w:rFonts w:ascii="Times New Roman" w:hAnsi="Times New Roman" w:cs="Times New Roman"/>
          <w:sz w:val="28"/>
          <w:szCs w:val="28"/>
          <w:lang w:val="en-US"/>
        </w:rPr>
        <w:t xml:space="preserve"> brought in the Netherlands, Malaysia, or Australia.</w:t>
      </w:r>
    </w:p>
    <w:p w:rsidR="00EE3C75" w:rsidRPr="00836FDC" w:rsidRDefault="0020253E" w:rsidP="00FA033E">
      <w:pPr>
        <w:spacing w:line="360" w:lineRule="auto"/>
        <w:ind w:firstLine="567"/>
        <w:contextualSpacing/>
        <w:jc w:val="both"/>
        <w:rPr>
          <w:rFonts w:ascii="Times New Roman" w:hAnsi="Times New Roman" w:cs="Times New Roman"/>
          <w:sz w:val="28"/>
          <w:szCs w:val="28"/>
          <w:lang w:val="en-US"/>
        </w:rPr>
      </w:pPr>
      <w:r w:rsidRPr="00836FDC">
        <w:rPr>
          <w:rFonts w:ascii="Times New Roman" w:hAnsi="Times New Roman" w:cs="Times New Roman"/>
          <w:sz w:val="28"/>
          <w:szCs w:val="28"/>
          <w:lang w:val="en-US"/>
        </w:rPr>
        <w:t>In conclusion, it should be said that a</w:t>
      </w:r>
      <w:r w:rsidR="00B32113" w:rsidRPr="00836FDC">
        <w:rPr>
          <w:rFonts w:ascii="Times New Roman" w:hAnsi="Times New Roman" w:cs="Times New Roman"/>
          <w:sz w:val="28"/>
          <w:szCs w:val="28"/>
          <w:lang w:val="en-US"/>
        </w:rPr>
        <w:t xml:space="preserve"> heinous crime committed on July 17</w:t>
      </w:r>
      <w:r w:rsidR="00B32113" w:rsidRPr="00836FDC">
        <w:rPr>
          <w:rFonts w:ascii="Times New Roman" w:hAnsi="Times New Roman" w:cs="Times New Roman"/>
          <w:sz w:val="28"/>
          <w:szCs w:val="28"/>
          <w:vertAlign w:val="superscript"/>
          <w:lang w:val="en-US"/>
        </w:rPr>
        <w:t>th</w:t>
      </w:r>
      <w:r w:rsidR="00B32113" w:rsidRPr="00836FDC">
        <w:rPr>
          <w:rFonts w:ascii="Times New Roman" w:hAnsi="Times New Roman" w:cs="Times New Roman"/>
          <w:sz w:val="28"/>
          <w:szCs w:val="28"/>
          <w:lang w:val="en-US"/>
        </w:rPr>
        <w:t xml:space="preserve">, 2014 shall not be tolerated by the international community. A number of international bodies and domestic courts provide for the legal remedies both to the states and the relatives of the deceased. </w:t>
      </w:r>
      <w:r w:rsidRPr="00836FDC">
        <w:rPr>
          <w:rFonts w:ascii="Times New Roman" w:hAnsi="Times New Roman" w:cs="Times New Roman"/>
          <w:sz w:val="28"/>
          <w:szCs w:val="28"/>
          <w:lang w:val="en-US"/>
        </w:rPr>
        <w:t xml:space="preserve">Notwithstanding the obstacles, there some possible ways of </w:t>
      </w:r>
      <w:r w:rsidRPr="00836FDC">
        <w:rPr>
          <w:rFonts w:ascii="Times New Roman" w:eastAsia="Times New Roman" w:hAnsi="Times New Roman" w:cs="Times New Roman"/>
          <w:sz w:val="28"/>
          <w:szCs w:val="28"/>
          <w:lang w:val="en-US"/>
        </w:rPr>
        <w:t>making accountable for crimes connected with the downing of Malaysian Airlines Flight MH 17</w:t>
      </w:r>
      <w:r w:rsidR="00FA033E" w:rsidRPr="00836FDC">
        <w:rPr>
          <w:rFonts w:ascii="Times New Roman" w:eastAsia="Times New Roman" w:hAnsi="Times New Roman" w:cs="Times New Roman"/>
          <w:sz w:val="28"/>
          <w:szCs w:val="28"/>
          <w:lang w:val="en-US"/>
        </w:rPr>
        <w:t xml:space="preserve">. </w:t>
      </w:r>
      <w:r w:rsidR="00FD42EE" w:rsidRPr="00836FDC">
        <w:rPr>
          <w:rFonts w:ascii="Times New Roman" w:hAnsi="Times New Roman" w:cs="Times New Roman"/>
          <w:sz w:val="28"/>
          <w:szCs w:val="28"/>
          <w:lang w:val="en-US"/>
        </w:rPr>
        <w:t>A</w:t>
      </w:r>
      <w:r w:rsidR="009E5404" w:rsidRPr="00836FDC">
        <w:rPr>
          <w:rFonts w:ascii="Times New Roman" w:hAnsi="Times New Roman" w:cs="Times New Roman"/>
          <w:sz w:val="28"/>
          <w:szCs w:val="28"/>
          <w:lang w:val="en-US"/>
        </w:rPr>
        <w:t xml:space="preserve">mong </w:t>
      </w:r>
      <w:r w:rsidR="00FD42EE" w:rsidRPr="00836FDC">
        <w:rPr>
          <w:rFonts w:ascii="Times New Roman" w:hAnsi="Times New Roman" w:cs="Times New Roman"/>
          <w:sz w:val="28"/>
          <w:szCs w:val="28"/>
          <w:lang w:val="en-US"/>
        </w:rPr>
        <w:t xml:space="preserve">such </w:t>
      </w:r>
      <w:r w:rsidR="00FA033E" w:rsidRPr="00836FDC">
        <w:rPr>
          <w:rFonts w:ascii="Times New Roman" w:hAnsi="Times New Roman" w:cs="Times New Roman"/>
          <w:sz w:val="28"/>
          <w:szCs w:val="28"/>
          <w:lang w:val="en-US"/>
        </w:rPr>
        <w:t xml:space="preserve">legal </w:t>
      </w:r>
      <w:r w:rsidR="00FD42EE" w:rsidRPr="00836FDC">
        <w:rPr>
          <w:rFonts w:ascii="Times New Roman" w:hAnsi="Times New Roman" w:cs="Times New Roman"/>
          <w:sz w:val="28"/>
          <w:szCs w:val="28"/>
          <w:lang w:val="en-US"/>
        </w:rPr>
        <w:t>remedies</w:t>
      </w:r>
      <w:r w:rsidR="009E5404" w:rsidRPr="00836FDC">
        <w:rPr>
          <w:rFonts w:ascii="Times New Roman" w:hAnsi="Times New Roman" w:cs="Times New Roman"/>
          <w:sz w:val="28"/>
          <w:szCs w:val="28"/>
          <w:lang w:val="en-US"/>
        </w:rPr>
        <w:t xml:space="preserve"> </w:t>
      </w:r>
      <w:r w:rsidR="00FA033E" w:rsidRPr="00836FDC">
        <w:rPr>
          <w:rFonts w:ascii="Times New Roman" w:hAnsi="Times New Roman" w:cs="Times New Roman"/>
          <w:sz w:val="28"/>
          <w:szCs w:val="28"/>
          <w:lang w:val="en-US"/>
        </w:rPr>
        <w:t>it can be both international (ICJ, ECtHR, ICC) and national (</w:t>
      </w:r>
      <w:r w:rsidR="009E5404" w:rsidRPr="00836FDC">
        <w:rPr>
          <w:rFonts w:ascii="Times New Roman" w:hAnsi="Times New Roman" w:cs="Times New Roman"/>
          <w:sz w:val="28"/>
          <w:szCs w:val="28"/>
          <w:lang w:val="en-US"/>
        </w:rPr>
        <w:t>domestic jurisdictions of states and civil suit proceeding</w:t>
      </w:r>
      <w:r w:rsidR="00BE0AB8" w:rsidRPr="00836FDC">
        <w:rPr>
          <w:rFonts w:ascii="Times New Roman" w:hAnsi="Times New Roman" w:cs="Times New Roman"/>
          <w:sz w:val="28"/>
          <w:szCs w:val="28"/>
          <w:lang w:val="en-US"/>
        </w:rPr>
        <w:t>s</w:t>
      </w:r>
      <w:r w:rsidR="009E5404" w:rsidRPr="00836FDC">
        <w:rPr>
          <w:rFonts w:ascii="Times New Roman" w:hAnsi="Times New Roman" w:cs="Times New Roman"/>
          <w:sz w:val="28"/>
          <w:szCs w:val="28"/>
          <w:lang w:val="en-US"/>
        </w:rPr>
        <w:t xml:space="preserve"> which are at the state’s disposal</w:t>
      </w:r>
      <w:r w:rsidR="00FA033E" w:rsidRPr="00836FDC">
        <w:rPr>
          <w:rFonts w:ascii="Times New Roman" w:hAnsi="Times New Roman" w:cs="Times New Roman"/>
          <w:sz w:val="28"/>
          <w:szCs w:val="28"/>
          <w:lang w:val="en-US"/>
        </w:rPr>
        <w:t>)</w:t>
      </w:r>
      <w:r w:rsidR="009E5404" w:rsidRPr="00836FDC">
        <w:rPr>
          <w:rFonts w:ascii="Times New Roman" w:hAnsi="Times New Roman" w:cs="Times New Roman"/>
          <w:sz w:val="28"/>
          <w:szCs w:val="28"/>
          <w:lang w:val="en-US"/>
        </w:rPr>
        <w:t xml:space="preserve">. </w:t>
      </w:r>
    </w:p>
    <w:p w:rsidR="00340B87" w:rsidRPr="00836FDC" w:rsidRDefault="00340B87" w:rsidP="00FA033E">
      <w:pPr>
        <w:spacing w:line="360" w:lineRule="auto"/>
        <w:ind w:firstLine="567"/>
        <w:contextualSpacing/>
        <w:jc w:val="both"/>
        <w:rPr>
          <w:rFonts w:ascii="Times New Roman" w:hAnsi="Times New Roman" w:cs="Times New Roman"/>
          <w:b/>
          <w:sz w:val="28"/>
          <w:szCs w:val="28"/>
          <w:lang w:val="en-US"/>
        </w:rPr>
      </w:pPr>
      <w:r w:rsidRPr="00836FDC">
        <w:rPr>
          <w:rFonts w:ascii="Times New Roman" w:hAnsi="Times New Roman" w:cs="Times New Roman"/>
          <w:b/>
          <w:sz w:val="28"/>
          <w:szCs w:val="28"/>
          <w:lang w:val="en-US"/>
        </w:rPr>
        <w:t>References</w:t>
      </w:r>
    </w:p>
    <w:p w:rsidR="00340B87" w:rsidRPr="00836FDC" w:rsidRDefault="00340B87" w:rsidP="00340B87">
      <w:pPr>
        <w:pStyle w:val="a3"/>
        <w:numPr>
          <w:ilvl w:val="0"/>
          <w:numId w:val="2"/>
        </w:numPr>
        <w:ind w:left="0" w:firstLine="360"/>
        <w:rPr>
          <w:rFonts w:ascii="Times New Roman" w:hAnsi="Times New Roman" w:cs="Times New Roman"/>
          <w:sz w:val="28"/>
          <w:szCs w:val="28"/>
          <w:lang w:val="en-US"/>
        </w:rPr>
      </w:pPr>
      <w:proofErr w:type="spellStart"/>
      <w:r w:rsidRPr="00836FDC">
        <w:rPr>
          <w:rFonts w:ascii="Times New Roman" w:hAnsi="Times New Roman" w:cs="Times New Roman"/>
          <w:sz w:val="28"/>
          <w:szCs w:val="28"/>
          <w:lang w:val="en-US"/>
        </w:rPr>
        <w:t>Alexandrov</w:t>
      </w:r>
      <w:proofErr w:type="spellEnd"/>
      <w:r w:rsidRPr="00836FDC">
        <w:rPr>
          <w:rFonts w:ascii="Times New Roman" w:hAnsi="Times New Roman" w:cs="Times New Roman"/>
          <w:sz w:val="28"/>
          <w:szCs w:val="28"/>
          <w:lang w:val="en-US"/>
        </w:rPr>
        <w:t xml:space="preserve"> S.A. (2006). The Compulsory Jurisdiction of the International Court of Justice: How Compulsory is it? Chinese Journal of International Law, 5, 29-31.</w:t>
      </w:r>
    </w:p>
    <w:p w:rsidR="00340B87" w:rsidRPr="00836FDC" w:rsidRDefault="00340B87" w:rsidP="00340B87">
      <w:pPr>
        <w:pStyle w:val="a3"/>
        <w:numPr>
          <w:ilvl w:val="0"/>
          <w:numId w:val="2"/>
        </w:numPr>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Annex 11 to the Convention on International Civil Aviation: Air Traffic Services, (July 2001) </w:t>
      </w:r>
      <w:hyperlink r:id="rId9" w:history="1">
        <w:r w:rsidRPr="00836FDC">
          <w:rPr>
            <w:rStyle w:val="a6"/>
            <w:rFonts w:ascii="Times New Roman" w:hAnsi="Times New Roman" w:cs="Times New Roman"/>
            <w:color w:val="auto"/>
            <w:sz w:val="28"/>
            <w:szCs w:val="28"/>
            <w:u w:val="none"/>
            <w:lang w:val="en-US"/>
          </w:rPr>
          <w:t>http://www.icao.int/safety/airnavigation/nationalitymarks/annexes_booklet_en.pdf.</w:t>
        </w:r>
      </w:hyperlink>
    </w:p>
    <w:p w:rsidR="00340B87" w:rsidRPr="00836FDC" w:rsidRDefault="00340B87" w:rsidP="00340B87">
      <w:pPr>
        <w:pStyle w:val="a3"/>
        <w:numPr>
          <w:ilvl w:val="0"/>
          <w:numId w:val="2"/>
        </w:numPr>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Annex 17 to the Convention on International Civil Aviation: Security (April 2005). &lt;</w:t>
      </w:r>
      <w:proofErr w:type="gramStart"/>
      <w:r w:rsidRPr="00836FDC">
        <w:rPr>
          <w:rFonts w:ascii="Times New Roman" w:hAnsi="Times New Roman" w:cs="Times New Roman"/>
          <w:sz w:val="28"/>
          <w:szCs w:val="28"/>
          <w:lang w:val="en-US"/>
        </w:rPr>
        <w:t>http</w:t>
      </w:r>
      <w:proofErr w:type="gramEnd"/>
      <w:r w:rsidRPr="00836FDC">
        <w:rPr>
          <w:rFonts w:ascii="Times New Roman" w:hAnsi="Times New Roman" w:cs="Times New Roman"/>
          <w:sz w:val="28"/>
          <w:szCs w:val="28"/>
          <w:lang w:val="en-US"/>
        </w:rPr>
        <w:t>://www.icao.int/safety/airnavigation/nationalitymarks/annexes_booklet_en.pdf.&gt;</w:t>
      </w:r>
    </w:p>
    <w:p w:rsidR="00340B87" w:rsidRPr="00851028" w:rsidRDefault="00340B87" w:rsidP="00340B87">
      <w:pPr>
        <w:pStyle w:val="a3"/>
        <w:numPr>
          <w:ilvl w:val="0"/>
          <w:numId w:val="2"/>
        </w:numPr>
        <w:ind w:left="0" w:firstLine="360"/>
        <w:rPr>
          <w:rFonts w:ascii="Times New Roman" w:hAnsi="Times New Roman" w:cs="Times New Roman"/>
          <w:sz w:val="28"/>
          <w:szCs w:val="28"/>
        </w:rPr>
      </w:pPr>
      <w:r w:rsidRPr="00836FDC">
        <w:rPr>
          <w:rFonts w:ascii="Times New Roman" w:hAnsi="Times New Roman" w:cs="Times New Roman"/>
          <w:sz w:val="28"/>
          <w:szCs w:val="28"/>
          <w:lang w:val="en-US"/>
        </w:rPr>
        <w:t xml:space="preserve">Articles on Responsibility of States for Internationally Wrongful Acts (annex to General Assembly Resolution 56/83 of 12 December 2001, corrected by document A/56/49(Vol.1)/Corr.4). </w:t>
      </w:r>
      <w:hyperlink r:id="rId10" w:history="1">
        <w:r w:rsidRPr="00836FDC">
          <w:rPr>
            <w:rStyle w:val="a6"/>
            <w:rFonts w:ascii="Times New Roman" w:hAnsi="Times New Roman" w:cs="Times New Roman"/>
            <w:color w:val="auto"/>
            <w:sz w:val="28"/>
            <w:szCs w:val="28"/>
            <w:u w:val="none"/>
            <w:lang w:val="en-US"/>
          </w:rPr>
          <w:t>http</w:t>
        </w:r>
        <w:r w:rsidRPr="00851028">
          <w:rPr>
            <w:rStyle w:val="a6"/>
            <w:rFonts w:ascii="Times New Roman" w:hAnsi="Times New Roman" w:cs="Times New Roman"/>
            <w:color w:val="auto"/>
            <w:sz w:val="28"/>
            <w:szCs w:val="28"/>
            <w:u w:val="none"/>
          </w:rPr>
          <w:t>://</w:t>
        </w:r>
        <w:r w:rsidRPr="00836FDC">
          <w:rPr>
            <w:rStyle w:val="a6"/>
            <w:rFonts w:ascii="Times New Roman" w:hAnsi="Times New Roman" w:cs="Times New Roman"/>
            <w:color w:val="auto"/>
            <w:sz w:val="28"/>
            <w:szCs w:val="28"/>
            <w:u w:val="none"/>
            <w:lang w:val="en-US"/>
          </w:rPr>
          <w:t>legal</w:t>
        </w:r>
        <w:r w:rsidRPr="00851028">
          <w:rPr>
            <w:rStyle w:val="a6"/>
            <w:rFonts w:ascii="Times New Roman" w:hAnsi="Times New Roman" w:cs="Times New Roman"/>
            <w:color w:val="auto"/>
            <w:sz w:val="28"/>
            <w:szCs w:val="28"/>
            <w:u w:val="none"/>
          </w:rPr>
          <w:t>.</w:t>
        </w:r>
        <w:r w:rsidRPr="00836FDC">
          <w:rPr>
            <w:rStyle w:val="a6"/>
            <w:rFonts w:ascii="Times New Roman" w:hAnsi="Times New Roman" w:cs="Times New Roman"/>
            <w:color w:val="auto"/>
            <w:sz w:val="28"/>
            <w:szCs w:val="28"/>
            <w:u w:val="none"/>
            <w:lang w:val="en-US"/>
          </w:rPr>
          <w:t>un</w:t>
        </w:r>
        <w:r w:rsidRPr="00851028">
          <w:rPr>
            <w:rStyle w:val="a6"/>
            <w:rFonts w:ascii="Times New Roman" w:hAnsi="Times New Roman" w:cs="Times New Roman"/>
            <w:color w:val="auto"/>
            <w:sz w:val="28"/>
            <w:szCs w:val="28"/>
            <w:u w:val="none"/>
          </w:rPr>
          <w:t>.</w:t>
        </w:r>
        <w:r w:rsidRPr="00836FDC">
          <w:rPr>
            <w:rStyle w:val="a6"/>
            <w:rFonts w:ascii="Times New Roman" w:hAnsi="Times New Roman" w:cs="Times New Roman"/>
            <w:color w:val="auto"/>
            <w:sz w:val="28"/>
            <w:szCs w:val="28"/>
            <w:u w:val="none"/>
            <w:lang w:val="en-US"/>
          </w:rPr>
          <w:t>org</w:t>
        </w:r>
        <w:r w:rsidRPr="00851028">
          <w:rPr>
            <w:rStyle w:val="a6"/>
            <w:rFonts w:ascii="Times New Roman" w:hAnsi="Times New Roman" w:cs="Times New Roman"/>
            <w:color w:val="auto"/>
            <w:sz w:val="28"/>
            <w:szCs w:val="28"/>
            <w:u w:val="none"/>
          </w:rPr>
          <w:t>/</w:t>
        </w:r>
        <w:proofErr w:type="spellStart"/>
        <w:r w:rsidRPr="00836FDC">
          <w:rPr>
            <w:rStyle w:val="a6"/>
            <w:rFonts w:ascii="Times New Roman" w:hAnsi="Times New Roman" w:cs="Times New Roman"/>
            <w:color w:val="auto"/>
            <w:sz w:val="28"/>
            <w:szCs w:val="28"/>
            <w:u w:val="none"/>
            <w:lang w:val="en-US"/>
          </w:rPr>
          <w:t>ilc</w:t>
        </w:r>
        <w:proofErr w:type="spellEnd"/>
        <w:r w:rsidRPr="00851028">
          <w:rPr>
            <w:rStyle w:val="a6"/>
            <w:rFonts w:ascii="Times New Roman" w:hAnsi="Times New Roman" w:cs="Times New Roman"/>
            <w:color w:val="auto"/>
            <w:sz w:val="28"/>
            <w:szCs w:val="28"/>
            <w:u w:val="none"/>
          </w:rPr>
          <w:t>/</w:t>
        </w:r>
        <w:r w:rsidRPr="00836FDC">
          <w:rPr>
            <w:rStyle w:val="a6"/>
            <w:rFonts w:ascii="Times New Roman" w:hAnsi="Times New Roman" w:cs="Times New Roman"/>
            <w:color w:val="auto"/>
            <w:sz w:val="28"/>
            <w:szCs w:val="28"/>
            <w:u w:val="none"/>
            <w:lang w:val="en-US"/>
          </w:rPr>
          <w:t>texts</w:t>
        </w:r>
        <w:r w:rsidRPr="00851028">
          <w:rPr>
            <w:rStyle w:val="a6"/>
            <w:rFonts w:ascii="Times New Roman" w:hAnsi="Times New Roman" w:cs="Times New Roman"/>
            <w:color w:val="auto"/>
            <w:sz w:val="28"/>
            <w:szCs w:val="28"/>
            <w:u w:val="none"/>
          </w:rPr>
          <w:t>/</w:t>
        </w:r>
        <w:r w:rsidRPr="00836FDC">
          <w:rPr>
            <w:rStyle w:val="a6"/>
            <w:rFonts w:ascii="Times New Roman" w:hAnsi="Times New Roman" w:cs="Times New Roman"/>
            <w:color w:val="auto"/>
            <w:sz w:val="28"/>
            <w:szCs w:val="28"/>
            <w:u w:val="none"/>
            <w:lang w:val="en-US"/>
          </w:rPr>
          <w:t>instruments</w:t>
        </w:r>
        <w:r w:rsidRPr="00851028">
          <w:rPr>
            <w:rStyle w:val="a6"/>
            <w:rFonts w:ascii="Times New Roman" w:hAnsi="Times New Roman" w:cs="Times New Roman"/>
            <w:color w:val="auto"/>
            <w:sz w:val="28"/>
            <w:szCs w:val="28"/>
            <w:u w:val="none"/>
          </w:rPr>
          <w:t>/</w:t>
        </w:r>
        <w:proofErr w:type="spellStart"/>
        <w:r w:rsidRPr="00836FDC">
          <w:rPr>
            <w:rStyle w:val="a6"/>
            <w:rFonts w:ascii="Times New Roman" w:hAnsi="Times New Roman" w:cs="Times New Roman"/>
            <w:color w:val="auto"/>
            <w:sz w:val="28"/>
            <w:szCs w:val="28"/>
            <w:u w:val="none"/>
            <w:lang w:val="en-US"/>
          </w:rPr>
          <w:t>english</w:t>
        </w:r>
        <w:proofErr w:type="spellEnd"/>
        <w:r w:rsidRPr="00851028">
          <w:rPr>
            <w:rStyle w:val="a6"/>
            <w:rFonts w:ascii="Times New Roman" w:hAnsi="Times New Roman" w:cs="Times New Roman"/>
            <w:color w:val="auto"/>
            <w:sz w:val="28"/>
            <w:szCs w:val="28"/>
            <w:u w:val="none"/>
          </w:rPr>
          <w:t>/</w:t>
        </w:r>
        <w:r w:rsidRPr="00836FDC">
          <w:rPr>
            <w:rStyle w:val="a6"/>
            <w:rFonts w:ascii="Times New Roman" w:hAnsi="Times New Roman" w:cs="Times New Roman"/>
            <w:color w:val="auto"/>
            <w:sz w:val="28"/>
            <w:szCs w:val="28"/>
            <w:u w:val="none"/>
            <w:lang w:val="en-US"/>
          </w:rPr>
          <w:t>draft</w:t>
        </w:r>
        <w:r w:rsidRPr="00851028">
          <w:rPr>
            <w:rStyle w:val="a6"/>
            <w:rFonts w:ascii="Times New Roman" w:hAnsi="Times New Roman" w:cs="Times New Roman"/>
            <w:color w:val="auto"/>
            <w:sz w:val="28"/>
            <w:szCs w:val="28"/>
            <w:u w:val="none"/>
          </w:rPr>
          <w:t>_</w:t>
        </w:r>
        <w:r w:rsidRPr="00836FDC">
          <w:rPr>
            <w:rStyle w:val="a6"/>
            <w:rFonts w:ascii="Times New Roman" w:hAnsi="Times New Roman" w:cs="Times New Roman"/>
            <w:color w:val="auto"/>
            <w:sz w:val="28"/>
            <w:szCs w:val="28"/>
            <w:u w:val="none"/>
            <w:lang w:val="en-US"/>
          </w:rPr>
          <w:t>articles</w:t>
        </w:r>
        <w:r w:rsidRPr="00851028">
          <w:rPr>
            <w:rStyle w:val="a6"/>
            <w:rFonts w:ascii="Times New Roman" w:hAnsi="Times New Roman" w:cs="Times New Roman"/>
            <w:color w:val="auto"/>
            <w:sz w:val="28"/>
            <w:szCs w:val="28"/>
            <w:u w:val="none"/>
          </w:rPr>
          <w:t>/9_6_2001.</w:t>
        </w:r>
        <w:r w:rsidRPr="00836FDC">
          <w:rPr>
            <w:rStyle w:val="a6"/>
            <w:rFonts w:ascii="Times New Roman" w:hAnsi="Times New Roman" w:cs="Times New Roman"/>
            <w:color w:val="auto"/>
            <w:sz w:val="28"/>
            <w:szCs w:val="28"/>
            <w:u w:val="none"/>
            <w:lang w:val="en-US"/>
          </w:rPr>
          <w:t>pdf</w:t>
        </w:r>
      </w:hyperlink>
      <w:r w:rsidRPr="00851028">
        <w:rPr>
          <w:rFonts w:ascii="Times New Roman" w:hAnsi="Times New Roman" w:cs="Times New Roman"/>
          <w:sz w:val="28"/>
          <w:szCs w:val="28"/>
        </w:rPr>
        <w:t>.</w:t>
      </w:r>
    </w:p>
    <w:p w:rsidR="00340B87" w:rsidRPr="00836FDC" w:rsidRDefault="00340B87" w:rsidP="00340B87">
      <w:pPr>
        <w:pStyle w:val="a3"/>
        <w:numPr>
          <w:ilvl w:val="0"/>
          <w:numId w:val="2"/>
        </w:numPr>
        <w:ind w:left="0" w:firstLine="360"/>
        <w:rPr>
          <w:rFonts w:ascii="Times New Roman" w:hAnsi="Times New Roman" w:cs="Times New Roman"/>
          <w:sz w:val="28"/>
          <w:szCs w:val="28"/>
          <w:lang w:val="en-US"/>
        </w:rPr>
      </w:pPr>
      <w:r w:rsidRPr="00836FDC">
        <w:rPr>
          <w:rFonts w:ascii="Times New Roman" w:eastAsia="Times New Roman" w:hAnsi="Times New Roman" w:cs="Times New Roman"/>
          <w:sz w:val="28"/>
          <w:szCs w:val="28"/>
          <w:lang w:val="en-US"/>
        </w:rPr>
        <w:t xml:space="preserve">BBC News, Russia passes law to overrule European human rights court, BBC NEWS, 4 Dec 2015 </w:t>
      </w:r>
      <w:hyperlink r:id="rId11" w:history="1">
        <w:r w:rsidRPr="00836FDC">
          <w:rPr>
            <w:rStyle w:val="a6"/>
            <w:rFonts w:ascii="Times New Roman" w:eastAsia="Times New Roman" w:hAnsi="Times New Roman" w:cs="Times New Roman"/>
            <w:color w:val="auto"/>
            <w:sz w:val="28"/>
            <w:szCs w:val="28"/>
            <w:u w:val="none"/>
            <w:lang w:val="en-US"/>
          </w:rPr>
          <w:t>http://www.bbc.co.uk/news/world-europe-35007059</w:t>
        </w:r>
      </w:hyperlink>
      <w:r w:rsidRPr="00836FDC">
        <w:rPr>
          <w:rFonts w:ascii="Times New Roman" w:eastAsia="Times New Roman" w:hAnsi="Times New Roman" w:cs="Times New Roman"/>
          <w:sz w:val="28"/>
          <w:szCs w:val="28"/>
          <w:lang w:val="en-US"/>
        </w:rPr>
        <w:t>.</w:t>
      </w:r>
    </w:p>
    <w:p w:rsidR="00340B87" w:rsidRPr="00836FDC" w:rsidRDefault="00340B87" w:rsidP="00340B87">
      <w:pPr>
        <w:pStyle w:val="a3"/>
        <w:numPr>
          <w:ilvl w:val="0"/>
          <w:numId w:val="2"/>
        </w:numPr>
        <w:ind w:left="0" w:firstLine="360"/>
        <w:rPr>
          <w:rFonts w:ascii="Times New Roman" w:hAnsi="Times New Roman" w:cs="Times New Roman"/>
          <w:sz w:val="28"/>
          <w:szCs w:val="28"/>
          <w:lang w:val="en-US"/>
        </w:rPr>
      </w:pPr>
      <w:proofErr w:type="spellStart"/>
      <w:r w:rsidRPr="00836FDC">
        <w:rPr>
          <w:rFonts w:ascii="Times New Roman" w:eastAsia="Times New Roman" w:hAnsi="Times New Roman" w:cs="Times New Roman"/>
          <w:sz w:val="28"/>
          <w:szCs w:val="28"/>
          <w:lang w:val="en-US"/>
        </w:rPr>
        <w:t>Behrami</w:t>
      </w:r>
      <w:proofErr w:type="spellEnd"/>
      <w:r w:rsidRPr="00836FDC">
        <w:rPr>
          <w:rFonts w:ascii="Times New Roman" w:eastAsia="Times New Roman" w:hAnsi="Times New Roman" w:cs="Times New Roman"/>
          <w:sz w:val="28"/>
          <w:szCs w:val="28"/>
          <w:lang w:val="en-US"/>
        </w:rPr>
        <w:t xml:space="preserve"> and </w:t>
      </w:r>
      <w:proofErr w:type="spellStart"/>
      <w:r w:rsidRPr="00836FDC">
        <w:rPr>
          <w:rFonts w:ascii="Times New Roman" w:eastAsia="Times New Roman" w:hAnsi="Times New Roman" w:cs="Times New Roman"/>
          <w:sz w:val="28"/>
          <w:szCs w:val="28"/>
          <w:lang w:val="en-US"/>
        </w:rPr>
        <w:t>Behrami</w:t>
      </w:r>
      <w:proofErr w:type="spellEnd"/>
      <w:r w:rsidRPr="00836FDC">
        <w:rPr>
          <w:rFonts w:ascii="Times New Roman" w:eastAsia="Times New Roman" w:hAnsi="Times New Roman" w:cs="Times New Roman"/>
          <w:sz w:val="28"/>
          <w:szCs w:val="28"/>
          <w:lang w:val="en-US"/>
        </w:rPr>
        <w:t xml:space="preserve"> v. France </w:t>
      </w:r>
      <w:r w:rsidRPr="00B51726">
        <w:rPr>
          <w:rFonts w:ascii="Times New Roman" w:eastAsia="Times New Roman" w:hAnsi="Times New Roman" w:cs="Times New Roman"/>
          <w:sz w:val="28"/>
          <w:szCs w:val="28"/>
          <w:lang w:val="en-US"/>
        </w:rPr>
        <w:t xml:space="preserve">Application No. 71412/01 </w:t>
      </w:r>
      <w:r w:rsidRPr="00836FDC">
        <w:rPr>
          <w:rFonts w:ascii="Times New Roman" w:eastAsia="Times New Roman" w:hAnsi="Times New Roman" w:cs="Times New Roman"/>
          <w:sz w:val="28"/>
          <w:szCs w:val="28"/>
          <w:lang w:val="en-US"/>
        </w:rPr>
        <w:t xml:space="preserve">and </w:t>
      </w:r>
      <w:proofErr w:type="spellStart"/>
      <w:r w:rsidRPr="00B51726">
        <w:rPr>
          <w:rFonts w:ascii="Times New Roman" w:eastAsia="Times New Roman" w:hAnsi="Times New Roman" w:cs="Times New Roman"/>
          <w:sz w:val="28"/>
          <w:szCs w:val="28"/>
          <w:lang w:val="en-US"/>
        </w:rPr>
        <w:t>Saramati</w:t>
      </w:r>
      <w:proofErr w:type="spellEnd"/>
      <w:r w:rsidRPr="00B51726">
        <w:rPr>
          <w:rFonts w:ascii="Times New Roman" w:eastAsia="Times New Roman" w:hAnsi="Times New Roman" w:cs="Times New Roman"/>
          <w:sz w:val="28"/>
          <w:szCs w:val="28"/>
          <w:lang w:val="en-US"/>
        </w:rPr>
        <w:t xml:space="preserve"> v. France, Germany </w:t>
      </w:r>
      <w:proofErr w:type="gramStart"/>
      <w:r w:rsidRPr="00B51726">
        <w:rPr>
          <w:rFonts w:ascii="Times New Roman" w:eastAsia="Times New Roman" w:hAnsi="Times New Roman" w:cs="Times New Roman"/>
          <w:sz w:val="28"/>
          <w:szCs w:val="28"/>
          <w:lang w:val="en-US"/>
        </w:rPr>
        <w:t>And</w:t>
      </w:r>
      <w:proofErr w:type="gramEnd"/>
      <w:r w:rsidRPr="00B51726">
        <w:rPr>
          <w:rFonts w:ascii="Times New Roman" w:eastAsia="Times New Roman" w:hAnsi="Times New Roman" w:cs="Times New Roman"/>
          <w:sz w:val="28"/>
          <w:szCs w:val="28"/>
          <w:lang w:val="en-US"/>
        </w:rPr>
        <w:t xml:space="preserve"> Norway</w:t>
      </w:r>
      <w:r w:rsidRPr="00836FDC">
        <w:rPr>
          <w:rFonts w:ascii="Times New Roman" w:eastAsia="Times New Roman" w:hAnsi="Times New Roman" w:cs="Times New Roman"/>
          <w:sz w:val="28"/>
          <w:szCs w:val="28"/>
          <w:lang w:val="en-US"/>
        </w:rPr>
        <w:t xml:space="preserve"> </w:t>
      </w:r>
      <w:r w:rsidRPr="00B51726">
        <w:rPr>
          <w:rFonts w:ascii="Times New Roman" w:eastAsia="Times New Roman" w:hAnsi="Times New Roman" w:cs="Times New Roman"/>
          <w:sz w:val="28"/>
          <w:szCs w:val="28"/>
          <w:lang w:val="en-US"/>
        </w:rPr>
        <w:t xml:space="preserve">Application No. 78166/01 </w:t>
      </w:r>
      <w:r w:rsidRPr="00836FDC">
        <w:rPr>
          <w:rFonts w:ascii="Times New Roman" w:eastAsia="Times New Roman" w:hAnsi="Times New Roman" w:cs="Times New Roman"/>
          <w:sz w:val="28"/>
          <w:szCs w:val="28"/>
          <w:lang w:val="en-US"/>
        </w:rPr>
        <w:t>ECHR</w:t>
      </w:r>
      <w:r w:rsidRPr="00B51726">
        <w:rPr>
          <w:rFonts w:ascii="Times New Roman" w:eastAsia="Times New Roman" w:hAnsi="Times New Roman" w:cs="Times New Roman"/>
          <w:sz w:val="28"/>
          <w:szCs w:val="28"/>
          <w:lang w:val="en-US"/>
        </w:rPr>
        <w:t xml:space="preserve"> Grand Chamber </w:t>
      </w:r>
      <w:r w:rsidRPr="00B51726">
        <w:rPr>
          <w:rFonts w:ascii="Times New Roman" w:eastAsia="Times New Roman" w:hAnsi="Times New Roman" w:cs="Times New Roman"/>
          <w:sz w:val="28"/>
          <w:szCs w:val="28"/>
          <w:lang w:val="en-US"/>
        </w:rPr>
        <w:lastRenderedPageBreak/>
        <w:t>Decision A</w:t>
      </w:r>
      <w:r w:rsidRPr="00836FDC">
        <w:rPr>
          <w:rFonts w:ascii="Times New Roman" w:eastAsia="Times New Roman" w:hAnsi="Times New Roman" w:cs="Times New Roman"/>
          <w:sz w:val="28"/>
          <w:szCs w:val="28"/>
          <w:lang w:val="en-US"/>
        </w:rPr>
        <w:t>s to Admissibility (2 May 2007)</w:t>
      </w:r>
      <w:r w:rsidRPr="00836FDC">
        <w:rPr>
          <w:rFonts w:ascii="Times New Roman" w:hAnsi="Times New Roman" w:cs="Times New Roman"/>
          <w:sz w:val="28"/>
          <w:szCs w:val="28"/>
          <w:lang w:val="en-US"/>
        </w:rPr>
        <w:t xml:space="preserve"> </w:t>
      </w:r>
      <w:r w:rsidRPr="00B51726">
        <w:rPr>
          <w:rFonts w:ascii="Times New Roman" w:eastAsia="Times New Roman" w:hAnsi="Times New Roman" w:cs="Times New Roman"/>
          <w:sz w:val="28"/>
          <w:szCs w:val="28"/>
          <w:lang w:val="en-US"/>
        </w:rPr>
        <w:t>&lt;http://hei.unige.ch/~clapham/hrdoc/docs/ECHRBehrami.doc</w:t>
      </w:r>
      <w:r w:rsidRPr="00836FDC">
        <w:rPr>
          <w:rFonts w:ascii="Times New Roman" w:hAnsi="Times New Roman" w:cs="Times New Roman"/>
          <w:sz w:val="28"/>
          <w:szCs w:val="28"/>
          <w:lang w:val="en-US"/>
        </w:rPr>
        <w:t>&gt;.</w:t>
      </w:r>
    </w:p>
    <w:p w:rsidR="00340B87" w:rsidRPr="00836FDC" w:rsidRDefault="00340B87" w:rsidP="00340B87">
      <w:pPr>
        <w:pStyle w:val="a3"/>
        <w:numPr>
          <w:ilvl w:val="0"/>
          <w:numId w:val="2"/>
        </w:numPr>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Brian E. </w:t>
      </w:r>
      <w:proofErr w:type="spellStart"/>
      <w:r w:rsidRPr="00836FDC">
        <w:rPr>
          <w:rFonts w:ascii="Times New Roman" w:hAnsi="Times New Roman" w:cs="Times New Roman"/>
          <w:sz w:val="28"/>
          <w:szCs w:val="28"/>
          <w:lang w:val="en-US"/>
        </w:rPr>
        <w:t>Foont</w:t>
      </w:r>
      <w:proofErr w:type="spellEnd"/>
      <w:r w:rsidRPr="00836FDC">
        <w:rPr>
          <w:rFonts w:ascii="Times New Roman" w:hAnsi="Times New Roman" w:cs="Times New Roman"/>
          <w:sz w:val="28"/>
          <w:szCs w:val="28"/>
          <w:lang w:val="en-US"/>
        </w:rPr>
        <w:t xml:space="preserve">. (2007). Shooting Down Civilian Airplanes: Is There an International Law?  Journal of Air Law and Commerce, 72, 707. </w:t>
      </w:r>
      <w:hyperlink r:id="rId12" w:history="1">
        <w:r w:rsidRPr="00836FDC">
          <w:rPr>
            <w:rStyle w:val="a6"/>
            <w:rFonts w:ascii="Times New Roman" w:hAnsi="Times New Roman" w:cs="Times New Roman"/>
            <w:color w:val="auto"/>
            <w:sz w:val="28"/>
            <w:szCs w:val="28"/>
            <w:u w:val="none"/>
            <w:lang w:val="en-US"/>
          </w:rPr>
          <w:t>http://legal.un.org/ilc/texts/instruments/english/draft_articles/9_6_2001.pdf</w:t>
        </w:r>
      </w:hyperlink>
    </w:p>
    <w:p w:rsidR="00340B87" w:rsidRPr="00836FDC" w:rsidRDefault="00340B87" w:rsidP="00340B87">
      <w:pPr>
        <w:pStyle w:val="a3"/>
        <w:numPr>
          <w:ilvl w:val="0"/>
          <w:numId w:val="2"/>
        </w:numPr>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Case Concerning Armed Activities on the Territory of the Congo (Democratic Republic of the Congo v. Rwanda), [2006] I.C.J. 6.  </w:t>
      </w:r>
    </w:p>
    <w:p w:rsidR="00340B87" w:rsidRPr="00836FDC" w:rsidRDefault="00340B87" w:rsidP="00340B87">
      <w:pPr>
        <w:pStyle w:val="a3"/>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&lt; </w:t>
      </w:r>
      <w:hyperlink r:id="rId13" w:history="1">
        <w:r w:rsidRPr="00836FDC">
          <w:rPr>
            <w:rStyle w:val="a6"/>
            <w:rFonts w:ascii="Times New Roman" w:hAnsi="Times New Roman" w:cs="Times New Roman"/>
            <w:color w:val="auto"/>
            <w:sz w:val="28"/>
            <w:szCs w:val="28"/>
            <w:u w:val="none"/>
            <w:lang w:val="en-US"/>
          </w:rPr>
          <w:t>http://www.icj-cij.org/docket/files/126/10435.pdf</w:t>
        </w:r>
      </w:hyperlink>
      <w:r w:rsidRPr="00836FDC">
        <w:rPr>
          <w:rFonts w:ascii="Times New Roman" w:hAnsi="Times New Roman" w:cs="Times New Roman"/>
          <w:sz w:val="28"/>
          <w:szCs w:val="28"/>
          <w:lang w:val="en-US"/>
        </w:rPr>
        <w:t>.&gt;.</w:t>
      </w:r>
    </w:p>
    <w:p w:rsidR="00340B87" w:rsidRPr="00836FDC" w:rsidRDefault="00340B87" w:rsidP="00340B87">
      <w:pPr>
        <w:pStyle w:val="a3"/>
        <w:numPr>
          <w:ilvl w:val="0"/>
          <w:numId w:val="2"/>
        </w:numPr>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Case Concerning Military and Paramilitary Activities in and Against Nicaragua (Nicaragua v. United States of America) [1986] I.C.J. 14 &lt;http://www.icj-cij.org/docket/files/70/6503.pdf&gt;.</w:t>
      </w:r>
    </w:p>
    <w:p w:rsidR="00340B87" w:rsidRPr="00836FDC" w:rsidRDefault="00340B87" w:rsidP="00836FDC">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Case Concerning Questions of Interpretation and Application of the 1971 Montreal Convention Arising from the Aerial Incident at Lockerbie (Libyan Arab Jamahiriya v. United States of America), Preliminary Objections, [1998]</w:t>
      </w:r>
      <w:r w:rsidR="00836FDC">
        <w:rPr>
          <w:rFonts w:ascii="Times New Roman" w:hAnsi="Times New Roman" w:cs="Times New Roman"/>
          <w:sz w:val="28"/>
          <w:szCs w:val="28"/>
          <w:lang w:val="en-US"/>
        </w:rPr>
        <w:t xml:space="preserve"> I.C.J. 115</w:t>
      </w:r>
      <w:r w:rsidRPr="00836FDC">
        <w:rPr>
          <w:rFonts w:ascii="Times New Roman" w:hAnsi="Times New Roman" w:cs="Times New Roman"/>
          <w:sz w:val="28"/>
          <w:szCs w:val="28"/>
          <w:lang w:val="en-US"/>
        </w:rPr>
        <w:t xml:space="preserve"> &lt; http://www.icj-cij.org/docket/files/89/7249.pdf&gt;. </w:t>
      </w:r>
    </w:p>
    <w:p w:rsidR="00340B87" w:rsidRPr="00836FDC" w:rsidRDefault="00340B87" w:rsidP="00340B87">
      <w:pPr>
        <w:pStyle w:val="a3"/>
        <w:numPr>
          <w:ilvl w:val="0"/>
          <w:numId w:val="2"/>
        </w:numPr>
        <w:tabs>
          <w:tab w:val="left" w:pos="851"/>
        </w:tabs>
        <w:ind w:left="0" w:firstLine="360"/>
        <w:rPr>
          <w:rFonts w:ascii="Times New Roman" w:hAnsi="Times New Roman" w:cs="Times New Roman"/>
          <w:sz w:val="28"/>
          <w:szCs w:val="28"/>
          <w:lang w:val="en-US"/>
        </w:rPr>
      </w:pPr>
      <w:proofErr w:type="spellStart"/>
      <w:r w:rsidRPr="00836FDC">
        <w:rPr>
          <w:rFonts w:ascii="Times New Roman" w:hAnsi="Times New Roman" w:cs="Times New Roman"/>
          <w:sz w:val="28"/>
          <w:szCs w:val="28"/>
          <w:lang w:val="en-US"/>
        </w:rPr>
        <w:t>Conseil</w:t>
      </w:r>
      <w:proofErr w:type="spellEnd"/>
      <w:r w:rsidRPr="00836FDC">
        <w:rPr>
          <w:rFonts w:ascii="Times New Roman" w:hAnsi="Times New Roman" w:cs="Times New Roman"/>
          <w:sz w:val="28"/>
          <w:szCs w:val="28"/>
          <w:lang w:val="en-US"/>
        </w:rPr>
        <w:t xml:space="preserve"> de </w:t>
      </w:r>
      <w:proofErr w:type="spellStart"/>
      <w:r w:rsidRPr="00836FDC">
        <w:rPr>
          <w:rFonts w:ascii="Times New Roman" w:hAnsi="Times New Roman" w:cs="Times New Roman"/>
          <w:sz w:val="28"/>
          <w:szCs w:val="28"/>
          <w:lang w:val="en-US"/>
        </w:rPr>
        <w:t>L’Europe</w:t>
      </w:r>
      <w:proofErr w:type="spellEnd"/>
      <w:r w:rsidRPr="00836FDC">
        <w:rPr>
          <w:rFonts w:ascii="Times New Roman" w:hAnsi="Times New Roman" w:cs="Times New Roman"/>
          <w:sz w:val="28"/>
          <w:szCs w:val="28"/>
          <w:lang w:val="en-US"/>
        </w:rPr>
        <w:t xml:space="preserve">, Ukraine: Flight MH17 crash victim’s mother lodges court complaint, HUMAN RIGHTS EUROPE. </w:t>
      </w:r>
      <w:proofErr w:type="gramStart"/>
      <w:r w:rsidRPr="00836FDC">
        <w:rPr>
          <w:rFonts w:ascii="Times New Roman" w:hAnsi="Times New Roman" w:cs="Times New Roman"/>
          <w:sz w:val="28"/>
          <w:szCs w:val="28"/>
          <w:lang w:val="en-US"/>
        </w:rPr>
        <w:t>[ December</w:t>
      </w:r>
      <w:proofErr w:type="gramEnd"/>
      <w:r w:rsidRPr="00836FDC">
        <w:rPr>
          <w:rFonts w:ascii="Times New Roman" w:hAnsi="Times New Roman" w:cs="Times New Roman"/>
          <w:sz w:val="28"/>
          <w:szCs w:val="28"/>
          <w:lang w:val="en-US"/>
        </w:rPr>
        <w:t xml:space="preserve"> 1, 2014]. </w:t>
      </w:r>
      <w:hyperlink r:id="rId14" w:history="1">
        <w:r w:rsidRPr="00836FDC">
          <w:rPr>
            <w:rStyle w:val="a6"/>
            <w:rFonts w:ascii="Times New Roman" w:hAnsi="Times New Roman" w:cs="Times New Roman"/>
            <w:color w:val="auto"/>
            <w:sz w:val="28"/>
            <w:szCs w:val="28"/>
            <w:u w:val="none"/>
            <w:lang w:val="en-US"/>
          </w:rPr>
          <w:t>http://www.humanrightseurope.org/2014/12/ukraine-flight-mh17-crash-victims-mother-lodges-court-complaint</w:t>
        </w:r>
      </w:hyperlink>
      <w:r w:rsidRPr="00836FDC">
        <w:rPr>
          <w:rFonts w:ascii="Times New Roman" w:hAnsi="Times New Roman" w:cs="Times New Roman"/>
          <w:sz w:val="28"/>
          <w:szCs w:val="28"/>
          <w:lang w:val="en-US"/>
        </w:rPr>
        <w:t>&gt;.</w:t>
      </w:r>
    </w:p>
    <w:p w:rsidR="00340B87" w:rsidRPr="00836FDC" w:rsidRDefault="00340B87" w:rsidP="00340B87">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Convention on International Civil Aviation (adopted on 7 December 1944, entered into force 4 April 1947</w:t>
      </w:r>
      <w:r w:rsidR="00836FDC">
        <w:rPr>
          <w:rFonts w:ascii="Times New Roman" w:hAnsi="Times New Roman" w:cs="Times New Roman"/>
          <w:sz w:val="28"/>
          <w:szCs w:val="28"/>
          <w:lang w:val="en-US"/>
        </w:rPr>
        <w:t>)</w:t>
      </w:r>
      <w:r w:rsidRPr="00836FDC">
        <w:rPr>
          <w:rFonts w:ascii="Times New Roman" w:hAnsi="Times New Roman" w:cs="Times New Roman"/>
          <w:sz w:val="28"/>
          <w:szCs w:val="28"/>
          <w:lang w:val="en-US"/>
        </w:rPr>
        <w:t xml:space="preserve"> 15 U.N.T.S. 295. &lt;</w:t>
      </w:r>
      <w:proofErr w:type="gramStart"/>
      <w:r w:rsidRPr="00836FDC">
        <w:rPr>
          <w:rFonts w:ascii="Times New Roman" w:hAnsi="Times New Roman" w:cs="Times New Roman"/>
          <w:sz w:val="28"/>
          <w:szCs w:val="28"/>
          <w:lang w:val="en-US"/>
        </w:rPr>
        <w:t>http</w:t>
      </w:r>
      <w:proofErr w:type="gramEnd"/>
      <w:r w:rsidRPr="00836FDC">
        <w:rPr>
          <w:rFonts w:ascii="Times New Roman" w:hAnsi="Times New Roman" w:cs="Times New Roman"/>
          <w:sz w:val="28"/>
          <w:szCs w:val="28"/>
          <w:lang w:val="en-US"/>
        </w:rPr>
        <w:t>://www.icao.int/publications/pages/doc7300.aspx.&gt;.</w:t>
      </w:r>
    </w:p>
    <w:p w:rsidR="00836FDC" w:rsidRPr="00836FDC" w:rsidRDefault="00836FDC" w:rsidP="00836FDC">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Convention for the Suppression of Unlawful Acts against the Safety of Civil Aviation (adopted on 23 September, entered into force 26 January 1973) U.N.T.S. 178. &lt;https://treaties.un.org/doc/Publication/UNTS/Volume%20974/volume-974-I-14118-English.pdf &gt;.</w:t>
      </w:r>
    </w:p>
    <w:p w:rsidR="00836FDC" w:rsidRPr="00851028" w:rsidRDefault="00836FDC" w:rsidP="00836FDC">
      <w:pPr>
        <w:pStyle w:val="a3"/>
        <w:numPr>
          <w:ilvl w:val="0"/>
          <w:numId w:val="2"/>
        </w:numPr>
        <w:tabs>
          <w:tab w:val="left" w:pos="851"/>
        </w:tabs>
        <w:ind w:left="0" w:firstLine="360"/>
        <w:rPr>
          <w:rFonts w:ascii="Times New Roman" w:hAnsi="Times New Roman" w:cs="Times New Roman"/>
          <w:sz w:val="28"/>
          <w:szCs w:val="28"/>
        </w:rPr>
      </w:pPr>
      <w:r w:rsidRPr="00836FDC">
        <w:rPr>
          <w:rFonts w:ascii="Times New Roman" w:hAnsi="Times New Roman" w:cs="Times New Roman"/>
          <w:sz w:val="28"/>
          <w:szCs w:val="28"/>
          <w:lang w:val="en-US"/>
        </w:rPr>
        <w:t xml:space="preserve">Declaration of Ukraine to the ICC. </w:t>
      </w:r>
      <w:hyperlink r:id="rId15" w:history="1">
        <w:r w:rsidRPr="00836FDC">
          <w:rPr>
            <w:rStyle w:val="a6"/>
            <w:rFonts w:ascii="Times New Roman" w:eastAsia="Times New Roman" w:hAnsi="Times New Roman" w:cs="Times New Roman"/>
            <w:color w:val="auto"/>
            <w:sz w:val="28"/>
            <w:szCs w:val="28"/>
            <w:u w:val="none"/>
            <w:lang w:val="en-US"/>
          </w:rPr>
          <w:t>https</w:t>
        </w:r>
        <w:r w:rsidRPr="00851028">
          <w:rPr>
            <w:rStyle w:val="a6"/>
            <w:rFonts w:ascii="Times New Roman" w:eastAsia="Times New Roman" w:hAnsi="Times New Roman" w:cs="Times New Roman"/>
            <w:color w:val="auto"/>
            <w:sz w:val="28"/>
            <w:szCs w:val="28"/>
            <w:u w:val="none"/>
          </w:rPr>
          <w:t>://</w:t>
        </w:r>
        <w:r w:rsidRPr="00836FDC">
          <w:rPr>
            <w:rStyle w:val="a6"/>
            <w:rFonts w:ascii="Times New Roman" w:eastAsia="Times New Roman" w:hAnsi="Times New Roman" w:cs="Times New Roman"/>
            <w:color w:val="auto"/>
            <w:sz w:val="28"/>
            <w:szCs w:val="28"/>
            <w:u w:val="none"/>
            <w:lang w:val="en-US"/>
          </w:rPr>
          <w:t>www</w:t>
        </w:r>
        <w:r w:rsidRPr="00851028">
          <w:rPr>
            <w:rStyle w:val="a6"/>
            <w:rFonts w:ascii="Times New Roman" w:eastAsia="Times New Roman" w:hAnsi="Times New Roman" w:cs="Times New Roman"/>
            <w:color w:val="auto"/>
            <w:sz w:val="28"/>
            <w:szCs w:val="28"/>
            <w:u w:val="none"/>
          </w:rPr>
          <w:t>.</w:t>
        </w:r>
        <w:proofErr w:type="spellStart"/>
        <w:r w:rsidRPr="00836FDC">
          <w:rPr>
            <w:rStyle w:val="a6"/>
            <w:rFonts w:ascii="Times New Roman" w:eastAsia="Times New Roman" w:hAnsi="Times New Roman" w:cs="Times New Roman"/>
            <w:color w:val="auto"/>
            <w:sz w:val="28"/>
            <w:szCs w:val="28"/>
            <w:u w:val="none"/>
            <w:lang w:val="en-US"/>
          </w:rPr>
          <w:t>icc</w:t>
        </w:r>
        <w:proofErr w:type="spellEnd"/>
        <w:r w:rsidRPr="00851028">
          <w:rPr>
            <w:rStyle w:val="a6"/>
            <w:rFonts w:ascii="Times New Roman" w:eastAsia="Times New Roman" w:hAnsi="Times New Roman" w:cs="Times New Roman"/>
            <w:color w:val="auto"/>
            <w:sz w:val="28"/>
            <w:szCs w:val="28"/>
            <w:u w:val="none"/>
          </w:rPr>
          <w:t>-</w:t>
        </w:r>
        <w:proofErr w:type="spellStart"/>
        <w:r w:rsidRPr="00836FDC">
          <w:rPr>
            <w:rStyle w:val="a6"/>
            <w:rFonts w:ascii="Times New Roman" w:eastAsia="Times New Roman" w:hAnsi="Times New Roman" w:cs="Times New Roman"/>
            <w:color w:val="auto"/>
            <w:sz w:val="28"/>
            <w:szCs w:val="28"/>
            <w:u w:val="none"/>
            <w:lang w:val="en-US"/>
          </w:rPr>
          <w:t>cpi</w:t>
        </w:r>
        <w:proofErr w:type="spellEnd"/>
        <w:r w:rsidRPr="00851028">
          <w:rPr>
            <w:rStyle w:val="a6"/>
            <w:rFonts w:ascii="Times New Roman" w:eastAsia="Times New Roman" w:hAnsi="Times New Roman" w:cs="Times New Roman"/>
            <w:color w:val="auto"/>
            <w:sz w:val="28"/>
            <w:szCs w:val="28"/>
            <w:u w:val="none"/>
          </w:rPr>
          <w:t>.</w:t>
        </w:r>
        <w:proofErr w:type="spellStart"/>
        <w:r w:rsidRPr="00836FDC">
          <w:rPr>
            <w:rStyle w:val="a6"/>
            <w:rFonts w:ascii="Times New Roman" w:eastAsia="Times New Roman" w:hAnsi="Times New Roman" w:cs="Times New Roman"/>
            <w:color w:val="auto"/>
            <w:sz w:val="28"/>
            <w:szCs w:val="28"/>
            <w:u w:val="none"/>
            <w:lang w:val="en-US"/>
          </w:rPr>
          <w:t>int</w:t>
        </w:r>
        <w:proofErr w:type="spellEnd"/>
        <w:r w:rsidRPr="00851028">
          <w:rPr>
            <w:rStyle w:val="a6"/>
            <w:rFonts w:ascii="Times New Roman" w:eastAsia="Times New Roman" w:hAnsi="Times New Roman" w:cs="Times New Roman"/>
            <w:color w:val="auto"/>
            <w:sz w:val="28"/>
            <w:szCs w:val="28"/>
            <w:u w:val="none"/>
          </w:rPr>
          <w:t>/</w:t>
        </w:r>
        <w:proofErr w:type="spellStart"/>
        <w:r w:rsidRPr="00836FDC">
          <w:rPr>
            <w:rStyle w:val="a6"/>
            <w:rFonts w:ascii="Times New Roman" w:eastAsia="Times New Roman" w:hAnsi="Times New Roman" w:cs="Times New Roman"/>
            <w:color w:val="auto"/>
            <w:sz w:val="28"/>
            <w:szCs w:val="28"/>
            <w:u w:val="none"/>
            <w:lang w:val="en-US"/>
          </w:rPr>
          <w:t>iccdocs</w:t>
        </w:r>
        <w:proofErr w:type="spellEnd"/>
        <w:r w:rsidRPr="00851028">
          <w:rPr>
            <w:rStyle w:val="a6"/>
            <w:rFonts w:ascii="Times New Roman" w:eastAsia="Times New Roman" w:hAnsi="Times New Roman" w:cs="Times New Roman"/>
            <w:color w:val="auto"/>
            <w:sz w:val="28"/>
            <w:szCs w:val="28"/>
            <w:u w:val="none"/>
          </w:rPr>
          <w:t>/</w:t>
        </w:r>
        <w:r w:rsidRPr="00836FDC">
          <w:rPr>
            <w:rStyle w:val="a6"/>
            <w:rFonts w:ascii="Times New Roman" w:eastAsia="Times New Roman" w:hAnsi="Times New Roman" w:cs="Times New Roman"/>
            <w:color w:val="auto"/>
            <w:sz w:val="28"/>
            <w:szCs w:val="28"/>
            <w:u w:val="none"/>
            <w:lang w:val="en-US"/>
          </w:rPr>
          <w:t>other</w:t>
        </w:r>
        <w:r w:rsidRPr="00851028">
          <w:rPr>
            <w:rStyle w:val="a6"/>
            <w:rFonts w:ascii="Times New Roman" w:eastAsia="Times New Roman" w:hAnsi="Times New Roman" w:cs="Times New Roman"/>
            <w:color w:val="auto"/>
            <w:sz w:val="28"/>
            <w:szCs w:val="28"/>
            <w:u w:val="none"/>
          </w:rPr>
          <w:t>/</w:t>
        </w:r>
        <w:r w:rsidRPr="00836FDC">
          <w:rPr>
            <w:rStyle w:val="a6"/>
            <w:rFonts w:ascii="Times New Roman" w:eastAsia="Times New Roman" w:hAnsi="Times New Roman" w:cs="Times New Roman"/>
            <w:color w:val="auto"/>
            <w:sz w:val="28"/>
            <w:szCs w:val="28"/>
            <w:u w:val="none"/>
            <w:lang w:val="en-US"/>
          </w:rPr>
          <w:t>Ukraine</w:t>
        </w:r>
        <w:r w:rsidRPr="00851028">
          <w:rPr>
            <w:rStyle w:val="a6"/>
            <w:rFonts w:ascii="Times New Roman" w:eastAsia="Times New Roman" w:hAnsi="Times New Roman" w:cs="Times New Roman"/>
            <w:color w:val="auto"/>
            <w:sz w:val="28"/>
            <w:szCs w:val="28"/>
            <w:u w:val="none"/>
          </w:rPr>
          <w:t>_</w:t>
        </w:r>
        <w:r w:rsidRPr="00836FDC">
          <w:rPr>
            <w:rStyle w:val="a6"/>
            <w:rFonts w:ascii="Times New Roman" w:eastAsia="Times New Roman" w:hAnsi="Times New Roman" w:cs="Times New Roman"/>
            <w:color w:val="auto"/>
            <w:sz w:val="28"/>
            <w:szCs w:val="28"/>
            <w:u w:val="none"/>
            <w:lang w:val="en-US"/>
          </w:rPr>
          <w:t>Art</w:t>
        </w:r>
        <w:r w:rsidRPr="00851028">
          <w:rPr>
            <w:rStyle w:val="a6"/>
            <w:rFonts w:ascii="Times New Roman" w:eastAsia="Times New Roman" w:hAnsi="Times New Roman" w:cs="Times New Roman"/>
            <w:color w:val="auto"/>
            <w:sz w:val="28"/>
            <w:szCs w:val="28"/>
            <w:u w:val="none"/>
          </w:rPr>
          <w:t>_12-3_</w:t>
        </w:r>
        <w:r w:rsidRPr="00836FDC">
          <w:rPr>
            <w:rStyle w:val="a6"/>
            <w:rFonts w:ascii="Times New Roman" w:eastAsia="Times New Roman" w:hAnsi="Times New Roman" w:cs="Times New Roman"/>
            <w:color w:val="auto"/>
            <w:sz w:val="28"/>
            <w:szCs w:val="28"/>
            <w:u w:val="none"/>
            <w:lang w:val="en-US"/>
          </w:rPr>
          <w:t>declaration</w:t>
        </w:r>
        <w:r w:rsidRPr="00851028">
          <w:rPr>
            <w:rStyle w:val="a6"/>
            <w:rFonts w:ascii="Times New Roman" w:eastAsia="Times New Roman" w:hAnsi="Times New Roman" w:cs="Times New Roman"/>
            <w:color w:val="auto"/>
            <w:sz w:val="28"/>
            <w:szCs w:val="28"/>
            <w:u w:val="none"/>
          </w:rPr>
          <w:t>_08092015.</w:t>
        </w:r>
        <w:r w:rsidRPr="00836FDC">
          <w:rPr>
            <w:rStyle w:val="a6"/>
            <w:rFonts w:ascii="Times New Roman" w:eastAsia="Times New Roman" w:hAnsi="Times New Roman" w:cs="Times New Roman"/>
            <w:color w:val="auto"/>
            <w:sz w:val="28"/>
            <w:szCs w:val="28"/>
            <w:u w:val="none"/>
            <w:lang w:val="en-US"/>
          </w:rPr>
          <w:t>pdf</w:t>
        </w:r>
      </w:hyperlink>
      <w:r w:rsidRPr="00851028">
        <w:rPr>
          <w:rFonts w:ascii="Times New Roman" w:hAnsi="Times New Roman" w:cs="Times New Roman"/>
          <w:sz w:val="28"/>
          <w:szCs w:val="28"/>
        </w:rPr>
        <w:t>.</w:t>
      </w:r>
    </w:p>
    <w:p w:rsidR="00836FDC" w:rsidRPr="00836FDC" w:rsidRDefault="00836FDC" w:rsidP="00836FDC">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European Convention for the Protection of Human Rights and Fundamental Freedoms 213 U.N.T.S. 222 (adopted on 4 November 1950, entered into force 3 September 1953</w:t>
      </w:r>
      <w:proofErr w:type="gramStart"/>
      <w:r w:rsidRPr="00836FDC">
        <w:rPr>
          <w:rFonts w:ascii="Times New Roman" w:hAnsi="Times New Roman" w:cs="Times New Roman"/>
          <w:sz w:val="28"/>
          <w:szCs w:val="28"/>
          <w:lang w:val="en-US"/>
        </w:rPr>
        <w:t>) .</w:t>
      </w:r>
      <w:proofErr w:type="gramEnd"/>
      <w:r w:rsidRPr="00836FDC">
        <w:rPr>
          <w:rFonts w:ascii="Times New Roman" w:hAnsi="Times New Roman" w:cs="Times New Roman"/>
          <w:sz w:val="28"/>
          <w:szCs w:val="28"/>
          <w:lang w:val="en-US"/>
        </w:rPr>
        <w:t xml:space="preserve"> &lt;</w:t>
      </w:r>
      <w:proofErr w:type="gramStart"/>
      <w:r w:rsidRPr="00836FDC">
        <w:rPr>
          <w:rFonts w:ascii="Times New Roman" w:hAnsi="Times New Roman" w:cs="Times New Roman"/>
          <w:sz w:val="28"/>
          <w:szCs w:val="28"/>
          <w:lang w:val="en-US"/>
        </w:rPr>
        <w:t>http</w:t>
      </w:r>
      <w:proofErr w:type="gramEnd"/>
      <w:r w:rsidRPr="00836FDC">
        <w:rPr>
          <w:rFonts w:ascii="Times New Roman" w:hAnsi="Times New Roman" w:cs="Times New Roman"/>
          <w:sz w:val="28"/>
          <w:szCs w:val="28"/>
          <w:lang w:val="en-US"/>
        </w:rPr>
        <w:t>://www.refworld.org/docid/3ae6b3b04.html.&gt;.</w:t>
      </w:r>
    </w:p>
    <w:p w:rsidR="00836FDC" w:rsidRPr="00836FDC" w:rsidRDefault="00836FDC" w:rsidP="00836FDC">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European Court of Human Rights, Press Release issued by the Registrar of the Court, Interim measure granted in inter-State case brought by Ukraine against Russia, ECHR 073 (2014). &lt;</w:t>
      </w:r>
      <w:proofErr w:type="gramStart"/>
      <w:r w:rsidRPr="00836FDC">
        <w:rPr>
          <w:rFonts w:ascii="Times New Roman" w:hAnsi="Times New Roman" w:cs="Times New Roman"/>
          <w:sz w:val="28"/>
          <w:szCs w:val="28"/>
          <w:lang w:val="en-US"/>
        </w:rPr>
        <w:t>hudoc.echr.coe.int/webservices/content/pdf/003-4699472-5703982</w:t>
      </w:r>
      <w:proofErr w:type="gramEnd"/>
      <w:r w:rsidRPr="00836FDC">
        <w:rPr>
          <w:rFonts w:ascii="Times New Roman" w:hAnsi="Times New Roman" w:cs="Times New Roman"/>
          <w:sz w:val="28"/>
          <w:szCs w:val="28"/>
          <w:lang w:val="en-US"/>
        </w:rPr>
        <w:t>.&gt;.</w:t>
      </w:r>
    </w:p>
    <w:p w:rsidR="00836FDC" w:rsidRPr="00836FDC" w:rsidRDefault="00340B87" w:rsidP="00340B87">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International Court of Justice, Jurisdiction – Declarations Recognizing the Jurisdiction of the Court as Compulsory (Aug. 19, 2014). &lt;http://www.icj-cij.org/jurisdiction/index.php</w:t>
      </w:r>
      <w:proofErr w:type="gramStart"/>
      <w:r w:rsidRPr="00836FDC">
        <w:rPr>
          <w:rFonts w:ascii="Times New Roman" w:hAnsi="Times New Roman" w:cs="Times New Roman"/>
          <w:sz w:val="28"/>
          <w:szCs w:val="28"/>
          <w:lang w:val="en-US"/>
        </w:rPr>
        <w:t>?p1</w:t>
      </w:r>
      <w:proofErr w:type="gramEnd"/>
      <w:r w:rsidRPr="00836FDC">
        <w:rPr>
          <w:rFonts w:ascii="Times New Roman" w:hAnsi="Times New Roman" w:cs="Times New Roman"/>
          <w:sz w:val="28"/>
          <w:szCs w:val="28"/>
          <w:lang w:val="en-US"/>
        </w:rPr>
        <w:t>=5&amp;p2=1&amp;p3=3.&gt;.</w:t>
      </w:r>
    </w:p>
    <w:p w:rsidR="00836FDC" w:rsidRPr="00836FDC" w:rsidRDefault="00836FDC" w:rsidP="00836FDC">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Legal Remedies for Downing Flight MH 17. White Paper (2015) &lt;http://www.vu.nl/nl/Images/Legal_Remedies_for_Downing_Flight_MH17_tcm289-747125.pdf&gt;.</w:t>
      </w:r>
    </w:p>
    <w:p w:rsidR="00836FDC" w:rsidRPr="00836FDC" w:rsidRDefault="00836FDC" w:rsidP="00836FDC">
      <w:pPr>
        <w:pStyle w:val="a3"/>
        <w:numPr>
          <w:ilvl w:val="0"/>
          <w:numId w:val="2"/>
        </w:numPr>
        <w:tabs>
          <w:tab w:val="left" w:pos="851"/>
        </w:tabs>
        <w:ind w:left="0" w:firstLine="360"/>
        <w:rPr>
          <w:rFonts w:ascii="Times New Roman" w:hAnsi="Times New Roman" w:cs="Times New Roman"/>
          <w:sz w:val="28"/>
          <w:szCs w:val="28"/>
          <w:lang w:val="en-US"/>
        </w:rPr>
      </w:pPr>
      <w:proofErr w:type="spellStart"/>
      <w:r w:rsidRPr="00836FDC">
        <w:rPr>
          <w:rFonts w:ascii="Times New Roman" w:hAnsi="Times New Roman" w:cs="Times New Roman"/>
          <w:sz w:val="28"/>
          <w:szCs w:val="28"/>
          <w:lang w:val="en-US"/>
        </w:rPr>
        <w:t>Loizidou</w:t>
      </w:r>
      <w:proofErr w:type="spellEnd"/>
      <w:r w:rsidRPr="00836FDC">
        <w:rPr>
          <w:rFonts w:ascii="Times New Roman" w:hAnsi="Times New Roman" w:cs="Times New Roman"/>
          <w:sz w:val="28"/>
          <w:szCs w:val="28"/>
          <w:lang w:val="en-US"/>
        </w:rPr>
        <w:t xml:space="preserve"> v. Turkey, 18 December 1996, </w:t>
      </w:r>
      <w:r w:rsidRPr="00836FDC">
        <w:rPr>
          <w:rFonts w:ascii="Times New Roman" w:hAnsi="Times New Roman" w:cs="Times New Roman"/>
          <w:iCs/>
          <w:sz w:val="28"/>
          <w:szCs w:val="28"/>
          <w:lang w:val="en-US"/>
        </w:rPr>
        <w:t>no. 15318/89</w:t>
      </w:r>
      <w:r w:rsidRPr="00836FDC">
        <w:rPr>
          <w:rFonts w:ascii="Times New Roman" w:hAnsi="Times New Roman" w:cs="Times New Roman"/>
          <w:i/>
          <w:iCs/>
          <w:sz w:val="28"/>
          <w:szCs w:val="28"/>
          <w:lang w:val="en-US"/>
        </w:rPr>
        <w:t xml:space="preserve"> </w:t>
      </w:r>
      <w:r w:rsidRPr="00836FDC">
        <w:rPr>
          <w:rFonts w:ascii="Times New Roman" w:eastAsia="Times New Roman" w:hAnsi="Times New Roman" w:cs="Times New Roman"/>
          <w:sz w:val="28"/>
          <w:szCs w:val="28"/>
          <w:lang w:val="en-US"/>
        </w:rPr>
        <w:t>&lt;</w:t>
      </w:r>
      <w:r w:rsidRPr="00836FDC">
        <w:rPr>
          <w:rFonts w:ascii="Times New Roman" w:hAnsi="Times New Roman" w:cs="Times New Roman"/>
          <w:iCs/>
          <w:sz w:val="28"/>
          <w:szCs w:val="28"/>
          <w:lang w:val="en-US"/>
        </w:rPr>
        <w:t>https://www.google.com.ua/?gws_rd=ssl#q=loizidou+v.+turkey+18+december+1996+pdf</w:t>
      </w:r>
      <w:r w:rsidRPr="00836FDC">
        <w:rPr>
          <w:rFonts w:ascii="Times New Roman" w:hAnsi="Times New Roman" w:cs="Times New Roman"/>
          <w:sz w:val="28"/>
          <w:szCs w:val="28"/>
          <w:lang w:val="en-US"/>
        </w:rPr>
        <w:t>&gt;.</w:t>
      </w:r>
    </w:p>
    <w:p w:rsidR="00836FDC" w:rsidRPr="00836FDC" w:rsidRDefault="00836FDC" w:rsidP="00836FDC">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lastRenderedPageBreak/>
        <w:t xml:space="preserve">Osman v. UK, Application no. 23452/94, Judgment of 28 February 1998, </w:t>
      </w:r>
      <w:r w:rsidRPr="00B51726">
        <w:rPr>
          <w:rFonts w:ascii="Times New Roman" w:eastAsia="Times New Roman" w:hAnsi="Times New Roman" w:cs="Times New Roman"/>
          <w:sz w:val="28"/>
          <w:szCs w:val="28"/>
          <w:lang w:val="en-US"/>
        </w:rPr>
        <w:t>&lt;</w:t>
      </w:r>
      <w:r w:rsidRPr="00836FDC">
        <w:rPr>
          <w:rFonts w:ascii="Times New Roman" w:eastAsia="Times New Roman" w:hAnsi="Times New Roman" w:cs="Times New Roman"/>
          <w:sz w:val="28"/>
          <w:szCs w:val="28"/>
          <w:lang w:val="en-US"/>
        </w:rPr>
        <w:t>http://www.asylumlawdatabase.eu/sites/www.asylumlawdatabase.eu/files/aldfiles/Osman.pdf</w:t>
      </w:r>
      <w:r w:rsidRPr="00836FDC">
        <w:rPr>
          <w:rFonts w:ascii="Times New Roman" w:hAnsi="Times New Roman" w:cs="Times New Roman"/>
          <w:sz w:val="28"/>
          <w:szCs w:val="28"/>
          <w:lang w:val="en-US"/>
        </w:rPr>
        <w:t>&gt;</w:t>
      </w:r>
    </w:p>
    <w:p w:rsidR="00836FDC" w:rsidRPr="00836FDC" w:rsidRDefault="00340B87" w:rsidP="00836FDC">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Prosecutor v. </w:t>
      </w:r>
      <w:proofErr w:type="spellStart"/>
      <w:r w:rsidRPr="00836FDC">
        <w:rPr>
          <w:rFonts w:ascii="Times New Roman" w:hAnsi="Times New Roman" w:cs="Times New Roman"/>
          <w:sz w:val="28"/>
          <w:szCs w:val="28"/>
          <w:lang w:val="en-US"/>
        </w:rPr>
        <w:t>DuškoTadić</w:t>
      </w:r>
      <w:proofErr w:type="spellEnd"/>
      <w:r w:rsidRPr="00836FDC">
        <w:rPr>
          <w:rFonts w:ascii="Times New Roman" w:hAnsi="Times New Roman" w:cs="Times New Roman"/>
          <w:sz w:val="28"/>
          <w:szCs w:val="28"/>
          <w:lang w:val="en-US"/>
        </w:rPr>
        <w:t xml:space="preserve">, United Nations International Criminal Tribunal for Yugoslavia, </w:t>
      </w:r>
      <w:proofErr w:type="gramStart"/>
      <w:r w:rsidRPr="00836FDC">
        <w:rPr>
          <w:rFonts w:ascii="Times New Roman" w:hAnsi="Times New Roman" w:cs="Times New Roman"/>
          <w:sz w:val="28"/>
          <w:szCs w:val="28"/>
          <w:lang w:val="en-US"/>
        </w:rPr>
        <w:t>The</w:t>
      </w:r>
      <w:proofErr w:type="gramEnd"/>
      <w:r w:rsidRPr="00836FDC">
        <w:rPr>
          <w:rFonts w:ascii="Times New Roman" w:hAnsi="Times New Roman" w:cs="Times New Roman"/>
          <w:sz w:val="28"/>
          <w:szCs w:val="28"/>
          <w:lang w:val="en-US"/>
        </w:rPr>
        <w:t xml:space="preserve"> Appeals Chamber. No.IT-94-1-A [1999] &lt;</w:t>
      </w:r>
      <w:hyperlink r:id="rId16" w:history="1">
        <w:r w:rsidRPr="00836FDC">
          <w:rPr>
            <w:rStyle w:val="a6"/>
            <w:rFonts w:ascii="Times New Roman" w:hAnsi="Times New Roman" w:cs="Times New Roman"/>
            <w:color w:val="auto"/>
            <w:sz w:val="28"/>
            <w:szCs w:val="28"/>
            <w:u w:val="none"/>
            <w:lang w:val="en-US"/>
          </w:rPr>
          <w:t>http://www.icty.org/x/cases/tadic/acjug/en/tad-aj990715e.pdf</w:t>
        </w:r>
      </w:hyperlink>
      <w:r w:rsidRPr="00836FDC">
        <w:rPr>
          <w:rFonts w:ascii="Times New Roman" w:hAnsi="Times New Roman" w:cs="Times New Roman"/>
          <w:sz w:val="28"/>
          <w:szCs w:val="28"/>
          <w:lang w:val="en-US"/>
        </w:rPr>
        <w:t>&gt;</w:t>
      </w:r>
      <w:r w:rsidR="00836FDC" w:rsidRPr="00836FDC">
        <w:rPr>
          <w:rFonts w:ascii="Times New Roman" w:hAnsi="Times New Roman" w:cs="Times New Roman"/>
          <w:sz w:val="28"/>
          <w:szCs w:val="28"/>
          <w:lang w:val="en-US"/>
        </w:rPr>
        <w:t>.</w:t>
      </w:r>
    </w:p>
    <w:p w:rsidR="00836FDC" w:rsidRPr="00836FDC" w:rsidRDefault="00836FDC" w:rsidP="00836FDC">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Questions Relating to the Obligation to Prosecute or Extradite (Belgium v. Senegal), [2012]</w:t>
      </w:r>
      <w:r>
        <w:rPr>
          <w:rFonts w:ascii="Times New Roman" w:hAnsi="Times New Roman" w:cs="Times New Roman"/>
          <w:sz w:val="28"/>
          <w:szCs w:val="28"/>
          <w:lang w:val="en-US"/>
        </w:rPr>
        <w:t xml:space="preserve"> I.C.J. 422</w:t>
      </w:r>
      <w:r w:rsidRPr="00836FDC">
        <w:rPr>
          <w:rFonts w:ascii="Times New Roman" w:hAnsi="Times New Roman" w:cs="Times New Roman"/>
          <w:sz w:val="28"/>
          <w:szCs w:val="28"/>
          <w:lang w:val="en-US"/>
        </w:rPr>
        <w:t xml:space="preserve"> &lt;http</w:t>
      </w:r>
      <w:proofErr w:type="gramStart"/>
      <w:r w:rsidRPr="00836FDC">
        <w:rPr>
          <w:rFonts w:ascii="Times New Roman" w:hAnsi="Times New Roman" w:cs="Times New Roman"/>
          <w:sz w:val="28"/>
          <w:szCs w:val="28"/>
          <w:lang w:val="en-US"/>
        </w:rPr>
        <w:t>:/</w:t>
      </w:r>
      <w:proofErr w:type="gramEnd"/>
      <w:r w:rsidRPr="00836FDC">
        <w:rPr>
          <w:rFonts w:ascii="Times New Roman" w:hAnsi="Times New Roman" w:cs="Times New Roman"/>
          <w:sz w:val="28"/>
          <w:szCs w:val="28"/>
          <w:lang w:val="en-US"/>
        </w:rPr>
        <w:t>/www.icj-cij.org/docket/files/144/17064.pdf.&gt;.</w:t>
      </w:r>
    </w:p>
    <w:p w:rsidR="00836FDC" w:rsidRPr="00836FDC" w:rsidRDefault="00836FDC" w:rsidP="00340B87">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Rome Statute of the International Criminal Court (adopted on 17 July 1998, entered into force 1 July 2002) 2187 U.N.T.S 90 &lt;http://www.icccpi.int/nr/rdonlyres/ea9aeff7-5752-4f84-be94-0a655eb30e16/0/rome_statute_english.pdf&gt;.</w:t>
      </w:r>
    </w:p>
    <w:p w:rsidR="00836FDC" w:rsidRPr="00836FDC" w:rsidRDefault="00340B87" w:rsidP="00836FDC">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Statute of the International Court of Justice (26 June 1945) &lt;http://www.icj-cij.org/documents/index.php</w:t>
      </w:r>
      <w:proofErr w:type="gramStart"/>
      <w:r w:rsidRPr="00836FDC">
        <w:rPr>
          <w:rFonts w:ascii="Times New Roman" w:hAnsi="Times New Roman" w:cs="Times New Roman"/>
          <w:sz w:val="28"/>
          <w:szCs w:val="28"/>
          <w:lang w:val="en-US"/>
        </w:rPr>
        <w:t>?p1</w:t>
      </w:r>
      <w:proofErr w:type="gramEnd"/>
      <w:r w:rsidRPr="00836FDC">
        <w:rPr>
          <w:rFonts w:ascii="Times New Roman" w:hAnsi="Times New Roman" w:cs="Times New Roman"/>
          <w:sz w:val="28"/>
          <w:szCs w:val="28"/>
          <w:lang w:val="en-US"/>
        </w:rPr>
        <w:t>=4&amp;p2=2&amp;p3=0.&gt;</w:t>
      </w:r>
      <w:r w:rsidR="00836FDC" w:rsidRPr="00836FDC">
        <w:rPr>
          <w:rFonts w:ascii="Times New Roman" w:hAnsi="Times New Roman" w:cs="Times New Roman"/>
          <w:sz w:val="28"/>
          <w:szCs w:val="28"/>
          <w:lang w:val="en-US"/>
        </w:rPr>
        <w:t>.</w:t>
      </w:r>
    </w:p>
    <w:p w:rsidR="00836FDC" w:rsidRPr="00836FDC" w:rsidRDefault="00836FDC" w:rsidP="00836FDC">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The Corfu Channel Case (United Kingdom v. Albania), Preliminary Objection. [1948] I.C.J. 15, 22. &lt;http</w:t>
      </w:r>
      <w:proofErr w:type="gramStart"/>
      <w:r w:rsidRPr="00836FDC">
        <w:rPr>
          <w:rFonts w:ascii="Times New Roman" w:hAnsi="Times New Roman" w:cs="Times New Roman"/>
          <w:sz w:val="28"/>
          <w:szCs w:val="28"/>
          <w:lang w:val="en-US"/>
        </w:rPr>
        <w:t>:/</w:t>
      </w:r>
      <w:proofErr w:type="gramEnd"/>
      <w:r w:rsidRPr="00836FDC">
        <w:rPr>
          <w:rFonts w:ascii="Times New Roman" w:hAnsi="Times New Roman" w:cs="Times New Roman"/>
          <w:sz w:val="28"/>
          <w:szCs w:val="28"/>
          <w:lang w:val="en-US"/>
        </w:rPr>
        <w:t>/www.icj-cij.org/docket/files/1/1569.pdf.&gt;.</w:t>
      </w:r>
    </w:p>
    <w:p w:rsidR="00836FDC" w:rsidRPr="00836FDC" w:rsidRDefault="00340B87" w:rsidP="00340B87">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The Dutch Safety Board Report, Crash of Malaysia Airlines flight MH17, (Oct. 22, 2015), The Hague. &lt;</w:t>
      </w:r>
      <w:hyperlink r:id="rId17" w:history="1">
        <w:r w:rsidRPr="00836FDC">
          <w:rPr>
            <w:rStyle w:val="a6"/>
            <w:rFonts w:ascii="Times New Roman" w:hAnsi="Times New Roman" w:cs="Times New Roman"/>
            <w:color w:val="auto"/>
            <w:sz w:val="28"/>
            <w:szCs w:val="28"/>
            <w:u w:val="none"/>
            <w:lang w:val="en-US"/>
          </w:rPr>
          <w:t>http://www.onderzoeksraad.nl/uploads/phase-docs/1006/debcd724fe7breport-mh17-crash.pdf</w:t>
        </w:r>
      </w:hyperlink>
      <w:r w:rsidRPr="00836FDC">
        <w:rPr>
          <w:rStyle w:val="a6"/>
          <w:rFonts w:ascii="Times New Roman" w:hAnsi="Times New Roman" w:cs="Times New Roman"/>
          <w:color w:val="auto"/>
          <w:sz w:val="28"/>
          <w:szCs w:val="28"/>
          <w:u w:val="none"/>
          <w:lang w:val="en-US"/>
        </w:rPr>
        <w:t>&gt;</w:t>
      </w:r>
    </w:p>
    <w:p w:rsidR="00340B87" w:rsidRPr="00836FDC" w:rsidRDefault="00340B87" w:rsidP="00340B87">
      <w:pPr>
        <w:pStyle w:val="a3"/>
        <w:numPr>
          <w:ilvl w:val="0"/>
          <w:numId w:val="2"/>
        </w:numPr>
        <w:tabs>
          <w:tab w:val="left" w:pos="851"/>
        </w:tabs>
        <w:ind w:left="0" w:firstLine="360"/>
        <w:rPr>
          <w:rFonts w:ascii="Times New Roman" w:hAnsi="Times New Roman" w:cs="Times New Roman"/>
          <w:sz w:val="28"/>
          <w:szCs w:val="28"/>
          <w:lang w:val="en-US"/>
        </w:rPr>
      </w:pPr>
      <w:r w:rsidRPr="00836FDC">
        <w:rPr>
          <w:rFonts w:ascii="Times New Roman" w:hAnsi="Times New Roman" w:cs="Times New Roman"/>
          <w:sz w:val="28"/>
          <w:szCs w:val="28"/>
          <w:lang w:val="en-US"/>
        </w:rPr>
        <w:t xml:space="preserve">Wallis R. (2001). Lockerbie: The Story and </w:t>
      </w:r>
      <w:r w:rsidR="00836FDC">
        <w:rPr>
          <w:rFonts w:ascii="Times New Roman" w:hAnsi="Times New Roman" w:cs="Times New Roman"/>
          <w:sz w:val="28"/>
          <w:szCs w:val="28"/>
          <w:lang w:val="en-US"/>
        </w:rPr>
        <w:t xml:space="preserve">The Lessons, Westport: </w:t>
      </w:r>
      <w:proofErr w:type="spellStart"/>
      <w:r w:rsidR="00836FDC">
        <w:rPr>
          <w:rFonts w:ascii="Times New Roman" w:hAnsi="Times New Roman" w:cs="Times New Roman"/>
          <w:sz w:val="28"/>
          <w:szCs w:val="28"/>
          <w:lang w:val="en-US"/>
        </w:rPr>
        <w:t>Praeger</w:t>
      </w:r>
      <w:proofErr w:type="spellEnd"/>
      <w:r w:rsidR="00836FDC">
        <w:rPr>
          <w:rFonts w:ascii="Times New Roman" w:hAnsi="Times New Roman" w:cs="Times New Roman"/>
          <w:sz w:val="28"/>
          <w:szCs w:val="28"/>
          <w:lang w:val="en-US"/>
        </w:rPr>
        <w:t xml:space="preserve">, </w:t>
      </w:r>
      <w:r w:rsidRPr="00836FDC">
        <w:rPr>
          <w:rFonts w:ascii="Times New Roman" w:hAnsi="Times New Roman" w:cs="Times New Roman"/>
          <w:sz w:val="28"/>
          <w:szCs w:val="28"/>
          <w:lang w:val="en-US"/>
        </w:rPr>
        <w:t>9-10.</w:t>
      </w:r>
    </w:p>
    <w:sectPr w:rsidR="00340B87" w:rsidRPr="00836FDC" w:rsidSect="005F5441">
      <w:footnotePr>
        <w:numRestart w:val="eachPage"/>
      </w:footnotePr>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FB1" w:rsidRDefault="00477FB1" w:rsidP="00E615DA">
      <w:pPr>
        <w:spacing w:after="0" w:line="240" w:lineRule="auto"/>
      </w:pPr>
      <w:r>
        <w:separator/>
      </w:r>
    </w:p>
  </w:endnote>
  <w:endnote w:type="continuationSeparator" w:id="0">
    <w:p w:rsidR="00477FB1" w:rsidRDefault="00477FB1" w:rsidP="00E6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FB1" w:rsidRDefault="00477FB1" w:rsidP="00E615DA">
      <w:pPr>
        <w:spacing w:after="0" w:line="240" w:lineRule="auto"/>
      </w:pPr>
      <w:r>
        <w:separator/>
      </w:r>
    </w:p>
  </w:footnote>
  <w:footnote w:type="continuationSeparator" w:id="0">
    <w:p w:rsidR="00477FB1" w:rsidRDefault="00477FB1" w:rsidP="00E615DA">
      <w:pPr>
        <w:spacing w:after="0" w:line="240" w:lineRule="auto"/>
      </w:pPr>
      <w:r>
        <w:continuationSeparator/>
      </w:r>
    </w:p>
  </w:footnote>
  <w:footnote w:id="1">
    <w:p w:rsidR="00E615DA" w:rsidRPr="00836FDC" w:rsidRDefault="00E615DA"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proofErr w:type="gramStart"/>
      <w:r w:rsidR="00116689" w:rsidRPr="00836FDC">
        <w:rPr>
          <w:rFonts w:ascii="Times New Roman" w:hAnsi="Times New Roman" w:cs="Times New Roman"/>
          <w:lang w:val="en-US"/>
        </w:rPr>
        <w:t xml:space="preserve">The </w:t>
      </w:r>
      <w:r w:rsidRPr="00836FDC">
        <w:rPr>
          <w:rFonts w:ascii="Times New Roman" w:hAnsi="Times New Roman" w:cs="Times New Roman"/>
          <w:lang w:val="en-US"/>
        </w:rPr>
        <w:t>Dutch Safety Board</w:t>
      </w:r>
      <w:r w:rsidR="00116689" w:rsidRPr="00836FDC">
        <w:rPr>
          <w:rFonts w:ascii="Times New Roman" w:hAnsi="Times New Roman" w:cs="Times New Roman"/>
          <w:lang w:val="en-US"/>
        </w:rPr>
        <w:t xml:space="preserve"> Report</w:t>
      </w:r>
      <w:r w:rsidRPr="00836FDC">
        <w:rPr>
          <w:rFonts w:ascii="Times New Roman" w:hAnsi="Times New Roman" w:cs="Times New Roman"/>
          <w:lang w:val="en-US"/>
        </w:rPr>
        <w:t>, Crash of Malaysia Airlines f</w:t>
      </w:r>
      <w:r w:rsidR="00116689" w:rsidRPr="00836FDC">
        <w:rPr>
          <w:rFonts w:ascii="Times New Roman" w:hAnsi="Times New Roman" w:cs="Times New Roman"/>
          <w:lang w:val="en-US"/>
        </w:rPr>
        <w:t>light MH17,</w:t>
      </w:r>
      <w:r w:rsidR="00033E11" w:rsidRPr="00836FDC">
        <w:rPr>
          <w:rFonts w:ascii="Times New Roman" w:hAnsi="Times New Roman" w:cs="Times New Roman"/>
          <w:lang w:val="en-US"/>
        </w:rPr>
        <w:t xml:space="preserve"> (Oct. 22, 2015)</w:t>
      </w:r>
      <w:r w:rsidR="00116689" w:rsidRPr="00836FDC">
        <w:rPr>
          <w:rFonts w:ascii="Times New Roman" w:hAnsi="Times New Roman" w:cs="Times New Roman"/>
          <w:lang w:val="en-US"/>
        </w:rPr>
        <w:t>, The Hague.</w:t>
      </w:r>
      <w:proofErr w:type="gramEnd"/>
      <w:r w:rsidR="00116689" w:rsidRPr="00836FDC">
        <w:rPr>
          <w:rFonts w:ascii="Times New Roman" w:hAnsi="Times New Roman" w:cs="Times New Roman"/>
          <w:lang w:val="en-US"/>
        </w:rPr>
        <w:t xml:space="preserve"> </w:t>
      </w:r>
      <w:r w:rsidR="00033E11" w:rsidRPr="00836FDC">
        <w:rPr>
          <w:rFonts w:ascii="Times New Roman" w:hAnsi="Times New Roman" w:cs="Times New Roman"/>
          <w:lang w:val="en-US"/>
        </w:rPr>
        <w:t>&lt;</w:t>
      </w:r>
      <w:hyperlink r:id="rId1" w:history="1">
        <w:r w:rsidRPr="00836FDC">
          <w:rPr>
            <w:rStyle w:val="a6"/>
            <w:rFonts w:ascii="Times New Roman" w:hAnsi="Times New Roman" w:cs="Times New Roman"/>
            <w:color w:val="auto"/>
            <w:u w:val="none"/>
            <w:lang w:val="en-US"/>
          </w:rPr>
          <w:t>http://www.onderzoeksraad.nl/uploads/phase-docs/1006/debcd724fe7breport-mh17-crash.pdf</w:t>
        </w:r>
      </w:hyperlink>
      <w:r w:rsidR="00033E11" w:rsidRPr="00836FDC">
        <w:rPr>
          <w:rStyle w:val="a6"/>
          <w:rFonts w:ascii="Times New Roman" w:hAnsi="Times New Roman" w:cs="Times New Roman"/>
          <w:color w:val="auto"/>
          <w:u w:val="none"/>
          <w:lang w:val="en-US"/>
        </w:rPr>
        <w:t>&gt;</w:t>
      </w:r>
    </w:p>
  </w:footnote>
  <w:footnote w:id="2">
    <w:p w:rsidR="00E615DA" w:rsidRPr="00836FDC" w:rsidRDefault="00E615DA"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Wallis</w:t>
      </w:r>
      <w:r w:rsidR="000C7D09" w:rsidRPr="00836FDC">
        <w:rPr>
          <w:rFonts w:ascii="Times New Roman" w:hAnsi="Times New Roman" w:cs="Times New Roman"/>
          <w:lang w:val="en-US"/>
        </w:rPr>
        <w:t xml:space="preserve"> R. (2001).</w:t>
      </w:r>
      <w:r w:rsidRPr="00836FDC">
        <w:rPr>
          <w:rFonts w:ascii="Times New Roman" w:hAnsi="Times New Roman" w:cs="Times New Roman"/>
          <w:lang w:val="en-US"/>
        </w:rPr>
        <w:t xml:space="preserve"> </w:t>
      </w:r>
      <w:r w:rsidR="006B472D" w:rsidRPr="00836FDC">
        <w:rPr>
          <w:rFonts w:ascii="Times New Roman" w:hAnsi="Times New Roman" w:cs="Times New Roman"/>
          <w:lang w:val="en-US"/>
        </w:rPr>
        <w:t xml:space="preserve">Lockerbie: The Story and </w:t>
      </w:r>
      <w:r w:rsidR="00836FDC" w:rsidRPr="00836FDC">
        <w:rPr>
          <w:rFonts w:ascii="Times New Roman" w:hAnsi="Times New Roman" w:cs="Times New Roman"/>
          <w:lang w:val="en-US"/>
        </w:rPr>
        <w:t>The Lessons, Westport: Praeger</w:t>
      </w:r>
      <w:proofErr w:type="gramStart"/>
      <w:r w:rsidR="00836FDC" w:rsidRPr="00836FDC">
        <w:rPr>
          <w:rFonts w:ascii="Times New Roman" w:hAnsi="Times New Roman" w:cs="Times New Roman"/>
          <w:lang w:val="en-US"/>
        </w:rPr>
        <w:t>,</w:t>
      </w:r>
      <w:r w:rsidRPr="00836FDC">
        <w:rPr>
          <w:rFonts w:ascii="Times New Roman" w:hAnsi="Times New Roman" w:cs="Times New Roman"/>
          <w:lang w:val="en-US"/>
        </w:rPr>
        <w:t>9</w:t>
      </w:r>
      <w:proofErr w:type="gramEnd"/>
      <w:r w:rsidRPr="00836FDC">
        <w:rPr>
          <w:rFonts w:ascii="Times New Roman" w:hAnsi="Times New Roman" w:cs="Times New Roman"/>
          <w:lang w:val="en-US"/>
        </w:rPr>
        <w:t>-10.</w:t>
      </w:r>
    </w:p>
  </w:footnote>
  <w:footnote w:id="3">
    <w:p w:rsidR="00E615DA" w:rsidRPr="00836FDC" w:rsidRDefault="00E615DA" w:rsidP="00FD2C6D">
      <w:pPr>
        <w:pStyle w:val="a3"/>
        <w:rPr>
          <w:rFonts w:ascii="Times New Roman" w:hAnsi="Times New Roman" w:cs="Times New Roman"/>
          <w:lang w:val="en-US"/>
        </w:rPr>
      </w:pPr>
      <w:r w:rsidRPr="00836FDC">
        <w:rPr>
          <w:rStyle w:val="a5"/>
          <w:rFonts w:ascii="Times New Roman" w:hAnsi="Times New Roman" w:cs="Times New Roman"/>
        </w:rPr>
        <w:footnoteRef/>
      </w:r>
      <w:r w:rsidR="000252A9" w:rsidRPr="00836FDC">
        <w:rPr>
          <w:rFonts w:ascii="Times New Roman" w:hAnsi="Times New Roman" w:cs="Times New Roman"/>
          <w:lang w:val="en-US"/>
        </w:rPr>
        <w:t xml:space="preserve"> Brian E. </w:t>
      </w:r>
      <w:proofErr w:type="spellStart"/>
      <w:r w:rsidR="000252A9" w:rsidRPr="00836FDC">
        <w:rPr>
          <w:rFonts w:ascii="Times New Roman" w:hAnsi="Times New Roman" w:cs="Times New Roman"/>
          <w:lang w:val="en-US"/>
        </w:rPr>
        <w:t>Foont</w:t>
      </w:r>
      <w:proofErr w:type="spellEnd"/>
      <w:r w:rsidR="000252A9" w:rsidRPr="00836FDC">
        <w:rPr>
          <w:rFonts w:ascii="Times New Roman" w:hAnsi="Times New Roman" w:cs="Times New Roman"/>
          <w:lang w:val="en-US"/>
        </w:rPr>
        <w:t>. (2007).</w:t>
      </w:r>
      <w:r w:rsidRPr="00836FDC">
        <w:rPr>
          <w:rFonts w:ascii="Times New Roman" w:hAnsi="Times New Roman" w:cs="Times New Roman"/>
          <w:lang w:val="en-US"/>
        </w:rPr>
        <w:t xml:space="preserve"> Shooting Down Civilian Airplanes: Is There an International Law?</w:t>
      </w:r>
      <w:r w:rsidR="00B4755B" w:rsidRPr="00836FDC">
        <w:rPr>
          <w:rFonts w:ascii="Times New Roman" w:hAnsi="Times New Roman" w:cs="Times New Roman"/>
          <w:lang w:val="en-US"/>
        </w:rPr>
        <w:t xml:space="preserve">  </w:t>
      </w:r>
      <w:proofErr w:type="gramStart"/>
      <w:r w:rsidR="00B4755B" w:rsidRPr="00836FDC">
        <w:rPr>
          <w:rFonts w:ascii="Times New Roman" w:hAnsi="Times New Roman" w:cs="Times New Roman"/>
          <w:lang w:val="en-US"/>
        </w:rPr>
        <w:t xml:space="preserve">Journal </w:t>
      </w:r>
      <w:r w:rsidR="00D60755" w:rsidRPr="00836FDC">
        <w:rPr>
          <w:rFonts w:ascii="Times New Roman" w:hAnsi="Times New Roman" w:cs="Times New Roman"/>
          <w:lang w:val="en-US"/>
        </w:rPr>
        <w:t xml:space="preserve">of Air Law and Commerce, 72, </w:t>
      </w:r>
      <w:r w:rsidR="00B4755B" w:rsidRPr="00836FDC">
        <w:rPr>
          <w:rFonts w:ascii="Times New Roman" w:hAnsi="Times New Roman" w:cs="Times New Roman"/>
          <w:lang w:val="en-US"/>
        </w:rPr>
        <w:t>707.</w:t>
      </w:r>
      <w:proofErr w:type="gramEnd"/>
      <w:r w:rsidR="00B4755B" w:rsidRPr="00836FDC">
        <w:rPr>
          <w:rFonts w:ascii="Times New Roman" w:hAnsi="Times New Roman" w:cs="Times New Roman"/>
          <w:lang w:val="en-US"/>
        </w:rPr>
        <w:t xml:space="preserve">  </w:t>
      </w:r>
    </w:p>
  </w:footnote>
  <w:footnote w:id="4">
    <w:p w:rsidR="00E615DA" w:rsidRPr="00836FDC" w:rsidRDefault="00E615DA"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Articles on Responsibility of States for Internationally Wrongful Acts </w:t>
      </w:r>
      <w:r w:rsidR="00945D7C" w:rsidRPr="00836FDC">
        <w:rPr>
          <w:rFonts w:ascii="Times New Roman" w:hAnsi="Times New Roman" w:cs="Times New Roman"/>
          <w:lang w:val="en-US"/>
        </w:rPr>
        <w:t>(</w:t>
      </w:r>
      <w:r w:rsidRPr="00836FDC">
        <w:rPr>
          <w:rFonts w:ascii="Times New Roman" w:hAnsi="Times New Roman" w:cs="Times New Roman"/>
          <w:lang w:val="en-US"/>
        </w:rPr>
        <w:t xml:space="preserve">annex to General Assembly Resolution 56/83 of 12 December 2001, corrected by </w:t>
      </w:r>
      <w:r w:rsidR="00945D7C" w:rsidRPr="00836FDC">
        <w:rPr>
          <w:rFonts w:ascii="Times New Roman" w:hAnsi="Times New Roman" w:cs="Times New Roman"/>
          <w:lang w:val="en-US"/>
        </w:rPr>
        <w:t>d</w:t>
      </w:r>
      <w:r w:rsidR="00A72F75" w:rsidRPr="00836FDC">
        <w:rPr>
          <w:rFonts w:ascii="Times New Roman" w:hAnsi="Times New Roman" w:cs="Times New Roman"/>
          <w:lang w:val="en-US"/>
        </w:rPr>
        <w:t>ocument A/56/49(Vol.1)/Corr.4) ar</w:t>
      </w:r>
      <w:r w:rsidR="00197040" w:rsidRPr="00836FDC">
        <w:rPr>
          <w:rFonts w:ascii="Times New Roman" w:hAnsi="Times New Roman" w:cs="Times New Roman"/>
          <w:lang w:val="en-US"/>
        </w:rPr>
        <w:t>t. 2</w:t>
      </w:r>
      <w:r w:rsidR="00A72F75" w:rsidRPr="00836FDC">
        <w:rPr>
          <w:rFonts w:ascii="Times New Roman" w:hAnsi="Times New Roman" w:cs="Times New Roman"/>
          <w:lang w:val="en-US"/>
        </w:rPr>
        <w:t xml:space="preserve">. </w:t>
      </w:r>
      <w:r w:rsidR="00451A9A" w:rsidRPr="00836FDC">
        <w:rPr>
          <w:rFonts w:ascii="Times New Roman" w:hAnsi="Times New Roman" w:cs="Times New Roman"/>
          <w:lang w:val="en-US"/>
        </w:rPr>
        <w:t>&lt;</w:t>
      </w:r>
      <w:r w:rsidRPr="00836FDC">
        <w:rPr>
          <w:rFonts w:ascii="Times New Roman" w:hAnsi="Times New Roman" w:cs="Times New Roman"/>
          <w:lang w:val="en-US"/>
        </w:rPr>
        <w:t>http://legal.un.org/ilc/texts/instruments/english/draft_articles/9_6_2001.pdf</w:t>
      </w:r>
      <w:r w:rsidR="00451A9A" w:rsidRPr="00836FDC">
        <w:rPr>
          <w:rFonts w:ascii="Times New Roman" w:hAnsi="Times New Roman" w:cs="Times New Roman"/>
          <w:lang w:val="en-US"/>
        </w:rPr>
        <w:t>&gt;</w:t>
      </w:r>
    </w:p>
  </w:footnote>
  <w:footnote w:id="5">
    <w:p w:rsidR="00144F80" w:rsidRPr="00836FDC" w:rsidRDefault="00144F80"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r w:rsidR="00197040" w:rsidRPr="00836FDC">
        <w:rPr>
          <w:rFonts w:ascii="Times New Roman" w:hAnsi="Times New Roman" w:cs="Times New Roman"/>
          <w:lang w:val="en-US"/>
        </w:rPr>
        <w:t>Articles on Responsibility of States for Internationally Wrongful Acts (annex to General Assembly Resolution 56/83 of 12 December 2001, corrected by document A/56/49(Vol.1)/Corr.4) art. 4. &lt;http://legal.un.org/ilc/texts/instruments/english/draft_articles/9_6_2001.pdf.</w:t>
      </w:r>
      <w:r w:rsidR="009F10DD" w:rsidRPr="00836FDC">
        <w:rPr>
          <w:rFonts w:ascii="Times New Roman" w:hAnsi="Times New Roman" w:cs="Times New Roman"/>
          <w:lang w:val="en-US"/>
        </w:rPr>
        <w:t xml:space="preserve"> </w:t>
      </w:r>
    </w:p>
  </w:footnote>
  <w:footnote w:id="6">
    <w:p w:rsidR="00390F20" w:rsidRPr="00836FDC" w:rsidRDefault="00390F20"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r w:rsidR="00197040" w:rsidRPr="00836FDC">
        <w:rPr>
          <w:rFonts w:ascii="Times New Roman" w:hAnsi="Times New Roman" w:cs="Times New Roman"/>
          <w:lang w:val="en-US"/>
        </w:rPr>
        <w:t>Articles on Responsibility of States for Internationally Wrongful Acts (annex to General Assembly Resolution 56/83 of 12 December 2001, corrected by document A/56/49(Vol.1)/Corr.4) art. 8. &lt;http://legal.un.org/ilc/texts/instruments/english/draft_articles/9_6_2001.pdf&gt;</w:t>
      </w:r>
    </w:p>
  </w:footnote>
  <w:footnote w:id="7">
    <w:p w:rsidR="002C7077" w:rsidRPr="00836FDC" w:rsidRDefault="002C7077" w:rsidP="002C7077">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Case Concerning Military and Paramilitary Activities in and Against Nicaragua (Nicaragua v. United States of</w:t>
      </w:r>
    </w:p>
    <w:p w:rsidR="002C7077" w:rsidRPr="00836FDC" w:rsidRDefault="002C7077" w:rsidP="002C7077">
      <w:pPr>
        <w:pStyle w:val="a3"/>
        <w:rPr>
          <w:rFonts w:ascii="Times New Roman" w:hAnsi="Times New Roman" w:cs="Times New Roman"/>
          <w:lang w:val="en-US"/>
        </w:rPr>
      </w:pPr>
      <w:r w:rsidRPr="00836FDC">
        <w:rPr>
          <w:rFonts w:ascii="Times New Roman" w:hAnsi="Times New Roman" w:cs="Times New Roman"/>
          <w:lang w:val="en-US"/>
        </w:rPr>
        <w:t>America) [1986] I.C.J. 14 &lt;http://www.icj-cij.org/docket/files/70/6503.pdf&gt;.</w:t>
      </w:r>
    </w:p>
  </w:footnote>
  <w:footnote w:id="8">
    <w:p w:rsidR="000E57AB" w:rsidRPr="00836FDC" w:rsidRDefault="002C7077" w:rsidP="002C7077">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Prosecutor v. </w:t>
      </w:r>
      <w:proofErr w:type="spellStart"/>
      <w:r w:rsidRPr="00836FDC">
        <w:rPr>
          <w:rFonts w:ascii="Times New Roman" w:hAnsi="Times New Roman" w:cs="Times New Roman"/>
          <w:lang w:val="en-US"/>
        </w:rPr>
        <w:t>DuškoTadić</w:t>
      </w:r>
      <w:proofErr w:type="spellEnd"/>
      <w:r w:rsidRPr="00836FDC">
        <w:rPr>
          <w:rFonts w:ascii="Times New Roman" w:hAnsi="Times New Roman" w:cs="Times New Roman"/>
          <w:lang w:val="en-US"/>
        </w:rPr>
        <w:t>, United Nations International Criminal Tribunal for Yugos</w:t>
      </w:r>
      <w:r w:rsidR="000E57AB" w:rsidRPr="00836FDC">
        <w:rPr>
          <w:rFonts w:ascii="Times New Roman" w:hAnsi="Times New Roman" w:cs="Times New Roman"/>
          <w:lang w:val="en-US"/>
        </w:rPr>
        <w:t xml:space="preserve">lavia, </w:t>
      </w:r>
      <w:proofErr w:type="gramStart"/>
      <w:r w:rsidR="000E57AB" w:rsidRPr="00836FDC">
        <w:rPr>
          <w:rFonts w:ascii="Times New Roman" w:hAnsi="Times New Roman" w:cs="Times New Roman"/>
          <w:lang w:val="en-US"/>
        </w:rPr>
        <w:t>The</w:t>
      </w:r>
      <w:proofErr w:type="gramEnd"/>
      <w:r w:rsidR="000E57AB" w:rsidRPr="00836FDC">
        <w:rPr>
          <w:rFonts w:ascii="Times New Roman" w:hAnsi="Times New Roman" w:cs="Times New Roman"/>
          <w:lang w:val="en-US"/>
        </w:rPr>
        <w:t xml:space="preserve"> Appeals Chamber.</w:t>
      </w:r>
      <w:r w:rsidRPr="00836FDC">
        <w:rPr>
          <w:rFonts w:ascii="Times New Roman" w:hAnsi="Times New Roman" w:cs="Times New Roman"/>
          <w:lang w:val="en-US"/>
        </w:rPr>
        <w:t xml:space="preserve"> </w:t>
      </w:r>
      <w:proofErr w:type="gramStart"/>
      <w:r w:rsidRPr="00836FDC">
        <w:rPr>
          <w:rFonts w:ascii="Times New Roman" w:hAnsi="Times New Roman" w:cs="Times New Roman"/>
          <w:lang w:val="en-US"/>
        </w:rPr>
        <w:t xml:space="preserve">No.IT-94-1-A [1999] </w:t>
      </w:r>
      <w:r w:rsidR="000E57AB" w:rsidRPr="00836FDC">
        <w:rPr>
          <w:rFonts w:ascii="Times New Roman" w:hAnsi="Times New Roman" w:cs="Times New Roman"/>
          <w:lang w:val="en-US"/>
        </w:rPr>
        <w:t>&lt;</w:t>
      </w:r>
      <w:hyperlink r:id="rId2" w:history="1">
        <w:r w:rsidRPr="00836FDC">
          <w:rPr>
            <w:rStyle w:val="a6"/>
            <w:rFonts w:ascii="Times New Roman" w:hAnsi="Times New Roman" w:cs="Times New Roman"/>
            <w:color w:val="auto"/>
            <w:u w:val="none"/>
            <w:lang w:val="en-US"/>
          </w:rPr>
          <w:t>http://www.icty.org/x/cases/tadic/acjug/en/tad-aj990715e.pdf</w:t>
        </w:r>
      </w:hyperlink>
      <w:r w:rsidR="000E57AB" w:rsidRPr="00836FDC">
        <w:rPr>
          <w:rFonts w:ascii="Times New Roman" w:hAnsi="Times New Roman" w:cs="Times New Roman"/>
          <w:lang w:val="en-US"/>
        </w:rPr>
        <w:t>&gt;</w:t>
      </w:r>
      <w:r w:rsidRPr="00836FDC">
        <w:rPr>
          <w:rFonts w:ascii="Times New Roman" w:hAnsi="Times New Roman" w:cs="Times New Roman"/>
          <w:lang w:val="en-US"/>
        </w:rPr>
        <w:t>.</w:t>
      </w:r>
      <w:proofErr w:type="gramEnd"/>
    </w:p>
  </w:footnote>
  <w:footnote w:id="9">
    <w:p w:rsidR="00135513" w:rsidRPr="00836FDC" w:rsidRDefault="00135513"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Statute of the </w:t>
      </w:r>
      <w:r w:rsidR="000E57AB" w:rsidRPr="00836FDC">
        <w:rPr>
          <w:rFonts w:ascii="Times New Roman" w:hAnsi="Times New Roman" w:cs="Times New Roman"/>
          <w:lang w:val="en-US"/>
        </w:rPr>
        <w:t>International Court of Justice (26 June 1945)</w:t>
      </w:r>
      <w:r w:rsidR="009E0240" w:rsidRPr="00836FDC">
        <w:rPr>
          <w:rFonts w:ascii="Times New Roman" w:hAnsi="Times New Roman" w:cs="Times New Roman"/>
          <w:lang w:val="en-US"/>
        </w:rPr>
        <w:t>,</w:t>
      </w:r>
      <w:r w:rsidR="000E57AB" w:rsidRPr="00836FDC">
        <w:rPr>
          <w:rFonts w:ascii="Times New Roman" w:hAnsi="Times New Roman" w:cs="Times New Roman"/>
          <w:lang w:val="en-US"/>
        </w:rPr>
        <w:t xml:space="preserve"> art.36</w:t>
      </w:r>
      <w:r w:rsidRPr="00836FDC">
        <w:rPr>
          <w:rFonts w:ascii="Times New Roman" w:hAnsi="Times New Roman" w:cs="Times New Roman"/>
          <w:lang w:val="en-US"/>
        </w:rPr>
        <w:t xml:space="preserve"> </w:t>
      </w:r>
      <w:r w:rsidR="009E0240" w:rsidRPr="00836FDC">
        <w:rPr>
          <w:rFonts w:ascii="Times New Roman" w:hAnsi="Times New Roman" w:cs="Times New Roman"/>
          <w:lang w:val="en-US"/>
        </w:rPr>
        <w:t>&lt;</w:t>
      </w:r>
      <w:r w:rsidRPr="00836FDC">
        <w:rPr>
          <w:rFonts w:ascii="Times New Roman" w:hAnsi="Times New Roman" w:cs="Times New Roman"/>
          <w:lang w:val="en-US"/>
        </w:rPr>
        <w:t>http://www.icj-cij.org/documents/index.php</w:t>
      </w:r>
      <w:proofErr w:type="gramStart"/>
      <w:r w:rsidRPr="00836FDC">
        <w:rPr>
          <w:rFonts w:ascii="Times New Roman" w:hAnsi="Times New Roman" w:cs="Times New Roman"/>
          <w:lang w:val="en-US"/>
        </w:rPr>
        <w:t>?p1</w:t>
      </w:r>
      <w:proofErr w:type="gramEnd"/>
      <w:r w:rsidRPr="00836FDC">
        <w:rPr>
          <w:rFonts w:ascii="Times New Roman" w:hAnsi="Times New Roman" w:cs="Times New Roman"/>
          <w:lang w:val="en-US"/>
        </w:rPr>
        <w:t>=4&amp;p2=2&amp;p3=0.</w:t>
      </w:r>
      <w:r w:rsidR="009E0240" w:rsidRPr="00836FDC">
        <w:rPr>
          <w:rFonts w:ascii="Times New Roman" w:hAnsi="Times New Roman" w:cs="Times New Roman"/>
          <w:lang w:val="en-US"/>
        </w:rPr>
        <w:t xml:space="preserve">&gt; </w:t>
      </w:r>
    </w:p>
  </w:footnote>
  <w:footnote w:id="10">
    <w:p w:rsidR="00987073" w:rsidRPr="00836FDC" w:rsidRDefault="00987073"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proofErr w:type="gramStart"/>
      <w:r w:rsidRPr="00836FDC">
        <w:rPr>
          <w:rFonts w:ascii="Times New Roman" w:hAnsi="Times New Roman" w:cs="Times New Roman"/>
          <w:lang w:val="en-US"/>
        </w:rPr>
        <w:t xml:space="preserve">International Court of Justice, Jurisdiction – Declarations Recognizing the Jurisdiction of the Court as </w:t>
      </w:r>
      <w:r w:rsidR="001C4D39" w:rsidRPr="00836FDC">
        <w:rPr>
          <w:rFonts w:ascii="Times New Roman" w:hAnsi="Times New Roman" w:cs="Times New Roman"/>
          <w:lang w:val="en-US"/>
        </w:rPr>
        <w:t>Compulsory (Aug. 19, 2014).</w:t>
      </w:r>
      <w:proofErr w:type="gramEnd"/>
      <w:r w:rsidR="001C4D39" w:rsidRPr="00836FDC">
        <w:rPr>
          <w:rFonts w:ascii="Times New Roman" w:hAnsi="Times New Roman" w:cs="Times New Roman"/>
          <w:lang w:val="en-US"/>
        </w:rPr>
        <w:t xml:space="preserve"> &lt;</w:t>
      </w:r>
      <w:r w:rsidRPr="00836FDC">
        <w:rPr>
          <w:rFonts w:ascii="Times New Roman" w:hAnsi="Times New Roman" w:cs="Times New Roman"/>
          <w:lang w:val="en-US"/>
        </w:rPr>
        <w:t>http://www.icj-cij.org/jurisdiction/index.php</w:t>
      </w:r>
      <w:proofErr w:type="gramStart"/>
      <w:r w:rsidRPr="00836FDC">
        <w:rPr>
          <w:rFonts w:ascii="Times New Roman" w:hAnsi="Times New Roman" w:cs="Times New Roman"/>
          <w:lang w:val="en-US"/>
        </w:rPr>
        <w:t>?p1</w:t>
      </w:r>
      <w:proofErr w:type="gramEnd"/>
      <w:r w:rsidRPr="00836FDC">
        <w:rPr>
          <w:rFonts w:ascii="Times New Roman" w:hAnsi="Times New Roman" w:cs="Times New Roman"/>
          <w:lang w:val="en-US"/>
        </w:rPr>
        <w:t>=5&amp;p2=1&amp;p3=3.</w:t>
      </w:r>
      <w:r w:rsidR="001C4D39" w:rsidRPr="00836FDC">
        <w:rPr>
          <w:rFonts w:ascii="Times New Roman" w:hAnsi="Times New Roman" w:cs="Times New Roman"/>
          <w:lang w:val="en-US"/>
        </w:rPr>
        <w:t>&gt;.</w:t>
      </w:r>
    </w:p>
  </w:footnote>
  <w:footnote w:id="11">
    <w:p w:rsidR="00236B5A" w:rsidRPr="00836FDC" w:rsidRDefault="00236B5A" w:rsidP="00236B5A">
      <w:pPr>
        <w:pStyle w:val="a3"/>
        <w:rPr>
          <w:rFonts w:ascii="Times New Roman" w:hAnsi="Times New Roman" w:cs="Times New Roman"/>
          <w:lang w:val="en-US"/>
        </w:rPr>
      </w:pPr>
      <w:r w:rsidRPr="00836FDC">
        <w:rPr>
          <w:rStyle w:val="a5"/>
          <w:rFonts w:ascii="Times New Roman" w:hAnsi="Times New Roman" w:cs="Times New Roman"/>
        </w:rPr>
        <w:footnoteRef/>
      </w:r>
      <w:r w:rsidR="00AA143B" w:rsidRPr="00836FDC">
        <w:rPr>
          <w:rFonts w:ascii="Times New Roman" w:hAnsi="Times New Roman" w:cs="Times New Roman"/>
          <w:lang w:val="en-US"/>
        </w:rPr>
        <w:t xml:space="preserve"> </w:t>
      </w:r>
      <w:proofErr w:type="spellStart"/>
      <w:r w:rsidR="000E57AB" w:rsidRPr="00836FDC">
        <w:rPr>
          <w:rFonts w:ascii="Times New Roman" w:hAnsi="Times New Roman" w:cs="Times New Roman"/>
          <w:lang w:val="en-US"/>
        </w:rPr>
        <w:t>Alexandrov</w:t>
      </w:r>
      <w:proofErr w:type="spellEnd"/>
      <w:r w:rsidR="00AA143B" w:rsidRPr="00836FDC">
        <w:rPr>
          <w:rFonts w:ascii="Times New Roman" w:hAnsi="Times New Roman" w:cs="Times New Roman"/>
          <w:lang w:val="en-US"/>
        </w:rPr>
        <w:t xml:space="preserve"> S.A.</w:t>
      </w:r>
      <w:r w:rsidRPr="00836FDC">
        <w:rPr>
          <w:rFonts w:ascii="Times New Roman" w:hAnsi="Times New Roman" w:cs="Times New Roman"/>
          <w:lang w:val="en-US"/>
        </w:rPr>
        <w:t xml:space="preserve"> (2006). The Compulsory Jurisdiction of the International Court of</w:t>
      </w:r>
      <w:r w:rsidR="00AA143B" w:rsidRPr="00836FDC">
        <w:rPr>
          <w:rFonts w:ascii="Times New Roman" w:hAnsi="Times New Roman" w:cs="Times New Roman"/>
          <w:lang w:val="en-US"/>
        </w:rPr>
        <w:t xml:space="preserve"> Justice: How Compulsory is it? Chinese Journal of International Law, </w:t>
      </w:r>
      <w:r w:rsidRPr="00836FDC">
        <w:rPr>
          <w:rFonts w:ascii="Times New Roman" w:hAnsi="Times New Roman" w:cs="Times New Roman"/>
          <w:lang w:val="en-US"/>
        </w:rPr>
        <w:t>5</w:t>
      </w:r>
      <w:r w:rsidR="00AA143B" w:rsidRPr="00836FDC">
        <w:rPr>
          <w:rFonts w:ascii="Times New Roman" w:hAnsi="Times New Roman" w:cs="Times New Roman"/>
          <w:lang w:val="en-US"/>
        </w:rPr>
        <w:t>, 29-31.</w:t>
      </w:r>
    </w:p>
  </w:footnote>
  <w:footnote w:id="12">
    <w:p w:rsidR="00987073" w:rsidRPr="00836FDC" w:rsidRDefault="00987073"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r w:rsidR="007D323C" w:rsidRPr="00836FDC">
        <w:rPr>
          <w:rFonts w:ascii="Times New Roman" w:hAnsi="Times New Roman" w:cs="Times New Roman"/>
          <w:lang w:val="en-US"/>
        </w:rPr>
        <w:t>Convention on</w:t>
      </w:r>
      <w:r w:rsidR="00AA143B" w:rsidRPr="00836FDC">
        <w:rPr>
          <w:rFonts w:ascii="Times New Roman" w:hAnsi="Times New Roman" w:cs="Times New Roman"/>
          <w:lang w:val="en-US"/>
        </w:rPr>
        <w:t xml:space="preserve"> International Civil Aviation (adopted on </w:t>
      </w:r>
      <w:r w:rsidR="007D323C" w:rsidRPr="00836FDC">
        <w:rPr>
          <w:rFonts w:ascii="Times New Roman" w:hAnsi="Times New Roman" w:cs="Times New Roman"/>
          <w:lang w:val="en-US"/>
        </w:rPr>
        <w:t>7 Dec</w:t>
      </w:r>
      <w:r w:rsidR="00AA143B" w:rsidRPr="00836FDC">
        <w:rPr>
          <w:rFonts w:ascii="Times New Roman" w:hAnsi="Times New Roman" w:cs="Times New Roman"/>
          <w:lang w:val="en-US"/>
        </w:rPr>
        <w:t>ember</w:t>
      </w:r>
      <w:r w:rsidR="007D323C" w:rsidRPr="00836FDC">
        <w:rPr>
          <w:rFonts w:ascii="Times New Roman" w:hAnsi="Times New Roman" w:cs="Times New Roman"/>
          <w:lang w:val="en-US"/>
        </w:rPr>
        <w:t xml:space="preserve"> 1944</w:t>
      </w:r>
      <w:r w:rsidR="00AA143B" w:rsidRPr="00836FDC">
        <w:rPr>
          <w:rFonts w:ascii="Times New Roman" w:hAnsi="Times New Roman" w:cs="Times New Roman"/>
          <w:lang w:val="en-US"/>
        </w:rPr>
        <w:t>, entered into force 4 April 1947]</w:t>
      </w:r>
      <w:r w:rsidR="007D323C" w:rsidRPr="00836FDC">
        <w:rPr>
          <w:rFonts w:ascii="Times New Roman" w:hAnsi="Times New Roman" w:cs="Times New Roman"/>
          <w:lang w:val="en-US"/>
        </w:rPr>
        <w:t xml:space="preserve"> 15 U.N.T.S. 295. &lt;</w:t>
      </w:r>
      <w:proofErr w:type="gramStart"/>
      <w:r w:rsidR="007D323C" w:rsidRPr="00836FDC">
        <w:rPr>
          <w:rFonts w:ascii="Times New Roman" w:hAnsi="Times New Roman" w:cs="Times New Roman"/>
          <w:lang w:val="en-US"/>
        </w:rPr>
        <w:t>http</w:t>
      </w:r>
      <w:proofErr w:type="gramEnd"/>
      <w:r w:rsidR="007D323C" w:rsidRPr="00836FDC">
        <w:rPr>
          <w:rFonts w:ascii="Times New Roman" w:hAnsi="Times New Roman" w:cs="Times New Roman"/>
          <w:lang w:val="en-US"/>
        </w:rPr>
        <w:t>://www.icao.int/publications/pages/doc7300.aspx.&gt;.</w:t>
      </w:r>
    </w:p>
  </w:footnote>
  <w:footnote w:id="13">
    <w:p w:rsidR="00AA143B" w:rsidRPr="00836FDC" w:rsidRDefault="00987073"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proofErr w:type="gramStart"/>
      <w:r w:rsidRPr="00836FDC">
        <w:rPr>
          <w:rFonts w:ascii="Times New Roman" w:hAnsi="Times New Roman" w:cs="Times New Roman"/>
          <w:lang w:val="en-US"/>
        </w:rPr>
        <w:t xml:space="preserve">Case Concerning Armed Activities on the Territory of the Congo (Democratic Republic of the Congo v. Rwanda), </w:t>
      </w:r>
      <w:r w:rsidR="00044790" w:rsidRPr="00836FDC">
        <w:rPr>
          <w:rFonts w:ascii="Times New Roman" w:hAnsi="Times New Roman" w:cs="Times New Roman"/>
          <w:lang w:val="en-US"/>
        </w:rPr>
        <w:t>[</w:t>
      </w:r>
      <w:r w:rsidRPr="00836FDC">
        <w:rPr>
          <w:rFonts w:ascii="Times New Roman" w:hAnsi="Times New Roman" w:cs="Times New Roman"/>
          <w:lang w:val="en-US"/>
        </w:rPr>
        <w:t>2006</w:t>
      </w:r>
      <w:r w:rsidR="00044790" w:rsidRPr="00836FDC">
        <w:rPr>
          <w:rFonts w:ascii="Times New Roman" w:hAnsi="Times New Roman" w:cs="Times New Roman"/>
          <w:lang w:val="en-US"/>
        </w:rPr>
        <w:t>]</w:t>
      </w:r>
      <w:r w:rsidR="00AA143B" w:rsidRPr="00836FDC">
        <w:rPr>
          <w:rFonts w:ascii="Times New Roman" w:hAnsi="Times New Roman" w:cs="Times New Roman"/>
          <w:lang w:val="en-US"/>
        </w:rPr>
        <w:t xml:space="preserve"> I.C.J. 6</w:t>
      </w:r>
      <w:r w:rsidR="00044790" w:rsidRPr="00836FDC">
        <w:rPr>
          <w:rFonts w:ascii="Times New Roman" w:hAnsi="Times New Roman" w:cs="Times New Roman"/>
          <w:lang w:val="en-US"/>
        </w:rPr>
        <w:t>.</w:t>
      </w:r>
      <w:proofErr w:type="gramEnd"/>
      <w:r w:rsidR="00044790" w:rsidRPr="00836FDC">
        <w:rPr>
          <w:rFonts w:ascii="Times New Roman" w:hAnsi="Times New Roman" w:cs="Times New Roman"/>
          <w:lang w:val="en-US"/>
        </w:rPr>
        <w:t xml:space="preserve"> </w:t>
      </w:r>
      <w:r w:rsidR="00AA143B" w:rsidRPr="00836FDC">
        <w:rPr>
          <w:rFonts w:ascii="Times New Roman" w:hAnsi="Times New Roman" w:cs="Times New Roman"/>
          <w:lang w:val="en-US"/>
        </w:rPr>
        <w:t xml:space="preserve"> </w:t>
      </w:r>
    </w:p>
    <w:p w:rsidR="00987073" w:rsidRPr="00836FDC" w:rsidRDefault="00044790" w:rsidP="00FD2C6D">
      <w:pPr>
        <w:pStyle w:val="a3"/>
        <w:rPr>
          <w:rFonts w:ascii="Times New Roman" w:hAnsi="Times New Roman" w:cs="Times New Roman"/>
          <w:lang w:val="en-US"/>
        </w:rPr>
      </w:pPr>
      <w:r w:rsidRPr="00836FDC">
        <w:rPr>
          <w:rFonts w:ascii="Times New Roman" w:hAnsi="Times New Roman" w:cs="Times New Roman"/>
          <w:lang w:val="en-US"/>
        </w:rPr>
        <w:t>&lt;</w:t>
      </w:r>
      <w:r w:rsidR="00987073" w:rsidRPr="00836FDC">
        <w:rPr>
          <w:rFonts w:ascii="Times New Roman" w:hAnsi="Times New Roman" w:cs="Times New Roman"/>
          <w:lang w:val="en-US"/>
        </w:rPr>
        <w:t xml:space="preserve"> </w:t>
      </w:r>
      <w:proofErr w:type="gramStart"/>
      <w:r w:rsidR="00987073" w:rsidRPr="00836FDC">
        <w:rPr>
          <w:rFonts w:ascii="Times New Roman" w:hAnsi="Times New Roman" w:cs="Times New Roman"/>
          <w:lang w:val="en-US"/>
        </w:rPr>
        <w:t>http</w:t>
      </w:r>
      <w:proofErr w:type="gramEnd"/>
      <w:r w:rsidR="00987073" w:rsidRPr="00836FDC">
        <w:rPr>
          <w:rFonts w:ascii="Times New Roman" w:hAnsi="Times New Roman" w:cs="Times New Roman"/>
          <w:lang w:val="en-US"/>
        </w:rPr>
        <w:t>://www.icj-cij.org/docket/files/126/10435.pdf.</w:t>
      </w:r>
      <w:r w:rsidRPr="00836FDC">
        <w:rPr>
          <w:rFonts w:ascii="Times New Roman" w:hAnsi="Times New Roman" w:cs="Times New Roman"/>
          <w:lang w:val="en-US"/>
        </w:rPr>
        <w:t>&gt;.</w:t>
      </w:r>
    </w:p>
  </w:footnote>
  <w:footnote w:id="14">
    <w:p w:rsidR="00987073" w:rsidRPr="00836FDC" w:rsidRDefault="00987073"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proofErr w:type="gramStart"/>
      <w:r w:rsidR="00CE2312" w:rsidRPr="00836FDC">
        <w:rPr>
          <w:rFonts w:ascii="Times New Roman" w:hAnsi="Times New Roman" w:cs="Times New Roman"/>
          <w:lang w:val="en-US"/>
        </w:rPr>
        <w:t xml:space="preserve">Convention for the Suppression of Unlawful Acts against the Safety </w:t>
      </w:r>
      <w:r w:rsidR="00AA143B" w:rsidRPr="00836FDC">
        <w:rPr>
          <w:rFonts w:ascii="Times New Roman" w:hAnsi="Times New Roman" w:cs="Times New Roman"/>
          <w:lang w:val="en-US"/>
        </w:rPr>
        <w:t>of Civil Aviation (adopted on 23 September, entered into force 26 January 1973) U.N.T.S. 178</w:t>
      </w:r>
      <w:r w:rsidR="00CE2312" w:rsidRPr="00836FDC">
        <w:rPr>
          <w:rFonts w:ascii="Times New Roman" w:hAnsi="Times New Roman" w:cs="Times New Roman"/>
          <w:lang w:val="en-US"/>
        </w:rPr>
        <w:t>.</w:t>
      </w:r>
      <w:proofErr w:type="gramEnd"/>
      <w:r w:rsidR="00CE2312" w:rsidRPr="00836FDC">
        <w:rPr>
          <w:rFonts w:ascii="Times New Roman" w:hAnsi="Times New Roman" w:cs="Times New Roman"/>
          <w:lang w:val="en-US"/>
        </w:rPr>
        <w:t xml:space="preserve"> &lt;</w:t>
      </w:r>
      <w:r w:rsidR="00AA143B" w:rsidRPr="00836FDC">
        <w:rPr>
          <w:rFonts w:ascii="Times New Roman" w:hAnsi="Times New Roman" w:cs="Times New Roman"/>
          <w:lang w:val="en-US"/>
        </w:rPr>
        <w:t xml:space="preserve">https://treaties.un.org/doc/Publication/UNTS/Volume%20974/volume-974-I-14118-English.pdf </w:t>
      </w:r>
      <w:r w:rsidR="00CE2312" w:rsidRPr="00836FDC">
        <w:rPr>
          <w:rFonts w:ascii="Times New Roman" w:hAnsi="Times New Roman" w:cs="Times New Roman"/>
          <w:lang w:val="en-US"/>
        </w:rPr>
        <w:t>&gt;.</w:t>
      </w:r>
    </w:p>
  </w:footnote>
  <w:footnote w:id="15">
    <w:p w:rsidR="00987073" w:rsidRPr="00836FDC" w:rsidRDefault="00987073"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Case Concerning Questions of Interpretation and Application of the 1971 Montreal Convention Arising from the</w:t>
      </w:r>
      <w:r w:rsidR="00AA143B" w:rsidRPr="00836FDC">
        <w:rPr>
          <w:rFonts w:ascii="Times New Roman" w:hAnsi="Times New Roman" w:cs="Times New Roman"/>
          <w:lang w:val="en-US"/>
        </w:rPr>
        <w:t xml:space="preserve"> </w:t>
      </w:r>
      <w:r w:rsidRPr="00836FDC">
        <w:rPr>
          <w:rFonts w:ascii="Times New Roman" w:hAnsi="Times New Roman" w:cs="Times New Roman"/>
          <w:lang w:val="en-US"/>
        </w:rPr>
        <w:t xml:space="preserve">Aerial Incident at Lockerbie (Libyan Arab Jamahiriya v. United States of America), Preliminary Objections, </w:t>
      </w:r>
      <w:r w:rsidR="00BE065E" w:rsidRPr="00836FDC">
        <w:rPr>
          <w:rFonts w:ascii="Times New Roman" w:hAnsi="Times New Roman" w:cs="Times New Roman"/>
          <w:lang w:val="en-US"/>
        </w:rPr>
        <w:t>[</w:t>
      </w:r>
      <w:r w:rsidRPr="00836FDC">
        <w:rPr>
          <w:rFonts w:ascii="Times New Roman" w:hAnsi="Times New Roman" w:cs="Times New Roman"/>
          <w:lang w:val="en-US"/>
        </w:rPr>
        <w:t>1998</w:t>
      </w:r>
      <w:r w:rsidR="00BE065E" w:rsidRPr="00836FDC">
        <w:rPr>
          <w:rFonts w:ascii="Times New Roman" w:hAnsi="Times New Roman" w:cs="Times New Roman"/>
          <w:lang w:val="en-US"/>
        </w:rPr>
        <w:t>]</w:t>
      </w:r>
      <w:r w:rsidR="00AA143B" w:rsidRPr="00836FDC">
        <w:rPr>
          <w:rFonts w:ascii="Times New Roman" w:hAnsi="Times New Roman" w:cs="Times New Roman"/>
          <w:lang w:val="en-US"/>
        </w:rPr>
        <w:t xml:space="preserve"> I.C.J. 115, par. 53</w:t>
      </w:r>
      <w:r w:rsidR="00BE065E" w:rsidRPr="00836FDC">
        <w:rPr>
          <w:rFonts w:ascii="Times New Roman" w:hAnsi="Times New Roman" w:cs="Times New Roman"/>
          <w:lang w:val="en-US"/>
        </w:rPr>
        <w:t>. &lt;</w:t>
      </w:r>
      <w:r w:rsidRPr="00836FDC">
        <w:rPr>
          <w:rFonts w:ascii="Times New Roman" w:hAnsi="Times New Roman" w:cs="Times New Roman"/>
          <w:lang w:val="en-US"/>
        </w:rPr>
        <w:t xml:space="preserve"> http://www.icj-cij.org/docket/files/89/7249.pdf</w:t>
      </w:r>
      <w:r w:rsidR="00BE065E" w:rsidRPr="00836FDC">
        <w:rPr>
          <w:rFonts w:ascii="Times New Roman" w:hAnsi="Times New Roman" w:cs="Times New Roman"/>
          <w:lang w:val="en-US"/>
        </w:rPr>
        <w:t>&gt;.</w:t>
      </w:r>
      <w:r w:rsidRPr="00836FDC">
        <w:rPr>
          <w:rFonts w:ascii="Times New Roman" w:hAnsi="Times New Roman" w:cs="Times New Roman"/>
          <w:lang w:val="en-US"/>
        </w:rPr>
        <w:t xml:space="preserve"> </w:t>
      </w:r>
    </w:p>
  </w:footnote>
  <w:footnote w:id="16">
    <w:p w:rsidR="00987073" w:rsidRPr="00836FDC" w:rsidRDefault="00987073" w:rsidP="00AA143B">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proofErr w:type="gramStart"/>
      <w:r w:rsidR="00AA143B" w:rsidRPr="00836FDC">
        <w:rPr>
          <w:rFonts w:ascii="Times New Roman" w:hAnsi="Times New Roman" w:cs="Times New Roman"/>
          <w:lang w:val="en-US"/>
        </w:rPr>
        <w:t>Convention for the Suppression of Unlawful Acts against the Safety of Civil Aviation (adopted on 23 September, entered into force 26 January 1973) U.N.T.S. 178.</w:t>
      </w:r>
      <w:proofErr w:type="gramEnd"/>
      <w:r w:rsidR="00AA143B" w:rsidRPr="00836FDC">
        <w:rPr>
          <w:rFonts w:ascii="Times New Roman" w:hAnsi="Times New Roman" w:cs="Times New Roman"/>
          <w:lang w:val="en-US"/>
        </w:rPr>
        <w:t xml:space="preserve"> &lt;https://treaties.un.org/doc/Publication/UNTS/Volume%20974/volume-974-I-14118-English.pdf &gt;.</w:t>
      </w:r>
    </w:p>
  </w:footnote>
  <w:footnote w:id="17">
    <w:p w:rsidR="00987073" w:rsidRPr="00836FDC" w:rsidRDefault="00987073"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proofErr w:type="gramStart"/>
      <w:r w:rsidRPr="00836FDC">
        <w:rPr>
          <w:rFonts w:ascii="Times New Roman" w:hAnsi="Times New Roman" w:cs="Times New Roman"/>
          <w:lang w:val="en-US"/>
        </w:rPr>
        <w:t xml:space="preserve">Questions Relating to the Obligation to Prosecute or Extradite (Belgium v. Senegal), </w:t>
      </w:r>
      <w:r w:rsidR="001A3564" w:rsidRPr="00836FDC">
        <w:rPr>
          <w:rFonts w:ascii="Times New Roman" w:hAnsi="Times New Roman" w:cs="Times New Roman"/>
          <w:lang w:val="en-US"/>
        </w:rPr>
        <w:t>[</w:t>
      </w:r>
      <w:r w:rsidRPr="00836FDC">
        <w:rPr>
          <w:rFonts w:ascii="Times New Roman" w:hAnsi="Times New Roman" w:cs="Times New Roman"/>
          <w:lang w:val="en-US"/>
        </w:rPr>
        <w:t>2012</w:t>
      </w:r>
      <w:r w:rsidR="001A3564" w:rsidRPr="00836FDC">
        <w:rPr>
          <w:rFonts w:ascii="Times New Roman" w:hAnsi="Times New Roman" w:cs="Times New Roman"/>
          <w:lang w:val="en-US"/>
        </w:rPr>
        <w:t>]</w:t>
      </w:r>
      <w:r w:rsidR="00267ED4" w:rsidRPr="00836FDC">
        <w:rPr>
          <w:rFonts w:ascii="Times New Roman" w:hAnsi="Times New Roman" w:cs="Times New Roman"/>
          <w:lang w:val="en-US"/>
        </w:rPr>
        <w:t xml:space="preserve"> I.C.J. 422, par. 86</w:t>
      </w:r>
      <w:r w:rsidR="001A3564" w:rsidRPr="00836FDC">
        <w:rPr>
          <w:rFonts w:ascii="Times New Roman" w:hAnsi="Times New Roman" w:cs="Times New Roman"/>
          <w:lang w:val="en-US"/>
        </w:rPr>
        <w:t>.</w:t>
      </w:r>
      <w:proofErr w:type="gramEnd"/>
      <w:r w:rsidR="001A3564" w:rsidRPr="00836FDC">
        <w:rPr>
          <w:rFonts w:ascii="Times New Roman" w:hAnsi="Times New Roman" w:cs="Times New Roman"/>
          <w:lang w:val="en-US"/>
        </w:rPr>
        <w:t xml:space="preserve"> &lt;</w:t>
      </w:r>
      <w:r w:rsidRPr="00836FDC">
        <w:rPr>
          <w:rFonts w:ascii="Times New Roman" w:hAnsi="Times New Roman" w:cs="Times New Roman"/>
          <w:lang w:val="en-US"/>
        </w:rPr>
        <w:t>http</w:t>
      </w:r>
      <w:proofErr w:type="gramStart"/>
      <w:r w:rsidRPr="00836FDC">
        <w:rPr>
          <w:rFonts w:ascii="Times New Roman" w:hAnsi="Times New Roman" w:cs="Times New Roman"/>
          <w:lang w:val="en-US"/>
        </w:rPr>
        <w:t>:/</w:t>
      </w:r>
      <w:proofErr w:type="gramEnd"/>
      <w:r w:rsidRPr="00836FDC">
        <w:rPr>
          <w:rFonts w:ascii="Times New Roman" w:hAnsi="Times New Roman" w:cs="Times New Roman"/>
          <w:lang w:val="en-US"/>
        </w:rPr>
        <w:t>/www.icj-cij.org/docket/files/144/17064.pdf.</w:t>
      </w:r>
      <w:r w:rsidR="001A3564" w:rsidRPr="00836FDC">
        <w:rPr>
          <w:rFonts w:ascii="Times New Roman" w:hAnsi="Times New Roman" w:cs="Times New Roman"/>
          <w:lang w:val="en-US"/>
        </w:rPr>
        <w:t>&gt;.</w:t>
      </w:r>
    </w:p>
  </w:footnote>
  <w:footnote w:id="18">
    <w:p w:rsidR="007109BF" w:rsidRPr="00836FDC" w:rsidRDefault="007109BF" w:rsidP="007109BF">
      <w:pPr>
        <w:pStyle w:val="a3"/>
        <w:rPr>
          <w:rFonts w:ascii="Times New Roman" w:hAnsi="Times New Roman" w:cs="Times New Roman"/>
          <w:lang w:val="en-US"/>
        </w:rPr>
      </w:pPr>
      <w:r w:rsidRPr="00836FDC">
        <w:rPr>
          <w:rStyle w:val="a5"/>
          <w:rFonts w:ascii="Times New Roman" w:hAnsi="Times New Roman" w:cs="Times New Roman"/>
        </w:rPr>
        <w:footnoteRef/>
      </w:r>
      <w:r w:rsidR="00267ED4" w:rsidRPr="00836FDC">
        <w:rPr>
          <w:rFonts w:ascii="Times New Roman" w:hAnsi="Times New Roman" w:cs="Times New Roman"/>
          <w:lang w:val="en-US"/>
        </w:rPr>
        <w:t xml:space="preserve">  Convention on International Civil Aviation (adopted on 7 December 1944, entered into force 4 April 1947] 15 U.N.T.S. 295. &lt;</w:t>
      </w:r>
      <w:proofErr w:type="gramStart"/>
      <w:r w:rsidR="00267ED4" w:rsidRPr="00836FDC">
        <w:rPr>
          <w:rFonts w:ascii="Times New Roman" w:hAnsi="Times New Roman" w:cs="Times New Roman"/>
          <w:lang w:val="en-US"/>
        </w:rPr>
        <w:t>http</w:t>
      </w:r>
      <w:proofErr w:type="gramEnd"/>
      <w:r w:rsidR="00267ED4" w:rsidRPr="00836FDC">
        <w:rPr>
          <w:rFonts w:ascii="Times New Roman" w:hAnsi="Times New Roman" w:cs="Times New Roman"/>
          <w:lang w:val="en-US"/>
        </w:rPr>
        <w:t>://www.icao.int/publications/pages/doc7300.aspx.&gt;.</w:t>
      </w:r>
    </w:p>
  </w:footnote>
  <w:footnote w:id="19">
    <w:p w:rsidR="007109BF" w:rsidRPr="00836FDC" w:rsidRDefault="007109BF">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proofErr w:type="gramStart"/>
      <w:r w:rsidR="00267ED4" w:rsidRPr="00836FDC">
        <w:rPr>
          <w:rFonts w:ascii="Times New Roman" w:hAnsi="Times New Roman" w:cs="Times New Roman"/>
          <w:lang w:val="en-US"/>
        </w:rPr>
        <w:t>Legal Remedies for Downing Flight MH 17.</w:t>
      </w:r>
      <w:proofErr w:type="gramEnd"/>
      <w:r w:rsidR="00267ED4" w:rsidRPr="00836FDC">
        <w:rPr>
          <w:rFonts w:ascii="Times New Roman" w:hAnsi="Times New Roman" w:cs="Times New Roman"/>
          <w:lang w:val="en-US"/>
        </w:rPr>
        <w:t xml:space="preserve"> </w:t>
      </w:r>
      <w:proofErr w:type="gramStart"/>
      <w:r w:rsidR="00267ED4" w:rsidRPr="00836FDC">
        <w:rPr>
          <w:rFonts w:ascii="Times New Roman" w:hAnsi="Times New Roman" w:cs="Times New Roman"/>
          <w:lang w:val="en-US"/>
        </w:rPr>
        <w:t xml:space="preserve">White Paper (2015), </w:t>
      </w:r>
      <w:r w:rsidRPr="00836FDC">
        <w:rPr>
          <w:rFonts w:ascii="Times New Roman" w:hAnsi="Times New Roman" w:cs="Times New Roman"/>
          <w:lang w:val="en-US"/>
        </w:rPr>
        <w:t>36</w:t>
      </w:r>
      <w:r w:rsidR="00267ED4" w:rsidRPr="00836FDC">
        <w:rPr>
          <w:rFonts w:ascii="Times New Roman" w:hAnsi="Times New Roman" w:cs="Times New Roman"/>
          <w:lang w:val="en-US"/>
        </w:rPr>
        <w:t>.</w:t>
      </w:r>
      <w:proofErr w:type="gramEnd"/>
    </w:p>
    <w:p w:rsidR="00267ED4" w:rsidRPr="00836FDC" w:rsidRDefault="00267ED4">
      <w:pPr>
        <w:pStyle w:val="a3"/>
        <w:rPr>
          <w:rFonts w:ascii="Times New Roman" w:hAnsi="Times New Roman" w:cs="Times New Roman"/>
          <w:lang w:val="en-US"/>
        </w:rPr>
      </w:pPr>
      <w:r w:rsidRPr="00836FDC">
        <w:rPr>
          <w:rFonts w:ascii="Times New Roman" w:hAnsi="Times New Roman" w:cs="Times New Roman"/>
          <w:lang w:val="en-US"/>
        </w:rPr>
        <w:t>&lt;http://www.vu.nl/nl/Images/Legal_Remedies_for_Downing_Flight_MH17_tcm289-747125.pdf&gt;.</w:t>
      </w:r>
    </w:p>
  </w:footnote>
  <w:footnote w:id="20">
    <w:p w:rsidR="00987073" w:rsidRPr="00836FDC" w:rsidRDefault="00987073"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Annex 11 to the Convention on International Civil Aviation: Ai</w:t>
      </w:r>
      <w:r w:rsidR="006C1127" w:rsidRPr="00836FDC">
        <w:rPr>
          <w:rFonts w:ascii="Times New Roman" w:hAnsi="Times New Roman" w:cs="Times New Roman"/>
          <w:lang w:val="en-US"/>
        </w:rPr>
        <w:t xml:space="preserve">r Traffic Services, </w:t>
      </w:r>
      <w:r w:rsidR="00267ED4" w:rsidRPr="00836FDC">
        <w:rPr>
          <w:rFonts w:ascii="Times New Roman" w:hAnsi="Times New Roman" w:cs="Times New Roman"/>
          <w:lang w:val="en-US"/>
        </w:rPr>
        <w:t xml:space="preserve">(July 2001) art. 2.17. </w:t>
      </w:r>
      <w:r w:rsidRPr="00836FDC">
        <w:rPr>
          <w:rFonts w:ascii="Times New Roman" w:hAnsi="Times New Roman" w:cs="Times New Roman"/>
          <w:lang w:val="en-US"/>
        </w:rPr>
        <w:t>Annex 17 to the Convention on International Civil Aviation: Sec</w:t>
      </w:r>
      <w:r w:rsidR="00267ED4" w:rsidRPr="00836FDC">
        <w:rPr>
          <w:rFonts w:ascii="Times New Roman" w:hAnsi="Times New Roman" w:cs="Times New Roman"/>
          <w:lang w:val="en-US"/>
        </w:rPr>
        <w:t>urity (April 2005) art. 2.1.2.</w:t>
      </w:r>
    </w:p>
    <w:p w:rsidR="00267ED4" w:rsidRPr="00836FDC" w:rsidRDefault="00267ED4" w:rsidP="00FD2C6D">
      <w:pPr>
        <w:pStyle w:val="a3"/>
        <w:rPr>
          <w:rFonts w:ascii="Times New Roman" w:hAnsi="Times New Roman" w:cs="Times New Roman"/>
          <w:lang w:val="en-US"/>
        </w:rPr>
      </w:pPr>
      <w:r w:rsidRPr="00836FDC">
        <w:rPr>
          <w:rFonts w:ascii="Times New Roman" w:hAnsi="Times New Roman" w:cs="Times New Roman"/>
          <w:lang w:val="en-US"/>
        </w:rPr>
        <w:t>&lt;</w:t>
      </w:r>
      <w:proofErr w:type="gramStart"/>
      <w:r w:rsidRPr="00836FDC">
        <w:rPr>
          <w:rFonts w:ascii="Times New Roman" w:hAnsi="Times New Roman" w:cs="Times New Roman"/>
          <w:lang w:val="en-US"/>
        </w:rPr>
        <w:t>http</w:t>
      </w:r>
      <w:proofErr w:type="gramEnd"/>
      <w:r w:rsidRPr="00836FDC">
        <w:rPr>
          <w:rFonts w:ascii="Times New Roman" w:hAnsi="Times New Roman" w:cs="Times New Roman"/>
          <w:lang w:val="en-US"/>
        </w:rPr>
        <w:t>://www.icao.int/safety/airnavigation/nationalitymarks/annexes_booklet_en.pdf.&gt;.</w:t>
      </w:r>
    </w:p>
  </w:footnote>
  <w:footnote w:id="21">
    <w:p w:rsidR="00987073" w:rsidRPr="00836FDC" w:rsidRDefault="00987073"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The Corfu Channel Case (United Kingdom v. A</w:t>
      </w:r>
      <w:r w:rsidR="00115A0E" w:rsidRPr="00836FDC">
        <w:rPr>
          <w:rFonts w:ascii="Times New Roman" w:hAnsi="Times New Roman" w:cs="Times New Roman"/>
          <w:lang w:val="en-US"/>
        </w:rPr>
        <w:t xml:space="preserve">lbania), Preliminary Objection. </w:t>
      </w:r>
      <w:proofErr w:type="gramStart"/>
      <w:r w:rsidR="00115A0E" w:rsidRPr="00836FDC">
        <w:rPr>
          <w:rFonts w:ascii="Times New Roman" w:hAnsi="Times New Roman" w:cs="Times New Roman"/>
          <w:lang w:val="en-US"/>
        </w:rPr>
        <w:t>[1948]</w:t>
      </w:r>
      <w:r w:rsidR="00267ED4" w:rsidRPr="00836FDC">
        <w:rPr>
          <w:rFonts w:ascii="Times New Roman" w:hAnsi="Times New Roman" w:cs="Times New Roman"/>
          <w:lang w:val="en-US"/>
        </w:rPr>
        <w:t xml:space="preserve"> I.C.J. 15, 22</w:t>
      </w:r>
      <w:r w:rsidR="00115A0E" w:rsidRPr="00836FDC">
        <w:rPr>
          <w:rFonts w:ascii="Times New Roman" w:hAnsi="Times New Roman" w:cs="Times New Roman"/>
          <w:lang w:val="en-US"/>
        </w:rPr>
        <w:t>.</w:t>
      </w:r>
      <w:proofErr w:type="gramEnd"/>
      <w:r w:rsidRPr="00836FDC">
        <w:rPr>
          <w:rFonts w:ascii="Times New Roman" w:hAnsi="Times New Roman" w:cs="Times New Roman"/>
          <w:lang w:val="en-US"/>
        </w:rPr>
        <w:t xml:space="preserve"> </w:t>
      </w:r>
      <w:r w:rsidR="00115A0E" w:rsidRPr="00836FDC">
        <w:rPr>
          <w:rFonts w:ascii="Times New Roman" w:hAnsi="Times New Roman" w:cs="Times New Roman"/>
          <w:lang w:val="en-US"/>
        </w:rPr>
        <w:t>&lt;</w:t>
      </w:r>
      <w:r w:rsidRPr="00836FDC">
        <w:rPr>
          <w:rFonts w:ascii="Times New Roman" w:hAnsi="Times New Roman" w:cs="Times New Roman"/>
          <w:lang w:val="en-US"/>
        </w:rPr>
        <w:t>http</w:t>
      </w:r>
      <w:proofErr w:type="gramStart"/>
      <w:r w:rsidRPr="00836FDC">
        <w:rPr>
          <w:rFonts w:ascii="Times New Roman" w:hAnsi="Times New Roman" w:cs="Times New Roman"/>
          <w:lang w:val="en-US"/>
        </w:rPr>
        <w:t>:/</w:t>
      </w:r>
      <w:proofErr w:type="gramEnd"/>
      <w:r w:rsidRPr="00836FDC">
        <w:rPr>
          <w:rFonts w:ascii="Times New Roman" w:hAnsi="Times New Roman" w:cs="Times New Roman"/>
          <w:lang w:val="en-US"/>
        </w:rPr>
        <w:t>/www.icj-cij.org/docket/files/1/1569.pdf.</w:t>
      </w:r>
      <w:r w:rsidR="00115A0E" w:rsidRPr="00836FDC">
        <w:rPr>
          <w:rFonts w:ascii="Times New Roman" w:hAnsi="Times New Roman" w:cs="Times New Roman"/>
          <w:lang w:val="en-US"/>
        </w:rPr>
        <w:t>&gt;.</w:t>
      </w:r>
    </w:p>
  </w:footnote>
  <w:footnote w:id="22">
    <w:p w:rsidR="00267ED4" w:rsidRPr="00836FDC" w:rsidRDefault="00267ED4" w:rsidP="00267ED4">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proofErr w:type="gramStart"/>
      <w:r w:rsidRPr="00836FDC">
        <w:rPr>
          <w:rFonts w:ascii="Times New Roman" w:hAnsi="Times New Roman" w:cs="Times New Roman"/>
          <w:lang w:val="en-US"/>
        </w:rPr>
        <w:t>Legal Remedies for Downing Flight MH 17.</w:t>
      </w:r>
      <w:proofErr w:type="gramEnd"/>
      <w:r w:rsidRPr="00836FDC">
        <w:rPr>
          <w:rFonts w:ascii="Times New Roman" w:hAnsi="Times New Roman" w:cs="Times New Roman"/>
          <w:lang w:val="en-US"/>
        </w:rPr>
        <w:t xml:space="preserve"> </w:t>
      </w:r>
      <w:proofErr w:type="gramStart"/>
      <w:r w:rsidRPr="00836FDC">
        <w:rPr>
          <w:rFonts w:ascii="Times New Roman" w:hAnsi="Times New Roman" w:cs="Times New Roman"/>
          <w:lang w:val="en-US"/>
        </w:rPr>
        <w:t>White Paper (2015), 29.</w:t>
      </w:r>
      <w:proofErr w:type="gramEnd"/>
    </w:p>
    <w:p w:rsidR="00C1307F" w:rsidRPr="00836FDC" w:rsidRDefault="00267ED4" w:rsidP="00267ED4">
      <w:pPr>
        <w:pStyle w:val="a3"/>
        <w:rPr>
          <w:rFonts w:ascii="Times New Roman" w:hAnsi="Times New Roman" w:cs="Times New Roman"/>
          <w:lang w:val="en-US"/>
        </w:rPr>
      </w:pPr>
      <w:r w:rsidRPr="00836FDC">
        <w:rPr>
          <w:rFonts w:ascii="Times New Roman" w:hAnsi="Times New Roman" w:cs="Times New Roman"/>
          <w:lang w:val="en-US"/>
        </w:rPr>
        <w:t>&lt;http://www.vu.nl/nl/Images/Legal_Remedies_for_Downing_Flight_MH17_tcm289-747125.pdf&gt;.</w:t>
      </w:r>
    </w:p>
  </w:footnote>
  <w:footnote w:id="23">
    <w:p w:rsidR="00036ABC" w:rsidRPr="00836FDC" w:rsidRDefault="00FB7957" w:rsidP="00FB7957">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European Convention for the Protection of Human </w:t>
      </w:r>
      <w:r w:rsidR="00036ABC" w:rsidRPr="00836FDC">
        <w:rPr>
          <w:rFonts w:ascii="Times New Roman" w:hAnsi="Times New Roman" w:cs="Times New Roman"/>
          <w:lang w:val="en-US"/>
        </w:rPr>
        <w:t>Rights and Fundamental Freedoms 213 U.N.T.S. 222 (adopted on 4 November</w:t>
      </w:r>
      <w:r w:rsidRPr="00836FDC">
        <w:rPr>
          <w:rFonts w:ascii="Times New Roman" w:hAnsi="Times New Roman" w:cs="Times New Roman"/>
          <w:lang w:val="en-US"/>
        </w:rPr>
        <w:t xml:space="preserve"> 1950</w:t>
      </w:r>
      <w:r w:rsidR="00036ABC" w:rsidRPr="00836FDC">
        <w:rPr>
          <w:rFonts w:ascii="Times New Roman" w:hAnsi="Times New Roman" w:cs="Times New Roman"/>
          <w:lang w:val="en-US"/>
        </w:rPr>
        <w:t>, entered into force 3 September 1953</w:t>
      </w:r>
      <w:proofErr w:type="gramStart"/>
      <w:r w:rsidR="00036ABC" w:rsidRPr="00836FDC">
        <w:rPr>
          <w:rFonts w:ascii="Times New Roman" w:hAnsi="Times New Roman" w:cs="Times New Roman"/>
          <w:lang w:val="en-US"/>
        </w:rPr>
        <w:t xml:space="preserve">) </w:t>
      </w:r>
      <w:r w:rsidRPr="00836FDC">
        <w:rPr>
          <w:rFonts w:ascii="Times New Roman" w:hAnsi="Times New Roman" w:cs="Times New Roman"/>
          <w:lang w:val="en-US"/>
        </w:rPr>
        <w:t>.</w:t>
      </w:r>
      <w:proofErr w:type="gramEnd"/>
      <w:r w:rsidRPr="00836FDC">
        <w:rPr>
          <w:rFonts w:ascii="Times New Roman" w:hAnsi="Times New Roman" w:cs="Times New Roman"/>
          <w:lang w:val="en-US"/>
        </w:rPr>
        <w:t xml:space="preserve"> &lt;</w:t>
      </w:r>
      <w:proofErr w:type="gramStart"/>
      <w:r w:rsidRPr="00836FDC">
        <w:rPr>
          <w:rFonts w:ascii="Times New Roman" w:hAnsi="Times New Roman" w:cs="Times New Roman"/>
          <w:lang w:val="en-US"/>
        </w:rPr>
        <w:t>http</w:t>
      </w:r>
      <w:proofErr w:type="gramEnd"/>
      <w:r w:rsidRPr="00836FDC">
        <w:rPr>
          <w:rFonts w:ascii="Times New Roman" w:hAnsi="Times New Roman" w:cs="Times New Roman"/>
          <w:lang w:val="en-US"/>
        </w:rPr>
        <w:t>://www.refworld.org/docid/3ae6b3b04.html.&gt;.</w:t>
      </w:r>
    </w:p>
  </w:footnote>
  <w:footnote w:id="24">
    <w:p w:rsidR="00793118" w:rsidRPr="00836FDC" w:rsidRDefault="00793118">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r w:rsidR="007255C9" w:rsidRPr="00836FDC">
        <w:rPr>
          <w:rFonts w:ascii="Times New Roman" w:hAnsi="Times New Roman" w:cs="Times New Roman"/>
          <w:lang w:val="en-US"/>
        </w:rPr>
        <w:t xml:space="preserve">Osman v. UK, Application no. 23452/94, Judgment of 28 February 1998, </w:t>
      </w:r>
      <w:r w:rsidR="007255C9" w:rsidRPr="00B51726">
        <w:rPr>
          <w:rFonts w:ascii="Times New Roman" w:eastAsia="Times New Roman" w:hAnsi="Times New Roman" w:cs="Times New Roman"/>
          <w:lang w:val="en-US"/>
        </w:rPr>
        <w:t>&lt;</w:t>
      </w:r>
      <w:r w:rsidR="007255C9" w:rsidRPr="00836FDC">
        <w:rPr>
          <w:rFonts w:ascii="Times New Roman" w:eastAsia="Times New Roman" w:hAnsi="Times New Roman" w:cs="Times New Roman"/>
          <w:lang w:val="en-US"/>
        </w:rPr>
        <w:t>http://www.asylumlawdatabase.eu/sites/www.asylumlawdatabase.eu/files/aldfiles/Osman.pdf</w:t>
      </w:r>
      <w:r w:rsidR="007255C9" w:rsidRPr="00836FDC">
        <w:rPr>
          <w:rFonts w:ascii="Times New Roman" w:hAnsi="Times New Roman" w:cs="Times New Roman"/>
          <w:lang w:val="en-US"/>
        </w:rPr>
        <w:t>&gt;</w:t>
      </w:r>
    </w:p>
  </w:footnote>
  <w:footnote w:id="25">
    <w:p w:rsidR="00B411CD" w:rsidRPr="00836FDC" w:rsidRDefault="00B411CD" w:rsidP="00B411CD">
      <w:pPr>
        <w:pStyle w:val="Default"/>
        <w:rPr>
          <w:sz w:val="20"/>
          <w:szCs w:val="20"/>
        </w:rPr>
      </w:pPr>
      <w:r w:rsidRPr="00836FDC">
        <w:rPr>
          <w:rStyle w:val="a5"/>
          <w:sz w:val="20"/>
          <w:szCs w:val="20"/>
        </w:rPr>
        <w:footnoteRef/>
      </w:r>
      <w:r w:rsidRPr="00836FDC">
        <w:rPr>
          <w:sz w:val="20"/>
          <w:szCs w:val="20"/>
        </w:rPr>
        <w:t xml:space="preserve"> </w:t>
      </w:r>
      <w:proofErr w:type="spellStart"/>
      <w:proofErr w:type="gramStart"/>
      <w:r w:rsidRPr="00836FDC">
        <w:rPr>
          <w:sz w:val="20"/>
          <w:szCs w:val="20"/>
        </w:rPr>
        <w:t>Loizidou</w:t>
      </w:r>
      <w:proofErr w:type="spellEnd"/>
      <w:r w:rsidRPr="00836FDC">
        <w:rPr>
          <w:sz w:val="20"/>
          <w:szCs w:val="20"/>
        </w:rPr>
        <w:t xml:space="preserve"> v. Turkey, 18 December 1996, </w:t>
      </w:r>
      <w:r w:rsidRPr="00836FDC">
        <w:rPr>
          <w:i/>
          <w:iCs/>
          <w:sz w:val="20"/>
          <w:szCs w:val="20"/>
        </w:rPr>
        <w:t xml:space="preserve">no. 15318/89 </w:t>
      </w:r>
      <w:r w:rsidRPr="00B51726">
        <w:rPr>
          <w:rFonts w:eastAsia="Times New Roman"/>
          <w:sz w:val="20"/>
          <w:szCs w:val="20"/>
        </w:rPr>
        <w:t>&lt;</w:t>
      </w:r>
      <w:r w:rsidRPr="00836FDC">
        <w:rPr>
          <w:i/>
          <w:iCs/>
          <w:sz w:val="20"/>
          <w:szCs w:val="20"/>
        </w:rPr>
        <w:t>https://www.google.com.ua/?gws_rd=ssl#q=loizidou+v.+turkey+18+december+1996+pdf</w:t>
      </w:r>
      <w:r w:rsidRPr="00836FDC">
        <w:rPr>
          <w:sz w:val="20"/>
          <w:szCs w:val="20"/>
        </w:rPr>
        <w:t>&gt;.</w:t>
      </w:r>
      <w:proofErr w:type="gramEnd"/>
    </w:p>
    <w:p w:rsidR="00B411CD" w:rsidRPr="00836FDC" w:rsidRDefault="00B411CD" w:rsidP="00B411CD">
      <w:pPr>
        <w:pStyle w:val="a3"/>
        <w:rPr>
          <w:rFonts w:ascii="Times New Roman" w:hAnsi="Times New Roman" w:cs="Times New Roman"/>
          <w:lang w:val="en-US"/>
        </w:rPr>
      </w:pPr>
      <w:proofErr w:type="spellStart"/>
      <w:r w:rsidRPr="00836FDC">
        <w:rPr>
          <w:rFonts w:ascii="Times New Roman" w:eastAsia="Times New Roman" w:hAnsi="Times New Roman" w:cs="Times New Roman"/>
          <w:lang w:val="en-US"/>
        </w:rPr>
        <w:t>Behrami</w:t>
      </w:r>
      <w:proofErr w:type="spellEnd"/>
      <w:r w:rsidRPr="00836FDC">
        <w:rPr>
          <w:rFonts w:ascii="Times New Roman" w:eastAsia="Times New Roman" w:hAnsi="Times New Roman" w:cs="Times New Roman"/>
          <w:lang w:val="en-US"/>
        </w:rPr>
        <w:t xml:space="preserve"> and </w:t>
      </w:r>
      <w:proofErr w:type="spellStart"/>
      <w:r w:rsidRPr="00836FDC">
        <w:rPr>
          <w:rFonts w:ascii="Times New Roman" w:eastAsia="Times New Roman" w:hAnsi="Times New Roman" w:cs="Times New Roman"/>
          <w:lang w:val="en-US"/>
        </w:rPr>
        <w:t>Behrami</w:t>
      </w:r>
      <w:proofErr w:type="spellEnd"/>
      <w:r w:rsidRPr="00836FDC">
        <w:rPr>
          <w:rFonts w:ascii="Times New Roman" w:eastAsia="Times New Roman" w:hAnsi="Times New Roman" w:cs="Times New Roman"/>
          <w:lang w:val="en-US"/>
        </w:rPr>
        <w:t xml:space="preserve"> v. France </w:t>
      </w:r>
      <w:r w:rsidRPr="00B51726">
        <w:rPr>
          <w:rFonts w:ascii="Times New Roman" w:eastAsia="Times New Roman" w:hAnsi="Times New Roman" w:cs="Times New Roman"/>
          <w:lang w:val="en-US"/>
        </w:rPr>
        <w:t xml:space="preserve">Application No. 71412/01 </w:t>
      </w:r>
      <w:r w:rsidRPr="00836FDC">
        <w:rPr>
          <w:rFonts w:ascii="Times New Roman" w:eastAsia="Times New Roman" w:hAnsi="Times New Roman" w:cs="Times New Roman"/>
          <w:lang w:val="en-US"/>
        </w:rPr>
        <w:t xml:space="preserve">and </w:t>
      </w:r>
      <w:proofErr w:type="spellStart"/>
      <w:r w:rsidRPr="00B51726">
        <w:rPr>
          <w:rFonts w:ascii="Times New Roman" w:eastAsia="Times New Roman" w:hAnsi="Times New Roman" w:cs="Times New Roman"/>
          <w:lang w:val="en-US"/>
        </w:rPr>
        <w:t>Saramati</w:t>
      </w:r>
      <w:proofErr w:type="spellEnd"/>
      <w:r w:rsidRPr="00B51726">
        <w:rPr>
          <w:rFonts w:ascii="Times New Roman" w:eastAsia="Times New Roman" w:hAnsi="Times New Roman" w:cs="Times New Roman"/>
          <w:lang w:val="en-US"/>
        </w:rPr>
        <w:t xml:space="preserve"> v. France, Germany </w:t>
      </w:r>
      <w:proofErr w:type="gramStart"/>
      <w:r w:rsidRPr="00B51726">
        <w:rPr>
          <w:rFonts w:ascii="Times New Roman" w:eastAsia="Times New Roman" w:hAnsi="Times New Roman" w:cs="Times New Roman"/>
          <w:lang w:val="en-US"/>
        </w:rPr>
        <w:t>And</w:t>
      </w:r>
      <w:proofErr w:type="gramEnd"/>
      <w:r w:rsidRPr="00B51726">
        <w:rPr>
          <w:rFonts w:ascii="Times New Roman" w:eastAsia="Times New Roman" w:hAnsi="Times New Roman" w:cs="Times New Roman"/>
          <w:lang w:val="en-US"/>
        </w:rPr>
        <w:t xml:space="preserve"> Norway</w:t>
      </w:r>
      <w:r w:rsidRPr="00836FDC">
        <w:rPr>
          <w:rFonts w:ascii="Times New Roman" w:eastAsia="Times New Roman" w:hAnsi="Times New Roman" w:cs="Times New Roman"/>
          <w:lang w:val="en-US"/>
        </w:rPr>
        <w:t xml:space="preserve"> </w:t>
      </w:r>
      <w:r w:rsidRPr="00B51726">
        <w:rPr>
          <w:rFonts w:ascii="Times New Roman" w:eastAsia="Times New Roman" w:hAnsi="Times New Roman" w:cs="Times New Roman"/>
          <w:lang w:val="en-US"/>
        </w:rPr>
        <w:t xml:space="preserve">Application No. 78166/01 </w:t>
      </w:r>
      <w:r w:rsidRPr="00836FDC">
        <w:rPr>
          <w:rFonts w:ascii="Times New Roman" w:eastAsia="Times New Roman" w:hAnsi="Times New Roman" w:cs="Times New Roman"/>
          <w:lang w:val="en-US"/>
        </w:rPr>
        <w:t>ECHR</w:t>
      </w:r>
      <w:r w:rsidRPr="00B51726">
        <w:rPr>
          <w:rFonts w:ascii="Times New Roman" w:eastAsia="Times New Roman" w:hAnsi="Times New Roman" w:cs="Times New Roman"/>
          <w:lang w:val="en-US"/>
        </w:rPr>
        <w:t xml:space="preserve"> Grand Chamber Decision A</w:t>
      </w:r>
      <w:r w:rsidRPr="00836FDC">
        <w:rPr>
          <w:rFonts w:ascii="Times New Roman" w:eastAsia="Times New Roman" w:hAnsi="Times New Roman" w:cs="Times New Roman"/>
          <w:lang w:val="en-US"/>
        </w:rPr>
        <w:t>s to Admissibility (2 May 2007)</w:t>
      </w:r>
      <w:r w:rsidRPr="00836FDC">
        <w:rPr>
          <w:rFonts w:ascii="Times New Roman" w:hAnsi="Times New Roman" w:cs="Times New Roman"/>
          <w:lang w:val="en-US"/>
        </w:rPr>
        <w:t xml:space="preserve"> </w:t>
      </w:r>
      <w:r w:rsidRPr="00B51726">
        <w:rPr>
          <w:rFonts w:ascii="Times New Roman" w:eastAsia="Times New Roman" w:hAnsi="Times New Roman" w:cs="Times New Roman"/>
          <w:lang w:val="en-US"/>
        </w:rPr>
        <w:t>&lt;http://hei.unige.ch/~clapham/hrdoc/docs/ECHRBehrami.doc</w:t>
      </w:r>
      <w:r w:rsidRPr="00836FDC">
        <w:rPr>
          <w:rFonts w:ascii="Times New Roman" w:hAnsi="Times New Roman" w:cs="Times New Roman"/>
          <w:lang w:val="en-US"/>
        </w:rPr>
        <w:t>&gt;.</w:t>
      </w:r>
    </w:p>
  </w:footnote>
  <w:footnote w:id="26">
    <w:p w:rsidR="000D6BF1" w:rsidRPr="00836FDC" w:rsidRDefault="000D6BF1"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proofErr w:type="spellStart"/>
      <w:r w:rsidRPr="00836FDC">
        <w:rPr>
          <w:rFonts w:ascii="Times New Roman" w:hAnsi="Times New Roman" w:cs="Times New Roman"/>
          <w:lang w:val="en-US"/>
        </w:rPr>
        <w:t>Conseil</w:t>
      </w:r>
      <w:proofErr w:type="spellEnd"/>
      <w:r w:rsidRPr="00836FDC">
        <w:rPr>
          <w:rFonts w:ascii="Times New Roman" w:hAnsi="Times New Roman" w:cs="Times New Roman"/>
          <w:lang w:val="en-US"/>
        </w:rPr>
        <w:t xml:space="preserve"> de </w:t>
      </w:r>
      <w:proofErr w:type="spellStart"/>
      <w:r w:rsidRPr="00836FDC">
        <w:rPr>
          <w:rFonts w:ascii="Times New Roman" w:hAnsi="Times New Roman" w:cs="Times New Roman"/>
          <w:lang w:val="en-US"/>
        </w:rPr>
        <w:t>L’Europe</w:t>
      </w:r>
      <w:proofErr w:type="spellEnd"/>
      <w:r w:rsidRPr="00836FDC">
        <w:rPr>
          <w:rFonts w:ascii="Times New Roman" w:hAnsi="Times New Roman" w:cs="Times New Roman"/>
          <w:lang w:val="en-US"/>
        </w:rPr>
        <w:t>, Ukraine: Flight MH17 crash victim’s mother lodges court complaint, HUMAN RIGHTS EUROPE</w:t>
      </w:r>
      <w:r w:rsidR="005D2E82" w:rsidRPr="00836FDC">
        <w:rPr>
          <w:rFonts w:ascii="Times New Roman" w:hAnsi="Times New Roman" w:cs="Times New Roman"/>
          <w:lang w:val="en-US"/>
        </w:rPr>
        <w:t xml:space="preserve">. </w:t>
      </w:r>
      <w:proofErr w:type="gramStart"/>
      <w:r w:rsidR="005D2E82" w:rsidRPr="00836FDC">
        <w:rPr>
          <w:rFonts w:ascii="Times New Roman" w:hAnsi="Times New Roman" w:cs="Times New Roman"/>
          <w:lang w:val="en-US"/>
        </w:rPr>
        <w:t>[ December</w:t>
      </w:r>
      <w:proofErr w:type="gramEnd"/>
      <w:r w:rsidR="005D2E82" w:rsidRPr="00836FDC">
        <w:rPr>
          <w:rFonts w:ascii="Times New Roman" w:hAnsi="Times New Roman" w:cs="Times New Roman"/>
          <w:lang w:val="en-US"/>
        </w:rPr>
        <w:t xml:space="preserve"> 1, 2014]. </w:t>
      </w:r>
      <w:proofErr w:type="gramStart"/>
      <w:r w:rsidR="005D2E82" w:rsidRPr="00836FDC">
        <w:rPr>
          <w:rFonts w:ascii="Times New Roman" w:hAnsi="Times New Roman" w:cs="Times New Roman"/>
          <w:lang w:val="en-US"/>
        </w:rPr>
        <w:t>http://www.humanrightseurope.org/2014/12/ukraine-flight-mh17-crash-victims-mother-lodges-court-complaint&gt;.</w:t>
      </w:r>
      <w:proofErr w:type="gramEnd"/>
    </w:p>
  </w:footnote>
  <w:footnote w:id="27">
    <w:p w:rsidR="00851028" w:rsidRPr="00836FDC" w:rsidRDefault="00851028" w:rsidP="00851028">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European Court of Human Rights, Press Release issued by the Registrar of the Court, Interim measure granted in</w:t>
      </w:r>
    </w:p>
    <w:p w:rsidR="00851028" w:rsidRPr="00836FDC" w:rsidRDefault="00851028" w:rsidP="00851028">
      <w:pPr>
        <w:pStyle w:val="a3"/>
        <w:rPr>
          <w:rFonts w:ascii="Times New Roman" w:hAnsi="Times New Roman" w:cs="Times New Roman"/>
          <w:lang w:val="en-US"/>
        </w:rPr>
      </w:pPr>
      <w:proofErr w:type="gramStart"/>
      <w:r w:rsidRPr="00836FDC">
        <w:rPr>
          <w:rFonts w:ascii="Times New Roman" w:hAnsi="Times New Roman" w:cs="Times New Roman"/>
          <w:lang w:val="en-US"/>
        </w:rPr>
        <w:t>inter-State</w:t>
      </w:r>
      <w:proofErr w:type="gramEnd"/>
      <w:r w:rsidRPr="00836FDC">
        <w:rPr>
          <w:rFonts w:ascii="Times New Roman" w:hAnsi="Times New Roman" w:cs="Times New Roman"/>
          <w:lang w:val="en-US"/>
        </w:rPr>
        <w:t xml:space="preserve"> case brought by Ukraine against Russia, ECHR 073 (2014). &lt;</w:t>
      </w:r>
      <w:proofErr w:type="gramStart"/>
      <w:r w:rsidRPr="00836FDC">
        <w:rPr>
          <w:rFonts w:ascii="Times New Roman" w:hAnsi="Times New Roman" w:cs="Times New Roman"/>
          <w:lang w:val="en-US"/>
        </w:rPr>
        <w:t>hudoc.echr.coe.int/webservices/content/pdf/003-4699472-5703982</w:t>
      </w:r>
      <w:proofErr w:type="gramEnd"/>
      <w:r w:rsidRPr="00836FDC">
        <w:rPr>
          <w:rFonts w:ascii="Times New Roman" w:hAnsi="Times New Roman" w:cs="Times New Roman"/>
          <w:lang w:val="en-US"/>
        </w:rPr>
        <w:t>.&gt;.</w:t>
      </w:r>
    </w:p>
  </w:footnote>
  <w:footnote w:id="28">
    <w:p w:rsidR="005B44D0" w:rsidRPr="00836FDC" w:rsidRDefault="005B44D0">
      <w:pPr>
        <w:pStyle w:val="a3"/>
        <w:rPr>
          <w:lang w:val="en-US"/>
        </w:rPr>
      </w:pPr>
      <w:r w:rsidRPr="00836FDC">
        <w:rPr>
          <w:rStyle w:val="a5"/>
        </w:rPr>
        <w:footnoteRef/>
      </w:r>
      <w:r w:rsidRPr="00836FDC">
        <w:rPr>
          <w:lang w:val="en-US"/>
        </w:rPr>
        <w:t xml:space="preserve"> </w:t>
      </w:r>
      <w:r w:rsidRPr="00836FDC">
        <w:rPr>
          <w:rFonts w:ascii="Times New Roman" w:eastAsia="Times New Roman" w:hAnsi="Times New Roman" w:cs="Times New Roman"/>
          <w:lang w:val="en-US"/>
        </w:rPr>
        <w:t xml:space="preserve">BBC News, Russia passes law to overrule European human rights court, BBC NEWS, 4 Dec 2015 </w:t>
      </w:r>
      <w:r w:rsidRPr="00836FDC">
        <w:rPr>
          <w:rFonts w:ascii="Times New Roman" w:hAnsi="Times New Roman" w:cs="Times New Roman"/>
          <w:lang w:val="en-US"/>
        </w:rPr>
        <w:t>&lt;</w:t>
      </w:r>
      <w:r w:rsidRPr="005B44D0">
        <w:rPr>
          <w:rFonts w:ascii="Times New Roman" w:eastAsia="Times New Roman" w:hAnsi="Times New Roman" w:cs="Times New Roman"/>
          <w:lang w:val="en-US"/>
        </w:rPr>
        <w:t>http://www.bbc.co.uk/news/world-europe-35007059</w:t>
      </w:r>
      <w:r w:rsidRPr="00836FDC">
        <w:rPr>
          <w:rFonts w:ascii="Times New Roman" w:hAnsi="Times New Roman" w:cs="Times New Roman"/>
          <w:lang w:val="en-US"/>
        </w:rPr>
        <w:t>&gt;</w:t>
      </w:r>
    </w:p>
  </w:footnote>
  <w:footnote w:id="29">
    <w:p w:rsidR="00C953AB" w:rsidRPr="00836FDC" w:rsidRDefault="00C953AB" w:rsidP="00FD2C6D">
      <w:pPr>
        <w:pStyle w:val="a3"/>
        <w:rPr>
          <w:rFonts w:ascii="Times New Roman" w:hAnsi="Times New Roman" w:cs="Times New Roman"/>
          <w:lang w:val="en-US"/>
        </w:rPr>
      </w:pPr>
      <w:r w:rsidRPr="00836FDC">
        <w:rPr>
          <w:rStyle w:val="a5"/>
          <w:rFonts w:ascii="Times New Roman" w:hAnsi="Times New Roman" w:cs="Times New Roman"/>
        </w:rPr>
        <w:footnoteRef/>
      </w:r>
      <w:r w:rsidRPr="00836FDC">
        <w:rPr>
          <w:rFonts w:ascii="Times New Roman" w:hAnsi="Times New Roman" w:cs="Times New Roman"/>
          <w:lang w:val="en-US"/>
        </w:rPr>
        <w:t xml:space="preserve"> </w:t>
      </w:r>
      <w:proofErr w:type="gramStart"/>
      <w:r w:rsidRPr="00836FDC">
        <w:rPr>
          <w:rFonts w:ascii="Times New Roman" w:hAnsi="Times New Roman" w:cs="Times New Roman"/>
          <w:lang w:val="en-US"/>
        </w:rPr>
        <w:t>Rome Statute of the International Criminal Court</w:t>
      </w:r>
      <w:r w:rsidR="00036ABC" w:rsidRPr="00836FDC">
        <w:rPr>
          <w:rFonts w:ascii="Times New Roman" w:hAnsi="Times New Roman" w:cs="Times New Roman"/>
          <w:lang w:val="en-US"/>
        </w:rPr>
        <w:t xml:space="preserve"> (adopted on 17 July 1998, entered into force 1 July 2002) 2187 U.N.T.S 90</w:t>
      </w:r>
      <w:r w:rsidR="0042626E" w:rsidRPr="00836FDC">
        <w:rPr>
          <w:rFonts w:ascii="Times New Roman" w:hAnsi="Times New Roman" w:cs="Times New Roman"/>
          <w:lang w:val="en-US"/>
        </w:rPr>
        <w:t xml:space="preserve"> &lt;</w:t>
      </w:r>
      <w:r w:rsidRPr="00836FDC">
        <w:rPr>
          <w:rFonts w:ascii="Times New Roman" w:hAnsi="Times New Roman" w:cs="Times New Roman"/>
          <w:lang w:val="en-US"/>
        </w:rPr>
        <w:t>http://www.icc-cpi.int/nr/rdonlyres/ea9aeff7-5752-4f84-be94-0a655eb30e16/0/rome_statute_english.pdf</w:t>
      </w:r>
      <w:r w:rsidR="0042626E" w:rsidRPr="00836FDC">
        <w:rPr>
          <w:rFonts w:ascii="Times New Roman" w:hAnsi="Times New Roman" w:cs="Times New Roman"/>
          <w:lang w:val="en-US"/>
        </w:rPr>
        <w:t>&gt;.</w:t>
      </w:r>
      <w:proofErr w:type="gramEnd"/>
    </w:p>
  </w:footnote>
  <w:footnote w:id="30">
    <w:p w:rsidR="00242830" w:rsidRPr="00836FDC" w:rsidRDefault="00242830">
      <w:pPr>
        <w:pStyle w:val="a3"/>
        <w:rPr>
          <w:lang w:val="en-US"/>
        </w:rPr>
      </w:pPr>
      <w:r w:rsidRPr="00836FDC">
        <w:rPr>
          <w:rStyle w:val="a5"/>
        </w:rPr>
        <w:footnoteRef/>
      </w:r>
      <w:r w:rsidRPr="00836FDC">
        <w:rPr>
          <w:lang w:val="en-US"/>
        </w:rPr>
        <w:t xml:space="preserve"> </w:t>
      </w:r>
      <w:proofErr w:type="gramStart"/>
      <w:r w:rsidR="00036ABC" w:rsidRPr="00836FDC">
        <w:rPr>
          <w:rFonts w:ascii="Times New Roman" w:hAnsi="Times New Roman" w:cs="Times New Roman"/>
          <w:lang w:val="en-US"/>
        </w:rPr>
        <w:t>Rome Statute of the International Criminal Court (adopted on 17 July 1998, entered into force 1 July 2002) 2187 U.N.T.S 90 &lt;http://www.icc-cpi.int/nr/rdonlyres/ea9aeff7-5752-4f84-be94-0a655eb30e16/0/rome_statute_english.pdf&gt;.</w:t>
      </w:r>
      <w:proofErr w:type="gramEnd"/>
    </w:p>
  </w:footnote>
  <w:footnote w:id="31">
    <w:p w:rsidR="003977A0" w:rsidRPr="003977A0" w:rsidRDefault="003977A0" w:rsidP="003977A0">
      <w:pPr>
        <w:rPr>
          <w:rFonts w:ascii="Times New Roman" w:eastAsia="Times New Roman" w:hAnsi="Times New Roman" w:cs="Times New Roman"/>
          <w:sz w:val="20"/>
          <w:szCs w:val="20"/>
          <w:lang w:val="en-US"/>
        </w:rPr>
      </w:pPr>
      <w:r w:rsidRPr="00836FDC">
        <w:rPr>
          <w:rStyle w:val="a5"/>
          <w:rFonts w:ascii="Times New Roman" w:hAnsi="Times New Roman" w:cs="Times New Roman"/>
          <w:sz w:val="20"/>
          <w:szCs w:val="20"/>
        </w:rPr>
        <w:footnoteRef/>
      </w:r>
      <w:r w:rsidRPr="00836FDC">
        <w:rPr>
          <w:rFonts w:ascii="Times New Roman" w:hAnsi="Times New Roman" w:cs="Times New Roman"/>
          <w:sz w:val="20"/>
          <w:szCs w:val="20"/>
          <w:lang w:val="en-US"/>
        </w:rPr>
        <w:t xml:space="preserve"> </w:t>
      </w:r>
      <w:proofErr w:type="gramStart"/>
      <w:r w:rsidR="00036ABC" w:rsidRPr="00836FDC">
        <w:rPr>
          <w:rFonts w:ascii="Times New Roman" w:hAnsi="Times New Roman" w:cs="Times New Roman"/>
          <w:sz w:val="20"/>
          <w:szCs w:val="20"/>
          <w:lang w:val="en-US"/>
        </w:rPr>
        <w:t>Declaration of Ukraine to the ICC.</w:t>
      </w:r>
      <w:proofErr w:type="gramEnd"/>
      <w:r w:rsidR="00036ABC" w:rsidRPr="00836FDC">
        <w:rPr>
          <w:rFonts w:ascii="Times New Roman" w:hAnsi="Times New Roman" w:cs="Times New Roman"/>
          <w:sz w:val="20"/>
          <w:szCs w:val="20"/>
          <w:lang w:val="en-US"/>
        </w:rPr>
        <w:t xml:space="preserve"> &lt;</w:t>
      </w:r>
      <w:r w:rsidRPr="00836FDC">
        <w:rPr>
          <w:rFonts w:ascii="Times New Roman" w:eastAsia="Times New Roman" w:hAnsi="Times New Roman" w:cs="Times New Roman"/>
          <w:sz w:val="20"/>
          <w:szCs w:val="20"/>
          <w:lang w:val="en-US"/>
        </w:rPr>
        <w:t>https://www.icc</w:t>
      </w:r>
      <w:r w:rsidRPr="003977A0">
        <w:rPr>
          <w:rFonts w:ascii="Times New Roman" w:eastAsia="Times New Roman" w:hAnsi="Times New Roman" w:cs="Times New Roman"/>
          <w:sz w:val="20"/>
          <w:szCs w:val="20"/>
          <w:lang w:val="en-US"/>
        </w:rPr>
        <w:t>-cpi.int/iccdocs/other/Ukraine_Art_12-3_declaration_08092015.pdf</w:t>
      </w:r>
      <w:r w:rsidR="00036ABC" w:rsidRPr="00836FDC">
        <w:rPr>
          <w:rFonts w:ascii="Times New Roman" w:hAnsi="Times New Roman" w:cs="Times New Roman"/>
          <w:sz w:val="20"/>
          <w:szCs w:val="20"/>
          <w:lang w:val="en-US"/>
        </w:rPr>
        <w:t>&gt;</w:t>
      </w:r>
    </w:p>
    <w:p w:rsidR="003977A0" w:rsidRPr="00836FDC" w:rsidRDefault="003977A0">
      <w:pPr>
        <w:pStyle w:val="a3"/>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776A8"/>
    <w:multiLevelType w:val="hybridMultilevel"/>
    <w:tmpl w:val="99EC8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2E4FBF"/>
    <w:multiLevelType w:val="hybridMultilevel"/>
    <w:tmpl w:val="FC562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E3475F"/>
    <w:multiLevelType w:val="hybridMultilevel"/>
    <w:tmpl w:val="FC562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70"/>
    <w:rsid w:val="00021B5F"/>
    <w:rsid w:val="00024763"/>
    <w:rsid w:val="000252A9"/>
    <w:rsid w:val="00025417"/>
    <w:rsid w:val="00027BF5"/>
    <w:rsid w:val="00033E11"/>
    <w:rsid w:val="00036ABC"/>
    <w:rsid w:val="00036E17"/>
    <w:rsid w:val="00044790"/>
    <w:rsid w:val="000463C1"/>
    <w:rsid w:val="00050E68"/>
    <w:rsid w:val="00051C5C"/>
    <w:rsid w:val="000520AF"/>
    <w:rsid w:val="00055080"/>
    <w:rsid w:val="00057D09"/>
    <w:rsid w:val="00066027"/>
    <w:rsid w:val="00076419"/>
    <w:rsid w:val="00080713"/>
    <w:rsid w:val="000B6875"/>
    <w:rsid w:val="000C306E"/>
    <w:rsid w:val="000C7D09"/>
    <w:rsid w:val="000D6BF1"/>
    <w:rsid w:val="000E3543"/>
    <w:rsid w:val="000E57AB"/>
    <w:rsid w:val="000F3CD4"/>
    <w:rsid w:val="00101354"/>
    <w:rsid w:val="00103ED7"/>
    <w:rsid w:val="00105CCF"/>
    <w:rsid w:val="001060A8"/>
    <w:rsid w:val="00112C3A"/>
    <w:rsid w:val="00115A0E"/>
    <w:rsid w:val="00116689"/>
    <w:rsid w:val="001241B3"/>
    <w:rsid w:val="00124374"/>
    <w:rsid w:val="00126426"/>
    <w:rsid w:val="0013023A"/>
    <w:rsid w:val="00135513"/>
    <w:rsid w:val="00135D58"/>
    <w:rsid w:val="001436DE"/>
    <w:rsid w:val="00144F80"/>
    <w:rsid w:val="0015446D"/>
    <w:rsid w:val="00176796"/>
    <w:rsid w:val="0018116B"/>
    <w:rsid w:val="00183C03"/>
    <w:rsid w:val="00183CA6"/>
    <w:rsid w:val="0019670F"/>
    <w:rsid w:val="00197040"/>
    <w:rsid w:val="001A3564"/>
    <w:rsid w:val="001B5EF6"/>
    <w:rsid w:val="001C2EF1"/>
    <w:rsid w:val="001C4D39"/>
    <w:rsid w:val="001D29D7"/>
    <w:rsid w:val="001D4F3B"/>
    <w:rsid w:val="001D5933"/>
    <w:rsid w:val="001E0840"/>
    <w:rsid w:val="001E6813"/>
    <w:rsid w:val="001F2260"/>
    <w:rsid w:val="001F2730"/>
    <w:rsid w:val="001F583F"/>
    <w:rsid w:val="001F5BE6"/>
    <w:rsid w:val="0020253E"/>
    <w:rsid w:val="00205102"/>
    <w:rsid w:val="00206C2F"/>
    <w:rsid w:val="0021702F"/>
    <w:rsid w:val="0023000A"/>
    <w:rsid w:val="00232522"/>
    <w:rsid w:val="00236B5A"/>
    <w:rsid w:val="00242830"/>
    <w:rsid w:val="0026663C"/>
    <w:rsid w:val="00267ED4"/>
    <w:rsid w:val="00281128"/>
    <w:rsid w:val="00287ABD"/>
    <w:rsid w:val="00295F0F"/>
    <w:rsid w:val="002A409A"/>
    <w:rsid w:val="002B073A"/>
    <w:rsid w:val="002C2BF4"/>
    <w:rsid w:val="002C7077"/>
    <w:rsid w:val="002E2350"/>
    <w:rsid w:val="002F6DFF"/>
    <w:rsid w:val="00303FFD"/>
    <w:rsid w:val="00313B89"/>
    <w:rsid w:val="00316A71"/>
    <w:rsid w:val="00330062"/>
    <w:rsid w:val="00340B87"/>
    <w:rsid w:val="00340F0C"/>
    <w:rsid w:val="0035323C"/>
    <w:rsid w:val="003617E8"/>
    <w:rsid w:val="0037219E"/>
    <w:rsid w:val="003749A2"/>
    <w:rsid w:val="003777E9"/>
    <w:rsid w:val="00377970"/>
    <w:rsid w:val="00386921"/>
    <w:rsid w:val="00390F20"/>
    <w:rsid w:val="00392EE8"/>
    <w:rsid w:val="003977A0"/>
    <w:rsid w:val="003A4ED9"/>
    <w:rsid w:val="003B343B"/>
    <w:rsid w:val="003C2C20"/>
    <w:rsid w:val="003E1760"/>
    <w:rsid w:val="003F15E9"/>
    <w:rsid w:val="0040274C"/>
    <w:rsid w:val="00402A7F"/>
    <w:rsid w:val="004109D9"/>
    <w:rsid w:val="004170F7"/>
    <w:rsid w:val="0042626E"/>
    <w:rsid w:val="00445AF0"/>
    <w:rsid w:val="00451A9A"/>
    <w:rsid w:val="00462A46"/>
    <w:rsid w:val="00474565"/>
    <w:rsid w:val="00475820"/>
    <w:rsid w:val="00477FB1"/>
    <w:rsid w:val="004834B5"/>
    <w:rsid w:val="00483D5D"/>
    <w:rsid w:val="004A67DF"/>
    <w:rsid w:val="004E6D83"/>
    <w:rsid w:val="004F410F"/>
    <w:rsid w:val="0050256B"/>
    <w:rsid w:val="00502CC7"/>
    <w:rsid w:val="00512C4D"/>
    <w:rsid w:val="005156FC"/>
    <w:rsid w:val="00517EE8"/>
    <w:rsid w:val="00523E5A"/>
    <w:rsid w:val="005334D8"/>
    <w:rsid w:val="00534CF3"/>
    <w:rsid w:val="00536AC0"/>
    <w:rsid w:val="005378B7"/>
    <w:rsid w:val="00547D7E"/>
    <w:rsid w:val="0057006D"/>
    <w:rsid w:val="00587ED7"/>
    <w:rsid w:val="005B44D0"/>
    <w:rsid w:val="005C2962"/>
    <w:rsid w:val="005D138F"/>
    <w:rsid w:val="005D2E82"/>
    <w:rsid w:val="005D5853"/>
    <w:rsid w:val="005F19B0"/>
    <w:rsid w:val="005F2BDC"/>
    <w:rsid w:val="005F5441"/>
    <w:rsid w:val="00600B61"/>
    <w:rsid w:val="00603F53"/>
    <w:rsid w:val="00625233"/>
    <w:rsid w:val="00637B9F"/>
    <w:rsid w:val="00640509"/>
    <w:rsid w:val="0064588B"/>
    <w:rsid w:val="00651F6B"/>
    <w:rsid w:val="00655B7B"/>
    <w:rsid w:val="006628B6"/>
    <w:rsid w:val="00695C5C"/>
    <w:rsid w:val="006A393A"/>
    <w:rsid w:val="006B472D"/>
    <w:rsid w:val="006B7B5A"/>
    <w:rsid w:val="006C1127"/>
    <w:rsid w:val="006C32C9"/>
    <w:rsid w:val="006C48DE"/>
    <w:rsid w:val="006C4F9A"/>
    <w:rsid w:val="006C6C3C"/>
    <w:rsid w:val="006E6477"/>
    <w:rsid w:val="006F4CEF"/>
    <w:rsid w:val="006F7EA9"/>
    <w:rsid w:val="00706F7A"/>
    <w:rsid w:val="007109BF"/>
    <w:rsid w:val="00717A57"/>
    <w:rsid w:val="00717CD2"/>
    <w:rsid w:val="007255C9"/>
    <w:rsid w:val="007312ED"/>
    <w:rsid w:val="00752163"/>
    <w:rsid w:val="00761881"/>
    <w:rsid w:val="00761935"/>
    <w:rsid w:val="00780ED3"/>
    <w:rsid w:val="00783618"/>
    <w:rsid w:val="00793118"/>
    <w:rsid w:val="007B0BC9"/>
    <w:rsid w:val="007C0F7E"/>
    <w:rsid w:val="007C1CC4"/>
    <w:rsid w:val="007C1E9C"/>
    <w:rsid w:val="007C6F7E"/>
    <w:rsid w:val="007C771A"/>
    <w:rsid w:val="007D3210"/>
    <w:rsid w:val="007D323C"/>
    <w:rsid w:val="007D583C"/>
    <w:rsid w:val="008127AA"/>
    <w:rsid w:val="00820386"/>
    <w:rsid w:val="0082114D"/>
    <w:rsid w:val="00826C4A"/>
    <w:rsid w:val="008300A9"/>
    <w:rsid w:val="00834A7D"/>
    <w:rsid w:val="00836FDC"/>
    <w:rsid w:val="00840B8E"/>
    <w:rsid w:val="00851028"/>
    <w:rsid w:val="00852464"/>
    <w:rsid w:val="008572DB"/>
    <w:rsid w:val="0087380D"/>
    <w:rsid w:val="00877C19"/>
    <w:rsid w:val="008A0D2C"/>
    <w:rsid w:val="008A7E60"/>
    <w:rsid w:val="008C49B5"/>
    <w:rsid w:val="008D5204"/>
    <w:rsid w:val="008D5D49"/>
    <w:rsid w:val="008E37DA"/>
    <w:rsid w:val="00903542"/>
    <w:rsid w:val="00912C92"/>
    <w:rsid w:val="00920491"/>
    <w:rsid w:val="00923B75"/>
    <w:rsid w:val="00937ED8"/>
    <w:rsid w:val="009436C7"/>
    <w:rsid w:val="00945D7C"/>
    <w:rsid w:val="00945FEC"/>
    <w:rsid w:val="009517A1"/>
    <w:rsid w:val="00952535"/>
    <w:rsid w:val="00952FF9"/>
    <w:rsid w:val="00956147"/>
    <w:rsid w:val="00987073"/>
    <w:rsid w:val="009872CC"/>
    <w:rsid w:val="009A508D"/>
    <w:rsid w:val="009B7CA8"/>
    <w:rsid w:val="009C67A7"/>
    <w:rsid w:val="009C7FC1"/>
    <w:rsid w:val="009D0CED"/>
    <w:rsid w:val="009E0240"/>
    <w:rsid w:val="009E5404"/>
    <w:rsid w:val="009E6106"/>
    <w:rsid w:val="009F10DD"/>
    <w:rsid w:val="009F4AA5"/>
    <w:rsid w:val="009F7719"/>
    <w:rsid w:val="00A05264"/>
    <w:rsid w:val="00A06C2D"/>
    <w:rsid w:val="00A25CFE"/>
    <w:rsid w:val="00A51680"/>
    <w:rsid w:val="00A6339E"/>
    <w:rsid w:val="00A71199"/>
    <w:rsid w:val="00A72F75"/>
    <w:rsid w:val="00A836E9"/>
    <w:rsid w:val="00AA03AD"/>
    <w:rsid w:val="00AA143B"/>
    <w:rsid w:val="00AA1D68"/>
    <w:rsid w:val="00AB16C0"/>
    <w:rsid w:val="00AC11D5"/>
    <w:rsid w:val="00AC23E6"/>
    <w:rsid w:val="00AD2234"/>
    <w:rsid w:val="00AE44D9"/>
    <w:rsid w:val="00AE7FEE"/>
    <w:rsid w:val="00AF4B1D"/>
    <w:rsid w:val="00B01F9D"/>
    <w:rsid w:val="00B16DFF"/>
    <w:rsid w:val="00B32113"/>
    <w:rsid w:val="00B32CD4"/>
    <w:rsid w:val="00B37868"/>
    <w:rsid w:val="00B411CD"/>
    <w:rsid w:val="00B4755B"/>
    <w:rsid w:val="00B51726"/>
    <w:rsid w:val="00B556AB"/>
    <w:rsid w:val="00B72D8C"/>
    <w:rsid w:val="00B84792"/>
    <w:rsid w:val="00BB0D26"/>
    <w:rsid w:val="00BB12FA"/>
    <w:rsid w:val="00BB20CF"/>
    <w:rsid w:val="00BD119C"/>
    <w:rsid w:val="00BD1242"/>
    <w:rsid w:val="00BD407C"/>
    <w:rsid w:val="00BE065E"/>
    <w:rsid w:val="00BE0AB8"/>
    <w:rsid w:val="00BF1903"/>
    <w:rsid w:val="00C1307F"/>
    <w:rsid w:val="00C36379"/>
    <w:rsid w:val="00C36A78"/>
    <w:rsid w:val="00C44F1B"/>
    <w:rsid w:val="00C45AFA"/>
    <w:rsid w:val="00C5049C"/>
    <w:rsid w:val="00C6568D"/>
    <w:rsid w:val="00C81ABA"/>
    <w:rsid w:val="00C8250F"/>
    <w:rsid w:val="00C877FA"/>
    <w:rsid w:val="00C8788B"/>
    <w:rsid w:val="00C90BAD"/>
    <w:rsid w:val="00C953AB"/>
    <w:rsid w:val="00CA4490"/>
    <w:rsid w:val="00CB7EBF"/>
    <w:rsid w:val="00CE2312"/>
    <w:rsid w:val="00CF3559"/>
    <w:rsid w:val="00D00008"/>
    <w:rsid w:val="00D141E2"/>
    <w:rsid w:val="00D309C5"/>
    <w:rsid w:val="00D35590"/>
    <w:rsid w:val="00D363C0"/>
    <w:rsid w:val="00D4249F"/>
    <w:rsid w:val="00D45247"/>
    <w:rsid w:val="00D46437"/>
    <w:rsid w:val="00D511C5"/>
    <w:rsid w:val="00D60755"/>
    <w:rsid w:val="00D76334"/>
    <w:rsid w:val="00D84E04"/>
    <w:rsid w:val="00D85077"/>
    <w:rsid w:val="00DA41BE"/>
    <w:rsid w:val="00DB28D1"/>
    <w:rsid w:val="00DB3FC3"/>
    <w:rsid w:val="00DB46D8"/>
    <w:rsid w:val="00DC685F"/>
    <w:rsid w:val="00DC68FB"/>
    <w:rsid w:val="00DE5BA1"/>
    <w:rsid w:val="00E1241A"/>
    <w:rsid w:val="00E13A98"/>
    <w:rsid w:val="00E164CB"/>
    <w:rsid w:val="00E322A7"/>
    <w:rsid w:val="00E32FB1"/>
    <w:rsid w:val="00E46467"/>
    <w:rsid w:val="00E55F9E"/>
    <w:rsid w:val="00E615DA"/>
    <w:rsid w:val="00E6210B"/>
    <w:rsid w:val="00E91DF9"/>
    <w:rsid w:val="00EB36A8"/>
    <w:rsid w:val="00EC64A1"/>
    <w:rsid w:val="00ED1FC4"/>
    <w:rsid w:val="00ED6121"/>
    <w:rsid w:val="00ED75F8"/>
    <w:rsid w:val="00EE3C75"/>
    <w:rsid w:val="00EF3EEE"/>
    <w:rsid w:val="00F2618B"/>
    <w:rsid w:val="00F56CAD"/>
    <w:rsid w:val="00F61370"/>
    <w:rsid w:val="00F86147"/>
    <w:rsid w:val="00FA003E"/>
    <w:rsid w:val="00FA033E"/>
    <w:rsid w:val="00FA64E6"/>
    <w:rsid w:val="00FB2B86"/>
    <w:rsid w:val="00FB7957"/>
    <w:rsid w:val="00FD2C6D"/>
    <w:rsid w:val="00FD42EE"/>
    <w:rsid w:val="00FE22D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274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615DA"/>
    <w:pPr>
      <w:spacing w:after="0" w:line="240" w:lineRule="auto"/>
    </w:pPr>
    <w:rPr>
      <w:sz w:val="20"/>
      <w:szCs w:val="20"/>
    </w:rPr>
  </w:style>
  <w:style w:type="character" w:customStyle="1" w:styleId="a4">
    <w:name w:val="Текст виноски Знак"/>
    <w:basedOn w:val="a0"/>
    <w:link w:val="a3"/>
    <w:uiPriority w:val="99"/>
    <w:rsid w:val="00E615DA"/>
    <w:rPr>
      <w:sz w:val="20"/>
      <w:szCs w:val="20"/>
    </w:rPr>
  </w:style>
  <w:style w:type="character" w:styleId="a5">
    <w:name w:val="footnote reference"/>
    <w:basedOn w:val="a0"/>
    <w:uiPriority w:val="99"/>
    <w:semiHidden/>
    <w:unhideWhenUsed/>
    <w:rsid w:val="00E615DA"/>
    <w:rPr>
      <w:vertAlign w:val="superscript"/>
    </w:rPr>
  </w:style>
  <w:style w:type="character" w:styleId="a6">
    <w:name w:val="Hyperlink"/>
    <w:basedOn w:val="a0"/>
    <w:uiPriority w:val="99"/>
    <w:unhideWhenUsed/>
    <w:rsid w:val="00E615DA"/>
    <w:rPr>
      <w:color w:val="0000FF" w:themeColor="hyperlink"/>
      <w:u w:val="single"/>
    </w:rPr>
  </w:style>
  <w:style w:type="paragraph" w:styleId="a7">
    <w:name w:val="endnote text"/>
    <w:basedOn w:val="a"/>
    <w:link w:val="a8"/>
    <w:uiPriority w:val="99"/>
    <w:semiHidden/>
    <w:unhideWhenUsed/>
    <w:rsid w:val="00281128"/>
    <w:pPr>
      <w:spacing w:after="0" w:line="240" w:lineRule="auto"/>
    </w:pPr>
    <w:rPr>
      <w:sz w:val="20"/>
      <w:szCs w:val="20"/>
    </w:rPr>
  </w:style>
  <w:style w:type="character" w:customStyle="1" w:styleId="a8">
    <w:name w:val="Текст кінцевої виноски Знак"/>
    <w:basedOn w:val="a0"/>
    <w:link w:val="a7"/>
    <w:uiPriority w:val="99"/>
    <w:semiHidden/>
    <w:rsid w:val="00281128"/>
    <w:rPr>
      <w:sz w:val="20"/>
      <w:szCs w:val="20"/>
    </w:rPr>
  </w:style>
  <w:style w:type="character" w:styleId="a9">
    <w:name w:val="endnote reference"/>
    <w:basedOn w:val="a0"/>
    <w:uiPriority w:val="99"/>
    <w:semiHidden/>
    <w:unhideWhenUsed/>
    <w:rsid w:val="00281128"/>
    <w:rPr>
      <w:vertAlign w:val="superscript"/>
    </w:rPr>
  </w:style>
  <w:style w:type="character" w:customStyle="1" w:styleId="10">
    <w:name w:val="Заголовок 1 Знак"/>
    <w:basedOn w:val="a0"/>
    <w:link w:val="1"/>
    <w:uiPriority w:val="9"/>
    <w:rsid w:val="0040274C"/>
    <w:rPr>
      <w:rFonts w:asciiTheme="majorHAnsi" w:eastAsiaTheme="majorEastAsia" w:hAnsiTheme="majorHAnsi" w:cstheme="majorBidi"/>
      <w:b/>
      <w:bCs/>
      <w:color w:val="365F91" w:themeColor="accent1" w:themeShade="BF"/>
      <w:sz w:val="28"/>
      <w:szCs w:val="28"/>
      <w:lang w:eastAsia="ru-RU"/>
    </w:rPr>
  </w:style>
  <w:style w:type="paragraph" w:styleId="aa">
    <w:name w:val="Balloon Text"/>
    <w:basedOn w:val="a"/>
    <w:link w:val="ab"/>
    <w:uiPriority w:val="99"/>
    <w:semiHidden/>
    <w:unhideWhenUsed/>
    <w:rsid w:val="0040274C"/>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40274C"/>
    <w:rPr>
      <w:rFonts w:ascii="Tahoma" w:hAnsi="Tahoma" w:cs="Tahoma"/>
      <w:sz w:val="16"/>
      <w:szCs w:val="16"/>
    </w:rPr>
  </w:style>
  <w:style w:type="paragraph" w:styleId="ac">
    <w:name w:val="Bibliography"/>
    <w:basedOn w:val="a"/>
    <w:next w:val="a"/>
    <w:uiPriority w:val="37"/>
    <w:unhideWhenUsed/>
    <w:rsid w:val="001D29D7"/>
  </w:style>
  <w:style w:type="paragraph" w:styleId="ad">
    <w:name w:val="List Paragraph"/>
    <w:basedOn w:val="a"/>
    <w:uiPriority w:val="34"/>
    <w:qFormat/>
    <w:rsid w:val="00C5049C"/>
    <w:pPr>
      <w:ind w:left="720"/>
      <w:contextualSpacing/>
    </w:pPr>
  </w:style>
  <w:style w:type="character" w:customStyle="1" w:styleId="highlight">
    <w:name w:val="highlight"/>
    <w:basedOn w:val="a0"/>
    <w:rsid w:val="00116689"/>
  </w:style>
  <w:style w:type="character" w:styleId="ae">
    <w:name w:val="Emphasis"/>
    <w:basedOn w:val="a0"/>
    <w:uiPriority w:val="99"/>
    <w:qFormat/>
    <w:rsid w:val="002C7077"/>
    <w:rPr>
      <w:rFonts w:ascii="Times New Roman" w:hAnsi="Times New Roman" w:cs="Times New Roman" w:hint="default"/>
      <w:i/>
      <w:iCs/>
    </w:rPr>
  </w:style>
  <w:style w:type="character" w:customStyle="1" w:styleId="apple-converted-space">
    <w:name w:val="apple-converted-space"/>
    <w:basedOn w:val="a0"/>
    <w:uiPriority w:val="99"/>
    <w:rsid w:val="002C7077"/>
    <w:rPr>
      <w:rFonts w:ascii="Times New Roman" w:hAnsi="Times New Roman" w:cs="Times New Roman" w:hint="default"/>
    </w:rPr>
  </w:style>
  <w:style w:type="paragraph" w:styleId="af">
    <w:name w:val="Normal (Web)"/>
    <w:basedOn w:val="a"/>
    <w:uiPriority w:val="99"/>
    <w:semiHidden/>
    <w:unhideWhenUsed/>
    <w:rsid w:val="00E124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B6875"/>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274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615DA"/>
    <w:pPr>
      <w:spacing w:after="0" w:line="240" w:lineRule="auto"/>
    </w:pPr>
    <w:rPr>
      <w:sz w:val="20"/>
      <w:szCs w:val="20"/>
    </w:rPr>
  </w:style>
  <w:style w:type="character" w:customStyle="1" w:styleId="a4">
    <w:name w:val="Текст виноски Знак"/>
    <w:basedOn w:val="a0"/>
    <w:link w:val="a3"/>
    <w:uiPriority w:val="99"/>
    <w:rsid w:val="00E615DA"/>
    <w:rPr>
      <w:sz w:val="20"/>
      <w:szCs w:val="20"/>
    </w:rPr>
  </w:style>
  <w:style w:type="character" w:styleId="a5">
    <w:name w:val="footnote reference"/>
    <w:basedOn w:val="a0"/>
    <w:uiPriority w:val="99"/>
    <w:semiHidden/>
    <w:unhideWhenUsed/>
    <w:rsid w:val="00E615DA"/>
    <w:rPr>
      <w:vertAlign w:val="superscript"/>
    </w:rPr>
  </w:style>
  <w:style w:type="character" w:styleId="a6">
    <w:name w:val="Hyperlink"/>
    <w:basedOn w:val="a0"/>
    <w:uiPriority w:val="99"/>
    <w:unhideWhenUsed/>
    <w:rsid w:val="00E615DA"/>
    <w:rPr>
      <w:color w:val="0000FF" w:themeColor="hyperlink"/>
      <w:u w:val="single"/>
    </w:rPr>
  </w:style>
  <w:style w:type="paragraph" w:styleId="a7">
    <w:name w:val="endnote text"/>
    <w:basedOn w:val="a"/>
    <w:link w:val="a8"/>
    <w:uiPriority w:val="99"/>
    <w:semiHidden/>
    <w:unhideWhenUsed/>
    <w:rsid w:val="00281128"/>
    <w:pPr>
      <w:spacing w:after="0" w:line="240" w:lineRule="auto"/>
    </w:pPr>
    <w:rPr>
      <w:sz w:val="20"/>
      <w:szCs w:val="20"/>
    </w:rPr>
  </w:style>
  <w:style w:type="character" w:customStyle="1" w:styleId="a8">
    <w:name w:val="Текст кінцевої виноски Знак"/>
    <w:basedOn w:val="a0"/>
    <w:link w:val="a7"/>
    <w:uiPriority w:val="99"/>
    <w:semiHidden/>
    <w:rsid w:val="00281128"/>
    <w:rPr>
      <w:sz w:val="20"/>
      <w:szCs w:val="20"/>
    </w:rPr>
  </w:style>
  <w:style w:type="character" w:styleId="a9">
    <w:name w:val="endnote reference"/>
    <w:basedOn w:val="a0"/>
    <w:uiPriority w:val="99"/>
    <w:semiHidden/>
    <w:unhideWhenUsed/>
    <w:rsid w:val="00281128"/>
    <w:rPr>
      <w:vertAlign w:val="superscript"/>
    </w:rPr>
  </w:style>
  <w:style w:type="character" w:customStyle="1" w:styleId="10">
    <w:name w:val="Заголовок 1 Знак"/>
    <w:basedOn w:val="a0"/>
    <w:link w:val="1"/>
    <w:uiPriority w:val="9"/>
    <w:rsid w:val="0040274C"/>
    <w:rPr>
      <w:rFonts w:asciiTheme="majorHAnsi" w:eastAsiaTheme="majorEastAsia" w:hAnsiTheme="majorHAnsi" w:cstheme="majorBidi"/>
      <w:b/>
      <w:bCs/>
      <w:color w:val="365F91" w:themeColor="accent1" w:themeShade="BF"/>
      <w:sz w:val="28"/>
      <w:szCs w:val="28"/>
      <w:lang w:eastAsia="ru-RU"/>
    </w:rPr>
  </w:style>
  <w:style w:type="paragraph" w:styleId="aa">
    <w:name w:val="Balloon Text"/>
    <w:basedOn w:val="a"/>
    <w:link w:val="ab"/>
    <w:uiPriority w:val="99"/>
    <w:semiHidden/>
    <w:unhideWhenUsed/>
    <w:rsid w:val="0040274C"/>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40274C"/>
    <w:rPr>
      <w:rFonts w:ascii="Tahoma" w:hAnsi="Tahoma" w:cs="Tahoma"/>
      <w:sz w:val="16"/>
      <w:szCs w:val="16"/>
    </w:rPr>
  </w:style>
  <w:style w:type="paragraph" w:styleId="ac">
    <w:name w:val="Bibliography"/>
    <w:basedOn w:val="a"/>
    <w:next w:val="a"/>
    <w:uiPriority w:val="37"/>
    <w:unhideWhenUsed/>
    <w:rsid w:val="001D29D7"/>
  </w:style>
  <w:style w:type="paragraph" w:styleId="ad">
    <w:name w:val="List Paragraph"/>
    <w:basedOn w:val="a"/>
    <w:uiPriority w:val="34"/>
    <w:qFormat/>
    <w:rsid w:val="00C5049C"/>
    <w:pPr>
      <w:ind w:left="720"/>
      <w:contextualSpacing/>
    </w:pPr>
  </w:style>
  <w:style w:type="character" w:customStyle="1" w:styleId="highlight">
    <w:name w:val="highlight"/>
    <w:basedOn w:val="a0"/>
    <w:rsid w:val="00116689"/>
  </w:style>
  <w:style w:type="character" w:styleId="ae">
    <w:name w:val="Emphasis"/>
    <w:basedOn w:val="a0"/>
    <w:uiPriority w:val="99"/>
    <w:qFormat/>
    <w:rsid w:val="002C7077"/>
    <w:rPr>
      <w:rFonts w:ascii="Times New Roman" w:hAnsi="Times New Roman" w:cs="Times New Roman" w:hint="default"/>
      <w:i/>
      <w:iCs/>
    </w:rPr>
  </w:style>
  <w:style w:type="character" w:customStyle="1" w:styleId="apple-converted-space">
    <w:name w:val="apple-converted-space"/>
    <w:basedOn w:val="a0"/>
    <w:uiPriority w:val="99"/>
    <w:rsid w:val="002C7077"/>
    <w:rPr>
      <w:rFonts w:ascii="Times New Roman" w:hAnsi="Times New Roman" w:cs="Times New Roman" w:hint="default"/>
    </w:rPr>
  </w:style>
  <w:style w:type="paragraph" w:styleId="af">
    <w:name w:val="Normal (Web)"/>
    <w:basedOn w:val="a"/>
    <w:uiPriority w:val="99"/>
    <w:semiHidden/>
    <w:unhideWhenUsed/>
    <w:rsid w:val="00E124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B6875"/>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7609">
      <w:bodyDiv w:val="1"/>
      <w:marLeft w:val="0"/>
      <w:marRight w:val="0"/>
      <w:marTop w:val="0"/>
      <w:marBottom w:val="0"/>
      <w:divBdr>
        <w:top w:val="none" w:sz="0" w:space="0" w:color="auto"/>
        <w:left w:val="none" w:sz="0" w:space="0" w:color="auto"/>
        <w:bottom w:val="none" w:sz="0" w:space="0" w:color="auto"/>
        <w:right w:val="none" w:sz="0" w:space="0" w:color="auto"/>
      </w:divBdr>
      <w:divsChild>
        <w:div w:id="307245368">
          <w:marLeft w:val="0"/>
          <w:marRight w:val="0"/>
          <w:marTop w:val="0"/>
          <w:marBottom w:val="0"/>
          <w:divBdr>
            <w:top w:val="none" w:sz="0" w:space="0" w:color="auto"/>
            <w:left w:val="none" w:sz="0" w:space="0" w:color="auto"/>
            <w:bottom w:val="none" w:sz="0" w:space="0" w:color="auto"/>
            <w:right w:val="none" w:sz="0" w:space="0" w:color="auto"/>
          </w:divBdr>
        </w:div>
        <w:div w:id="953483941">
          <w:marLeft w:val="0"/>
          <w:marRight w:val="0"/>
          <w:marTop w:val="0"/>
          <w:marBottom w:val="0"/>
          <w:divBdr>
            <w:top w:val="none" w:sz="0" w:space="0" w:color="auto"/>
            <w:left w:val="none" w:sz="0" w:space="0" w:color="auto"/>
            <w:bottom w:val="none" w:sz="0" w:space="0" w:color="auto"/>
            <w:right w:val="none" w:sz="0" w:space="0" w:color="auto"/>
          </w:divBdr>
        </w:div>
      </w:divsChild>
    </w:div>
    <w:div w:id="196429276">
      <w:bodyDiv w:val="1"/>
      <w:marLeft w:val="0"/>
      <w:marRight w:val="0"/>
      <w:marTop w:val="0"/>
      <w:marBottom w:val="0"/>
      <w:divBdr>
        <w:top w:val="none" w:sz="0" w:space="0" w:color="auto"/>
        <w:left w:val="none" w:sz="0" w:space="0" w:color="auto"/>
        <w:bottom w:val="none" w:sz="0" w:space="0" w:color="auto"/>
        <w:right w:val="none" w:sz="0" w:space="0" w:color="auto"/>
      </w:divBdr>
      <w:divsChild>
        <w:div w:id="2088375611">
          <w:marLeft w:val="0"/>
          <w:marRight w:val="0"/>
          <w:marTop w:val="0"/>
          <w:marBottom w:val="0"/>
          <w:divBdr>
            <w:top w:val="none" w:sz="0" w:space="0" w:color="auto"/>
            <w:left w:val="none" w:sz="0" w:space="0" w:color="auto"/>
            <w:bottom w:val="none" w:sz="0" w:space="0" w:color="auto"/>
            <w:right w:val="none" w:sz="0" w:space="0" w:color="auto"/>
          </w:divBdr>
        </w:div>
        <w:div w:id="10576255">
          <w:marLeft w:val="0"/>
          <w:marRight w:val="0"/>
          <w:marTop w:val="0"/>
          <w:marBottom w:val="0"/>
          <w:divBdr>
            <w:top w:val="none" w:sz="0" w:space="0" w:color="auto"/>
            <w:left w:val="none" w:sz="0" w:space="0" w:color="auto"/>
            <w:bottom w:val="none" w:sz="0" w:space="0" w:color="auto"/>
            <w:right w:val="none" w:sz="0" w:space="0" w:color="auto"/>
          </w:divBdr>
        </w:div>
        <w:div w:id="1796827417">
          <w:marLeft w:val="0"/>
          <w:marRight w:val="0"/>
          <w:marTop w:val="0"/>
          <w:marBottom w:val="0"/>
          <w:divBdr>
            <w:top w:val="none" w:sz="0" w:space="0" w:color="auto"/>
            <w:left w:val="none" w:sz="0" w:space="0" w:color="auto"/>
            <w:bottom w:val="none" w:sz="0" w:space="0" w:color="auto"/>
            <w:right w:val="none" w:sz="0" w:space="0" w:color="auto"/>
          </w:divBdr>
        </w:div>
        <w:div w:id="336034805">
          <w:marLeft w:val="0"/>
          <w:marRight w:val="0"/>
          <w:marTop w:val="0"/>
          <w:marBottom w:val="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1589805025">
          <w:marLeft w:val="0"/>
          <w:marRight w:val="0"/>
          <w:marTop w:val="0"/>
          <w:marBottom w:val="0"/>
          <w:divBdr>
            <w:top w:val="none" w:sz="0" w:space="0" w:color="auto"/>
            <w:left w:val="none" w:sz="0" w:space="0" w:color="auto"/>
            <w:bottom w:val="none" w:sz="0" w:space="0" w:color="auto"/>
            <w:right w:val="none" w:sz="0" w:space="0" w:color="auto"/>
          </w:divBdr>
        </w:div>
        <w:div w:id="374276345">
          <w:marLeft w:val="0"/>
          <w:marRight w:val="0"/>
          <w:marTop w:val="0"/>
          <w:marBottom w:val="0"/>
          <w:divBdr>
            <w:top w:val="none" w:sz="0" w:space="0" w:color="auto"/>
            <w:left w:val="none" w:sz="0" w:space="0" w:color="auto"/>
            <w:bottom w:val="none" w:sz="0" w:space="0" w:color="auto"/>
            <w:right w:val="none" w:sz="0" w:space="0" w:color="auto"/>
          </w:divBdr>
        </w:div>
        <w:div w:id="1676223652">
          <w:marLeft w:val="0"/>
          <w:marRight w:val="0"/>
          <w:marTop w:val="0"/>
          <w:marBottom w:val="0"/>
          <w:divBdr>
            <w:top w:val="none" w:sz="0" w:space="0" w:color="auto"/>
            <w:left w:val="none" w:sz="0" w:space="0" w:color="auto"/>
            <w:bottom w:val="none" w:sz="0" w:space="0" w:color="auto"/>
            <w:right w:val="none" w:sz="0" w:space="0" w:color="auto"/>
          </w:divBdr>
        </w:div>
        <w:div w:id="797071573">
          <w:marLeft w:val="0"/>
          <w:marRight w:val="0"/>
          <w:marTop w:val="0"/>
          <w:marBottom w:val="0"/>
          <w:divBdr>
            <w:top w:val="none" w:sz="0" w:space="0" w:color="auto"/>
            <w:left w:val="none" w:sz="0" w:space="0" w:color="auto"/>
            <w:bottom w:val="none" w:sz="0" w:space="0" w:color="auto"/>
            <w:right w:val="none" w:sz="0" w:space="0" w:color="auto"/>
          </w:divBdr>
        </w:div>
      </w:divsChild>
    </w:div>
    <w:div w:id="605886486">
      <w:bodyDiv w:val="1"/>
      <w:marLeft w:val="0"/>
      <w:marRight w:val="0"/>
      <w:marTop w:val="0"/>
      <w:marBottom w:val="0"/>
      <w:divBdr>
        <w:top w:val="none" w:sz="0" w:space="0" w:color="auto"/>
        <w:left w:val="none" w:sz="0" w:space="0" w:color="auto"/>
        <w:bottom w:val="none" w:sz="0" w:space="0" w:color="auto"/>
        <w:right w:val="none" w:sz="0" w:space="0" w:color="auto"/>
      </w:divBdr>
      <w:divsChild>
        <w:div w:id="1378970312">
          <w:marLeft w:val="0"/>
          <w:marRight w:val="0"/>
          <w:marTop w:val="0"/>
          <w:marBottom w:val="0"/>
          <w:divBdr>
            <w:top w:val="none" w:sz="0" w:space="0" w:color="auto"/>
            <w:left w:val="none" w:sz="0" w:space="0" w:color="auto"/>
            <w:bottom w:val="none" w:sz="0" w:space="0" w:color="auto"/>
            <w:right w:val="none" w:sz="0" w:space="0" w:color="auto"/>
          </w:divBdr>
        </w:div>
        <w:div w:id="494684126">
          <w:marLeft w:val="0"/>
          <w:marRight w:val="0"/>
          <w:marTop w:val="0"/>
          <w:marBottom w:val="0"/>
          <w:divBdr>
            <w:top w:val="none" w:sz="0" w:space="0" w:color="auto"/>
            <w:left w:val="none" w:sz="0" w:space="0" w:color="auto"/>
            <w:bottom w:val="none" w:sz="0" w:space="0" w:color="auto"/>
            <w:right w:val="none" w:sz="0" w:space="0" w:color="auto"/>
          </w:divBdr>
        </w:div>
        <w:div w:id="711225822">
          <w:marLeft w:val="0"/>
          <w:marRight w:val="0"/>
          <w:marTop w:val="0"/>
          <w:marBottom w:val="0"/>
          <w:divBdr>
            <w:top w:val="none" w:sz="0" w:space="0" w:color="auto"/>
            <w:left w:val="none" w:sz="0" w:space="0" w:color="auto"/>
            <w:bottom w:val="none" w:sz="0" w:space="0" w:color="auto"/>
            <w:right w:val="none" w:sz="0" w:space="0" w:color="auto"/>
          </w:divBdr>
        </w:div>
        <w:div w:id="2138791118">
          <w:marLeft w:val="0"/>
          <w:marRight w:val="0"/>
          <w:marTop w:val="0"/>
          <w:marBottom w:val="0"/>
          <w:divBdr>
            <w:top w:val="none" w:sz="0" w:space="0" w:color="auto"/>
            <w:left w:val="none" w:sz="0" w:space="0" w:color="auto"/>
            <w:bottom w:val="none" w:sz="0" w:space="0" w:color="auto"/>
            <w:right w:val="none" w:sz="0" w:space="0" w:color="auto"/>
          </w:divBdr>
        </w:div>
        <w:div w:id="1863517282">
          <w:marLeft w:val="0"/>
          <w:marRight w:val="0"/>
          <w:marTop w:val="0"/>
          <w:marBottom w:val="0"/>
          <w:divBdr>
            <w:top w:val="none" w:sz="0" w:space="0" w:color="auto"/>
            <w:left w:val="none" w:sz="0" w:space="0" w:color="auto"/>
            <w:bottom w:val="none" w:sz="0" w:space="0" w:color="auto"/>
            <w:right w:val="none" w:sz="0" w:space="0" w:color="auto"/>
          </w:divBdr>
        </w:div>
      </w:divsChild>
    </w:div>
    <w:div w:id="842205426">
      <w:bodyDiv w:val="1"/>
      <w:marLeft w:val="0"/>
      <w:marRight w:val="0"/>
      <w:marTop w:val="0"/>
      <w:marBottom w:val="0"/>
      <w:divBdr>
        <w:top w:val="none" w:sz="0" w:space="0" w:color="auto"/>
        <w:left w:val="none" w:sz="0" w:space="0" w:color="auto"/>
        <w:bottom w:val="none" w:sz="0" w:space="0" w:color="auto"/>
        <w:right w:val="none" w:sz="0" w:space="0" w:color="auto"/>
      </w:divBdr>
      <w:divsChild>
        <w:div w:id="1950156495">
          <w:marLeft w:val="0"/>
          <w:marRight w:val="0"/>
          <w:marTop w:val="0"/>
          <w:marBottom w:val="0"/>
          <w:divBdr>
            <w:top w:val="none" w:sz="0" w:space="0" w:color="auto"/>
            <w:left w:val="none" w:sz="0" w:space="0" w:color="auto"/>
            <w:bottom w:val="none" w:sz="0" w:space="0" w:color="auto"/>
            <w:right w:val="none" w:sz="0" w:space="0" w:color="auto"/>
          </w:divBdr>
        </w:div>
        <w:div w:id="1143959556">
          <w:marLeft w:val="0"/>
          <w:marRight w:val="0"/>
          <w:marTop w:val="0"/>
          <w:marBottom w:val="0"/>
          <w:divBdr>
            <w:top w:val="none" w:sz="0" w:space="0" w:color="auto"/>
            <w:left w:val="none" w:sz="0" w:space="0" w:color="auto"/>
            <w:bottom w:val="none" w:sz="0" w:space="0" w:color="auto"/>
            <w:right w:val="none" w:sz="0" w:space="0" w:color="auto"/>
          </w:divBdr>
        </w:div>
        <w:div w:id="2019388015">
          <w:marLeft w:val="0"/>
          <w:marRight w:val="0"/>
          <w:marTop w:val="0"/>
          <w:marBottom w:val="0"/>
          <w:divBdr>
            <w:top w:val="none" w:sz="0" w:space="0" w:color="auto"/>
            <w:left w:val="none" w:sz="0" w:space="0" w:color="auto"/>
            <w:bottom w:val="none" w:sz="0" w:space="0" w:color="auto"/>
            <w:right w:val="none" w:sz="0" w:space="0" w:color="auto"/>
          </w:divBdr>
        </w:div>
        <w:div w:id="1180194559">
          <w:marLeft w:val="0"/>
          <w:marRight w:val="0"/>
          <w:marTop w:val="0"/>
          <w:marBottom w:val="0"/>
          <w:divBdr>
            <w:top w:val="none" w:sz="0" w:space="0" w:color="auto"/>
            <w:left w:val="none" w:sz="0" w:space="0" w:color="auto"/>
            <w:bottom w:val="none" w:sz="0" w:space="0" w:color="auto"/>
            <w:right w:val="none" w:sz="0" w:space="0" w:color="auto"/>
          </w:divBdr>
        </w:div>
        <w:div w:id="159278940">
          <w:marLeft w:val="0"/>
          <w:marRight w:val="0"/>
          <w:marTop w:val="0"/>
          <w:marBottom w:val="0"/>
          <w:divBdr>
            <w:top w:val="none" w:sz="0" w:space="0" w:color="auto"/>
            <w:left w:val="none" w:sz="0" w:space="0" w:color="auto"/>
            <w:bottom w:val="none" w:sz="0" w:space="0" w:color="auto"/>
            <w:right w:val="none" w:sz="0" w:space="0" w:color="auto"/>
          </w:divBdr>
        </w:div>
        <w:div w:id="1238514428">
          <w:marLeft w:val="0"/>
          <w:marRight w:val="0"/>
          <w:marTop w:val="0"/>
          <w:marBottom w:val="0"/>
          <w:divBdr>
            <w:top w:val="none" w:sz="0" w:space="0" w:color="auto"/>
            <w:left w:val="none" w:sz="0" w:space="0" w:color="auto"/>
            <w:bottom w:val="none" w:sz="0" w:space="0" w:color="auto"/>
            <w:right w:val="none" w:sz="0" w:space="0" w:color="auto"/>
          </w:divBdr>
        </w:div>
        <w:div w:id="1772815489">
          <w:marLeft w:val="0"/>
          <w:marRight w:val="0"/>
          <w:marTop w:val="0"/>
          <w:marBottom w:val="0"/>
          <w:divBdr>
            <w:top w:val="none" w:sz="0" w:space="0" w:color="auto"/>
            <w:left w:val="none" w:sz="0" w:space="0" w:color="auto"/>
            <w:bottom w:val="none" w:sz="0" w:space="0" w:color="auto"/>
            <w:right w:val="none" w:sz="0" w:space="0" w:color="auto"/>
          </w:divBdr>
        </w:div>
        <w:div w:id="1607999621">
          <w:marLeft w:val="0"/>
          <w:marRight w:val="0"/>
          <w:marTop w:val="0"/>
          <w:marBottom w:val="0"/>
          <w:divBdr>
            <w:top w:val="none" w:sz="0" w:space="0" w:color="auto"/>
            <w:left w:val="none" w:sz="0" w:space="0" w:color="auto"/>
            <w:bottom w:val="none" w:sz="0" w:space="0" w:color="auto"/>
            <w:right w:val="none" w:sz="0" w:space="0" w:color="auto"/>
          </w:divBdr>
        </w:div>
      </w:divsChild>
    </w:div>
    <w:div w:id="951396401">
      <w:bodyDiv w:val="1"/>
      <w:marLeft w:val="0"/>
      <w:marRight w:val="0"/>
      <w:marTop w:val="0"/>
      <w:marBottom w:val="0"/>
      <w:divBdr>
        <w:top w:val="none" w:sz="0" w:space="0" w:color="auto"/>
        <w:left w:val="none" w:sz="0" w:space="0" w:color="auto"/>
        <w:bottom w:val="none" w:sz="0" w:space="0" w:color="auto"/>
        <w:right w:val="none" w:sz="0" w:space="0" w:color="auto"/>
      </w:divBdr>
      <w:divsChild>
        <w:div w:id="1035429705">
          <w:marLeft w:val="0"/>
          <w:marRight w:val="0"/>
          <w:marTop w:val="0"/>
          <w:marBottom w:val="0"/>
          <w:divBdr>
            <w:top w:val="none" w:sz="0" w:space="0" w:color="auto"/>
            <w:left w:val="none" w:sz="0" w:space="0" w:color="auto"/>
            <w:bottom w:val="none" w:sz="0" w:space="0" w:color="auto"/>
            <w:right w:val="none" w:sz="0" w:space="0" w:color="auto"/>
          </w:divBdr>
        </w:div>
        <w:div w:id="31421553">
          <w:marLeft w:val="0"/>
          <w:marRight w:val="0"/>
          <w:marTop w:val="0"/>
          <w:marBottom w:val="0"/>
          <w:divBdr>
            <w:top w:val="none" w:sz="0" w:space="0" w:color="auto"/>
            <w:left w:val="none" w:sz="0" w:space="0" w:color="auto"/>
            <w:bottom w:val="none" w:sz="0" w:space="0" w:color="auto"/>
            <w:right w:val="none" w:sz="0" w:space="0" w:color="auto"/>
          </w:divBdr>
        </w:div>
      </w:divsChild>
    </w:div>
    <w:div w:id="1045060704">
      <w:bodyDiv w:val="1"/>
      <w:marLeft w:val="0"/>
      <w:marRight w:val="0"/>
      <w:marTop w:val="0"/>
      <w:marBottom w:val="0"/>
      <w:divBdr>
        <w:top w:val="none" w:sz="0" w:space="0" w:color="auto"/>
        <w:left w:val="none" w:sz="0" w:space="0" w:color="auto"/>
        <w:bottom w:val="none" w:sz="0" w:space="0" w:color="auto"/>
        <w:right w:val="none" w:sz="0" w:space="0" w:color="auto"/>
      </w:divBdr>
      <w:divsChild>
        <w:div w:id="829294452">
          <w:marLeft w:val="0"/>
          <w:marRight w:val="0"/>
          <w:marTop w:val="0"/>
          <w:marBottom w:val="0"/>
          <w:divBdr>
            <w:top w:val="none" w:sz="0" w:space="0" w:color="auto"/>
            <w:left w:val="none" w:sz="0" w:space="0" w:color="auto"/>
            <w:bottom w:val="none" w:sz="0" w:space="0" w:color="auto"/>
            <w:right w:val="none" w:sz="0" w:space="0" w:color="auto"/>
          </w:divBdr>
        </w:div>
        <w:div w:id="1950776540">
          <w:marLeft w:val="0"/>
          <w:marRight w:val="0"/>
          <w:marTop w:val="0"/>
          <w:marBottom w:val="0"/>
          <w:divBdr>
            <w:top w:val="none" w:sz="0" w:space="0" w:color="auto"/>
            <w:left w:val="none" w:sz="0" w:space="0" w:color="auto"/>
            <w:bottom w:val="none" w:sz="0" w:space="0" w:color="auto"/>
            <w:right w:val="none" w:sz="0" w:space="0" w:color="auto"/>
          </w:divBdr>
        </w:div>
      </w:divsChild>
    </w:div>
    <w:div w:id="1313175181">
      <w:bodyDiv w:val="1"/>
      <w:marLeft w:val="0"/>
      <w:marRight w:val="0"/>
      <w:marTop w:val="0"/>
      <w:marBottom w:val="0"/>
      <w:divBdr>
        <w:top w:val="none" w:sz="0" w:space="0" w:color="auto"/>
        <w:left w:val="none" w:sz="0" w:space="0" w:color="auto"/>
        <w:bottom w:val="none" w:sz="0" w:space="0" w:color="auto"/>
        <w:right w:val="none" w:sz="0" w:space="0" w:color="auto"/>
      </w:divBdr>
      <w:divsChild>
        <w:div w:id="1547378211">
          <w:marLeft w:val="0"/>
          <w:marRight w:val="0"/>
          <w:marTop w:val="0"/>
          <w:marBottom w:val="0"/>
          <w:divBdr>
            <w:top w:val="none" w:sz="0" w:space="0" w:color="auto"/>
            <w:left w:val="none" w:sz="0" w:space="0" w:color="auto"/>
            <w:bottom w:val="none" w:sz="0" w:space="0" w:color="auto"/>
            <w:right w:val="none" w:sz="0" w:space="0" w:color="auto"/>
          </w:divBdr>
        </w:div>
        <w:div w:id="1141313155">
          <w:marLeft w:val="0"/>
          <w:marRight w:val="0"/>
          <w:marTop w:val="0"/>
          <w:marBottom w:val="0"/>
          <w:divBdr>
            <w:top w:val="none" w:sz="0" w:space="0" w:color="auto"/>
            <w:left w:val="none" w:sz="0" w:space="0" w:color="auto"/>
            <w:bottom w:val="none" w:sz="0" w:space="0" w:color="auto"/>
            <w:right w:val="none" w:sz="0" w:space="0" w:color="auto"/>
          </w:divBdr>
        </w:div>
      </w:divsChild>
    </w:div>
    <w:div w:id="1329939047">
      <w:bodyDiv w:val="1"/>
      <w:marLeft w:val="0"/>
      <w:marRight w:val="0"/>
      <w:marTop w:val="0"/>
      <w:marBottom w:val="0"/>
      <w:divBdr>
        <w:top w:val="none" w:sz="0" w:space="0" w:color="auto"/>
        <w:left w:val="none" w:sz="0" w:space="0" w:color="auto"/>
        <w:bottom w:val="none" w:sz="0" w:space="0" w:color="auto"/>
        <w:right w:val="none" w:sz="0" w:space="0" w:color="auto"/>
      </w:divBdr>
    </w:div>
    <w:div w:id="1356806259">
      <w:bodyDiv w:val="1"/>
      <w:marLeft w:val="0"/>
      <w:marRight w:val="0"/>
      <w:marTop w:val="0"/>
      <w:marBottom w:val="0"/>
      <w:divBdr>
        <w:top w:val="none" w:sz="0" w:space="0" w:color="auto"/>
        <w:left w:val="none" w:sz="0" w:space="0" w:color="auto"/>
        <w:bottom w:val="none" w:sz="0" w:space="0" w:color="auto"/>
        <w:right w:val="none" w:sz="0" w:space="0" w:color="auto"/>
      </w:divBdr>
      <w:divsChild>
        <w:div w:id="2031099350">
          <w:marLeft w:val="0"/>
          <w:marRight w:val="0"/>
          <w:marTop w:val="0"/>
          <w:marBottom w:val="0"/>
          <w:divBdr>
            <w:top w:val="none" w:sz="0" w:space="0" w:color="auto"/>
            <w:left w:val="none" w:sz="0" w:space="0" w:color="auto"/>
            <w:bottom w:val="none" w:sz="0" w:space="0" w:color="auto"/>
            <w:right w:val="none" w:sz="0" w:space="0" w:color="auto"/>
          </w:divBdr>
        </w:div>
        <w:div w:id="549848722">
          <w:marLeft w:val="0"/>
          <w:marRight w:val="0"/>
          <w:marTop w:val="0"/>
          <w:marBottom w:val="0"/>
          <w:divBdr>
            <w:top w:val="none" w:sz="0" w:space="0" w:color="auto"/>
            <w:left w:val="none" w:sz="0" w:space="0" w:color="auto"/>
            <w:bottom w:val="none" w:sz="0" w:space="0" w:color="auto"/>
            <w:right w:val="none" w:sz="0" w:space="0" w:color="auto"/>
          </w:divBdr>
        </w:div>
        <w:div w:id="237909789">
          <w:marLeft w:val="0"/>
          <w:marRight w:val="0"/>
          <w:marTop w:val="0"/>
          <w:marBottom w:val="0"/>
          <w:divBdr>
            <w:top w:val="none" w:sz="0" w:space="0" w:color="auto"/>
            <w:left w:val="none" w:sz="0" w:space="0" w:color="auto"/>
            <w:bottom w:val="none" w:sz="0" w:space="0" w:color="auto"/>
            <w:right w:val="none" w:sz="0" w:space="0" w:color="auto"/>
          </w:divBdr>
        </w:div>
        <w:div w:id="1597135571">
          <w:marLeft w:val="0"/>
          <w:marRight w:val="0"/>
          <w:marTop w:val="0"/>
          <w:marBottom w:val="0"/>
          <w:divBdr>
            <w:top w:val="none" w:sz="0" w:space="0" w:color="auto"/>
            <w:left w:val="none" w:sz="0" w:space="0" w:color="auto"/>
            <w:bottom w:val="none" w:sz="0" w:space="0" w:color="auto"/>
            <w:right w:val="none" w:sz="0" w:space="0" w:color="auto"/>
          </w:divBdr>
        </w:div>
        <w:div w:id="1946886859">
          <w:marLeft w:val="0"/>
          <w:marRight w:val="0"/>
          <w:marTop w:val="0"/>
          <w:marBottom w:val="0"/>
          <w:divBdr>
            <w:top w:val="none" w:sz="0" w:space="0" w:color="auto"/>
            <w:left w:val="none" w:sz="0" w:space="0" w:color="auto"/>
            <w:bottom w:val="none" w:sz="0" w:space="0" w:color="auto"/>
            <w:right w:val="none" w:sz="0" w:space="0" w:color="auto"/>
          </w:divBdr>
        </w:div>
      </w:divsChild>
    </w:div>
    <w:div w:id="1415127602">
      <w:bodyDiv w:val="1"/>
      <w:marLeft w:val="0"/>
      <w:marRight w:val="0"/>
      <w:marTop w:val="0"/>
      <w:marBottom w:val="0"/>
      <w:divBdr>
        <w:top w:val="none" w:sz="0" w:space="0" w:color="auto"/>
        <w:left w:val="none" w:sz="0" w:space="0" w:color="auto"/>
        <w:bottom w:val="none" w:sz="0" w:space="0" w:color="auto"/>
        <w:right w:val="none" w:sz="0" w:space="0" w:color="auto"/>
      </w:divBdr>
      <w:divsChild>
        <w:div w:id="2122258938">
          <w:marLeft w:val="0"/>
          <w:marRight w:val="0"/>
          <w:marTop w:val="0"/>
          <w:marBottom w:val="0"/>
          <w:divBdr>
            <w:top w:val="none" w:sz="0" w:space="0" w:color="auto"/>
            <w:left w:val="none" w:sz="0" w:space="0" w:color="auto"/>
            <w:bottom w:val="none" w:sz="0" w:space="0" w:color="auto"/>
            <w:right w:val="none" w:sz="0" w:space="0" w:color="auto"/>
          </w:divBdr>
        </w:div>
        <w:div w:id="483745254">
          <w:marLeft w:val="0"/>
          <w:marRight w:val="0"/>
          <w:marTop w:val="0"/>
          <w:marBottom w:val="0"/>
          <w:divBdr>
            <w:top w:val="none" w:sz="0" w:space="0" w:color="auto"/>
            <w:left w:val="none" w:sz="0" w:space="0" w:color="auto"/>
            <w:bottom w:val="none" w:sz="0" w:space="0" w:color="auto"/>
            <w:right w:val="none" w:sz="0" w:space="0" w:color="auto"/>
          </w:divBdr>
        </w:div>
        <w:div w:id="1997028817">
          <w:marLeft w:val="0"/>
          <w:marRight w:val="0"/>
          <w:marTop w:val="0"/>
          <w:marBottom w:val="0"/>
          <w:divBdr>
            <w:top w:val="none" w:sz="0" w:space="0" w:color="auto"/>
            <w:left w:val="none" w:sz="0" w:space="0" w:color="auto"/>
            <w:bottom w:val="none" w:sz="0" w:space="0" w:color="auto"/>
            <w:right w:val="none" w:sz="0" w:space="0" w:color="auto"/>
          </w:divBdr>
        </w:div>
        <w:div w:id="382564643">
          <w:marLeft w:val="0"/>
          <w:marRight w:val="0"/>
          <w:marTop w:val="0"/>
          <w:marBottom w:val="0"/>
          <w:divBdr>
            <w:top w:val="none" w:sz="0" w:space="0" w:color="auto"/>
            <w:left w:val="none" w:sz="0" w:space="0" w:color="auto"/>
            <w:bottom w:val="none" w:sz="0" w:space="0" w:color="auto"/>
            <w:right w:val="none" w:sz="0" w:space="0" w:color="auto"/>
          </w:divBdr>
        </w:div>
      </w:divsChild>
    </w:div>
    <w:div w:id="2142263805">
      <w:bodyDiv w:val="1"/>
      <w:marLeft w:val="0"/>
      <w:marRight w:val="0"/>
      <w:marTop w:val="0"/>
      <w:marBottom w:val="0"/>
      <w:divBdr>
        <w:top w:val="none" w:sz="0" w:space="0" w:color="auto"/>
        <w:left w:val="none" w:sz="0" w:space="0" w:color="auto"/>
        <w:bottom w:val="none" w:sz="0" w:space="0" w:color="auto"/>
        <w:right w:val="none" w:sz="0" w:space="0" w:color="auto"/>
      </w:divBdr>
      <w:divsChild>
        <w:div w:id="1141576455">
          <w:marLeft w:val="0"/>
          <w:marRight w:val="0"/>
          <w:marTop w:val="0"/>
          <w:marBottom w:val="0"/>
          <w:divBdr>
            <w:top w:val="none" w:sz="0" w:space="0" w:color="auto"/>
            <w:left w:val="none" w:sz="0" w:space="0" w:color="auto"/>
            <w:bottom w:val="none" w:sz="0" w:space="0" w:color="auto"/>
            <w:right w:val="none" w:sz="0" w:space="0" w:color="auto"/>
          </w:divBdr>
          <w:divsChild>
            <w:div w:id="1672760464">
              <w:marLeft w:val="0"/>
              <w:marRight w:val="0"/>
              <w:marTop w:val="0"/>
              <w:marBottom w:val="0"/>
              <w:divBdr>
                <w:top w:val="none" w:sz="0" w:space="0" w:color="auto"/>
                <w:left w:val="none" w:sz="0" w:space="0" w:color="auto"/>
                <w:bottom w:val="none" w:sz="0" w:space="0" w:color="auto"/>
                <w:right w:val="none" w:sz="0" w:space="0" w:color="auto"/>
              </w:divBdr>
            </w:div>
            <w:div w:id="1482889060">
              <w:marLeft w:val="0"/>
              <w:marRight w:val="0"/>
              <w:marTop w:val="0"/>
              <w:marBottom w:val="0"/>
              <w:divBdr>
                <w:top w:val="none" w:sz="0" w:space="0" w:color="auto"/>
                <w:left w:val="none" w:sz="0" w:space="0" w:color="auto"/>
                <w:bottom w:val="none" w:sz="0" w:space="0" w:color="auto"/>
                <w:right w:val="none" w:sz="0" w:space="0" w:color="auto"/>
              </w:divBdr>
            </w:div>
            <w:div w:id="1875775121">
              <w:marLeft w:val="0"/>
              <w:marRight w:val="0"/>
              <w:marTop w:val="0"/>
              <w:marBottom w:val="0"/>
              <w:divBdr>
                <w:top w:val="none" w:sz="0" w:space="0" w:color="auto"/>
                <w:left w:val="none" w:sz="0" w:space="0" w:color="auto"/>
                <w:bottom w:val="none" w:sz="0" w:space="0" w:color="auto"/>
                <w:right w:val="none" w:sz="0" w:space="0" w:color="auto"/>
              </w:divBdr>
            </w:div>
            <w:div w:id="1623146424">
              <w:marLeft w:val="0"/>
              <w:marRight w:val="0"/>
              <w:marTop w:val="0"/>
              <w:marBottom w:val="0"/>
              <w:divBdr>
                <w:top w:val="none" w:sz="0" w:space="0" w:color="auto"/>
                <w:left w:val="none" w:sz="0" w:space="0" w:color="auto"/>
                <w:bottom w:val="none" w:sz="0" w:space="0" w:color="auto"/>
                <w:right w:val="none" w:sz="0" w:space="0" w:color="auto"/>
              </w:divBdr>
            </w:div>
            <w:div w:id="256641791">
              <w:marLeft w:val="0"/>
              <w:marRight w:val="0"/>
              <w:marTop w:val="0"/>
              <w:marBottom w:val="0"/>
              <w:divBdr>
                <w:top w:val="none" w:sz="0" w:space="0" w:color="auto"/>
                <w:left w:val="none" w:sz="0" w:space="0" w:color="auto"/>
                <w:bottom w:val="none" w:sz="0" w:space="0" w:color="auto"/>
                <w:right w:val="none" w:sz="0" w:space="0" w:color="auto"/>
              </w:divBdr>
            </w:div>
            <w:div w:id="1558011214">
              <w:marLeft w:val="0"/>
              <w:marRight w:val="0"/>
              <w:marTop w:val="0"/>
              <w:marBottom w:val="0"/>
              <w:divBdr>
                <w:top w:val="none" w:sz="0" w:space="0" w:color="auto"/>
                <w:left w:val="none" w:sz="0" w:space="0" w:color="auto"/>
                <w:bottom w:val="none" w:sz="0" w:space="0" w:color="auto"/>
                <w:right w:val="none" w:sz="0" w:space="0" w:color="auto"/>
              </w:divBdr>
            </w:div>
            <w:div w:id="236130828">
              <w:marLeft w:val="0"/>
              <w:marRight w:val="0"/>
              <w:marTop w:val="0"/>
              <w:marBottom w:val="0"/>
              <w:divBdr>
                <w:top w:val="none" w:sz="0" w:space="0" w:color="auto"/>
                <w:left w:val="none" w:sz="0" w:space="0" w:color="auto"/>
                <w:bottom w:val="none" w:sz="0" w:space="0" w:color="auto"/>
                <w:right w:val="none" w:sz="0" w:space="0" w:color="auto"/>
              </w:divBdr>
            </w:div>
            <w:div w:id="1875075669">
              <w:marLeft w:val="0"/>
              <w:marRight w:val="0"/>
              <w:marTop w:val="0"/>
              <w:marBottom w:val="0"/>
              <w:divBdr>
                <w:top w:val="none" w:sz="0" w:space="0" w:color="auto"/>
                <w:left w:val="none" w:sz="0" w:space="0" w:color="auto"/>
                <w:bottom w:val="none" w:sz="0" w:space="0" w:color="auto"/>
                <w:right w:val="none" w:sz="0" w:space="0" w:color="auto"/>
              </w:divBdr>
            </w:div>
            <w:div w:id="123357990">
              <w:marLeft w:val="0"/>
              <w:marRight w:val="0"/>
              <w:marTop w:val="0"/>
              <w:marBottom w:val="0"/>
              <w:divBdr>
                <w:top w:val="none" w:sz="0" w:space="0" w:color="auto"/>
                <w:left w:val="none" w:sz="0" w:space="0" w:color="auto"/>
                <w:bottom w:val="none" w:sz="0" w:space="0" w:color="auto"/>
                <w:right w:val="none" w:sz="0" w:space="0" w:color="auto"/>
              </w:divBdr>
            </w:div>
            <w:div w:id="480000886">
              <w:marLeft w:val="0"/>
              <w:marRight w:val="0"/>
              <w:marTop w:val="0"/>
              <w:marBottom w:val="0"/>
              <w:divBdr>
                <w:top w:val="none" w:sz="0" w:space="0" w:color="auto"/>
                <w:left w:val="none" w:sz="0" w:space="0" w:color="auto"/>
                <w:bottom w:val="none" w:sz="0" w:space="0" w:color="auto"/>
                <w:right w:val="none" w:sz="0" w:space="0" w:color="auto"/>
              </w:divBdr>
            </w:div>
            <w:div w:id="749546878">
              <w:marLeft w:val="0"/>
              <w:marRight w:val="0"/>
              <w:marTop w:val="0"/>
              <w:marBottom w:val="0"/>
              <w:divBdr>
                <w:top w:val="none" w:sz="0" w:space="0" w:color="auto"/>
                <w:left w:val="none" w:sz="0" w:space="0" w:color="auto"/>
                <w:bottom w:val="none" w:sz="0" w:space="0" w:color="auto"/>
                <w:right w:val="none" w:sz="0" w:space="0" w:color="auto"/>
              </w:divBdr>
            </w:div>
            <w:div w:id="1125080810">
              <w:marLeft w:val="0"/>
              <w:marRight w:val="0"/>
              <w:marTop w:val="0"/>
              <w:marBottom w:val="0"/>
              <w:divBdr>
                <w:top w:val="none" w:sz="0" w:space="0" w:color="auto"/>
                <w:left w:val="none" w:sz="0" w:space="0" w:color="auto"/>
                <w:bottom w:val="none" w:sz="0" w:space="0" w:color="auto"/>
                <w:right w:val="none" w:sz="0" w:space="0" w:color="auto"/>
              </w:divBdr>
            </w:div>
            <w:div w:id="1699159536">
              <w:marLeft w:val="0"/>
              <w:marRight w:val="0"/>
              <w:marTop w:val="0"/>
              <w:marBottom w:val="0"/>
              <w:divBdr>
                <w:top w:val="none" w:sz="0" w:space="0" w:color="auto"/>
                <w:left w:val="none" w:sz="0" w:space="0" w:color="auto"/>
                <w:bottom w:val="none" w:sz="0" w:space="0" w:color="auto"/>
                <w:right w:val="none" w:sz="0" w:space="0" w:color="auto"/>
              </w:divBdr>
            </w:div>
            <w:div w:id="226720227">
              <w:marLeft w:val="0"/>
              <w:marRight w:val="0"/>
              <w:marTop w:val="0"/>
              <w:marBottom w:val="0"/>
              <w:divBdr>
                <w:top w:val="none" w:sz="0" w:space="0" w:color="auto"/>
                <w:left w:val="none" w:sz="0" w:space="0" w:color="auto"/>
                <w:bottom w:val="none" w:sz="0" w:space="0" w:color="auto"/>
                <w:right w:val="none" w:sz="0" w:space="0" w:color="auto"/>
              </w:divBdr>
            </w:div>
            <w:div w:id="549725437">
              <w:marLeft w:val="0"/>
              <w:marRight w:val="0"/>
              <w:marTop w:val="0"/>
              <w:marBottom w:val="0"/>
              <w:divBdr>
                <w:top w:val="none" w:sz="0" w:space="0" w:color="auto"/>
                <w:left w:val="none" w:sz="0" w:space="0" w:color="auto"/>
                <w:bottom w:val="none" w:sz="0" w:space="0" w:color="auto"/>
                <w:right w:val="none" w:sz="0" w:space="0" w:color="auto"/>
              </w:divBdr>
            </w:div>
            <w:div w:id="360131962">
              <w:marLeft w:val="0"/>
              <w:marRight w:val="0"/>
              <w:marTop w:val="0"/>
              <w:marBottom w:val="0"/>
              <w:divBdr>
                <w:top w:val="none" w:sz="0" w:space="0" w:color="auto"/>
                <w:left w:val="none" w:sz="0" w:space="0" w:color="auto"/>
                <w:bottom w:val="none" w:sz="0" w:space="0" w:color="auto"/>
                <w:right w:val="none" w:sz="0" w:space="0" w:color="auto"/>
              </w:divBdr>
            </w:div>
            <w:div w:id="842429219">
              <w:marLeft w:val="0"/>
              <w:marRight w:val="0"/>
              <w:marTop w:val="0"/>
              <w:marBottom w:val="0"/>
              <w:divBdr>
                <w:top w:val="none" w:sz="0" w:space="0" w:color="auto"/>
                <w:left w:val="none" w:sz="0" w:space="0" w:color="auto"/>
                <w:bottom w:val="none" w:sz="0" w:space="0" w:color="auto"/>
                <w:right w:val="none" w:sz="0" w:space="0" w:color="auto"/>
              </w:divBdr>
            </w:div>
            <w:div w:id="736824253">
              <w:marLeft w:val="0"/>
              <w:marRight w:val="0"/>
              <w:marTop w:val="0"/>
              <w:marBottom w:val="0"/>
              <w:divBdr>
                <w:top w:val="none" w:sz="0" w:space="0" w:color="auto"/>
                <w:left w:val="none" w:sz="0" w:space="0" w:color="auto"/>
                <w:bottom w:val="none" w:sz="0" w:space="0" w:color="auto"/>
                <w:right w:val="none" w:sz="0" w:space="0" w:color="auto"/>
              </w:divBdr>
            </w:div>
            <w:div w:id="1719469451">
              <w:marLeft w:val="0"/>
              <w:marRight w:val="0"/>
              <w:marTop w:val="0"/>
              <w:marBottom w:val="0"/>
              <w:divBdr>
                <w:top w:val="none" w:sz="0" w:space="0" w:color="auto"/>
                <w:left w:val="none" w:sz="0" w:space="0" w:color="auto"/>
                <w:bottom w:val="none" w:sz="0" w:space="0" w:color="auto"/>
                <w:right w:val="none" w:sz="0" w:space="0" w:color="auto"/>
              </w:divBdr>
            </w:div>
            <w:div w:id="6066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j-cij.org/docket/files/126/1043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gal.un.org/ilc/texts/instruments/english/draft_articles/9_6_2001.pdf" TargetMode="External"/><Relationship Id="rId17" Type="http://schemas.openxmlformats.org/officeDocument/2006/relationships/hyperlink" Target="http://www.onderzoeksraad.nl/uploads/phase-docs/1006/debcd724fe7breport-mh17-crash.pdf" TargetMode="External"/><Relationship Id="rId2" Type="http://schemas.openxmlformats.org/officeDocument/2006/relationships/numbering" Target="numbering.xml"/><Relationship Id="rId16" Type="http://schemas.openxmlformats.org/officeDocument/2006/relationships/hyperlink" Target="http://www.icty.org/x/cases/tadic/acjug/en/tad-aj990715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o.uk/news/world-europe-35007059" TargetMode="External"/><Relationship Id="rId5" Type="http://schemas.openxmlformats.org/officeDocument/2006/relationships/settings" Target="settings.xml"/><Relationship Id="rId15" Type="http://schemas.openxmlformats.org/officeDocument/2006/relationships/hyperlink" Target="https://www.icc-cpi.int/iccdocs/other/Ukraine_Art_12-3_declaration_08092015.pdf" TargetMode="External"/><Relationship Id="rId10" Type="http://schemas.openxmlformats.org/officeDocument/2006/relationships/hyperlink" Target="http://legal.un.org/ilc/texts/instruments/english/draft_articles/9_6_2001.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cao.int/safety/airnavigation/nationalitymarks/annexes_booklet_en.pdf." TargetMode="External"/><Relationship Id="rId14" Type="http://schemas.openxmlformats.org/officeDocument/2006/relationships/hyperlink" Target="http://www.humanrightseurope.org/2014/12/ukraine-flight-mh17-crash-victims-mother-lodges-court-compla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cty.org/x/cases/tadic/acjug/en/tad-aj990715e.pdf" TargetMode="External"/><Relationship Id="rId1" Type="http://schemas.openxmlformats.org/officeDocument/2006/relationships/hyperlink" Target="http://www.onderzoeksraad.nl/uploads/phase-docs/1006/debcd724fe7breport-mh17-crash.pd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Покажчик_місця_заповнення1</b:Tag>
    <b:SourceType>ArticleInAPeriodical</b:SourceType>
    <b:Guid>{7EAC5DFE-A398-43DA-8DB9-17A0C69E1E10}</b:Guid>
    <b:RefOrder>1</b:RefOrder>
  </b:Source>
</b:Sources>
</file>

<file path=customXml/itemProps1.xml><?xml version="1.0" encoding="utf-8"?>
<ds:datastoreItem xmlns:ds="http://schemas.openxmlformats.org/officeDocument/2006/customXml" ds:itemID="{642B12DB-6D8E-4BB8-825C-038C0F4C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3582</Words>
  <Characters>20420</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23955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Admin</cp:lastModifiedBy>
  <cp:revision>2</cp:revision>
  <dcterms:created xsi:type="dcterms:W3CDTF">2016-05-25T11:17:00Z</dcterms:created>
  <dcterms:modified xsi:type="dcterms:W3CDTF">2016-05-25T11:17:00Z</dcterms:modified>
</cp:coreProperties>
</file>