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387" w:rsidRPr="000E7387" w:rsidRDefault="00FD4BD3" w:rsidP="000E7387">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FD4BD3">
        <w:rPr>
          <w:rFonts w:ascii="Times New Roman" w:eastAsia="Times New Roman" w:hAnsi="Times New Roman" w:cs="Times New Roman"/>
          <w:b/>
          <w:sz w:val="24"/>
          <w:szCs w:val="24"/>
          <w:lang w:eastAsia="ru-RU"/>
        </w:rPr>
        <w:t>"Культура в культуре"</w:t>
      </w:r>
      <w:r>
        <w:rPr>
          <w:rFonts w:ascii="Times New Roman" w:eastAsia="Times New Roman" w:hAnsi="Times New Roman" w:cs="Times New Roman"/>
          <w:b/>
          <w:sz w:val="24"/>
          <w:szCs w:val="24"/>
          <w:lang w:eastAsia="ru-RU"/>
        </w:rPr>
        <w:t xml:space="preserve"> </w:t>
      </w:r>
      <w:r w:rsidR="000E7387" w:rsidRPr="000E7387">
        <w:rPr>
          <w:rFonts w:ascii="Times New Roman" w:eastAsia="Times New Roman" w:hAnsi="Times New Roman" w:cs="Times New Roman"/>
          <w:b/>
          <w:i/>
          <w:sz w:val="24"/>
          <w:szCs w:val="24"/>
          <w:lang w:eastAsia="ru-RU"/>
        </w:rPr>
        <w:t>Миссия</w:t>
      </w:r>
    </w:p>
    <w:p w:rsidR="000E7387" w:rsidRPr="000E7387" w:rsidRDefault="000E7387" w:rsidP="000E7387">
      <w:pPr>
        <w:spacing w:after="200" w:line="240" w:lineRule="auto"/>
        <w:ind w:firstLine="708"/>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 xml:space="preserve"> </w:t>
      </w:r>
      <w:r w:rsidRPr="000E7387">
        <w:rPr>
          <w:rFonts w:ascii="Times New Roman" w:eastAsia="Times New Roman" w:hAnsi="Times New Roman" w:cs="Times New Roman"/>
          <w:i/>
          <w:sz w:val="24"/>
          <w:szCs w:val="24"/>
          <w:lang w:eastAsia="ru-RU"/>
        </w:rPr>
        <w:t>Миссия</w:t>
      </w:r>
      <w:r w:rsidRPr="000E7387">
        <w:rPr>
          <w:rFonts w:ascii="Times New Roman" w:eastAsia="Times New Roman" w:hAnsi="Times New Roman" w:cs="Times New Roman"/>
          <w:sz w:val="24"/>
          <w:szCs w:val="24"/>
          <w:lang w:eastAsia="ru-RU"/>
        </w:rPr>
        <w:t xml:space="preserve"> (жизненный сценарий, стратегия жизни, макроперформатив (микроперформатив) - мы будем пользоваться этими терминами, отдавая должное авторам, которые уточняли их содержание в своих исследованиях</w:t>
      </w:r>
      <w:r w:rsidRPr="000E7387">
        <w:rPr>
          <w:rFonts w:ascii="Times New Roman" w:eastAsia="Times New Roman" w:hAnsi="Times New Roman" w:cs="Times New Roman"/>
          <w:sz w:val="24"/>
          <w:szCs w:val="24"/>
          <w:lang w:val="uk-UA" w:eastAsia="ru-RU"/>
        </w:rPr>
        <w:t>, опирающихся как на методологию деятельностной психологии, так и символического интеракционизма и нейро-лингвистического программирования</w:t>
      </w:r>
      <w:r w:rsidRPr="000E7387">
        <w:rPr>
          <w:rFonts w:ascii="Times New Roman" w:eastAsia="Times New Roman" w:hAnsi="Times New Roman" w:cs="Times New Roman"/>
          <w:sz w:val="24"/>
          <w:szCs w:val="24"/>
          <w:vertAlign w:val="superscript"/>
          <w:lang w:val="uk-UA" w:eastAsia="ru-RU"/>
        </w:rPr>
        <w:footnoteReference w:id="1"/>
      </w:r>
      <w:r w:rsidRPr="000E7387">
        <w:rPr>
          <w:rFonts w:ascii="Times New Roman" w:eastAsia="Times New Roman" w:hAnsi="Times New Roman" w:cs="Times New Roman"/>
          <w:sz w:val="24"/>
          <w:szCs w:val="24"/>
          <w:lang w:eastAsia="ru-RU"/>
        </w:rPr>
        <w:t xml:space="preserve"> - это конкретизированная программа-сценарий, отражающ</w:t>
      </w:r>
      <w:r w:rsidRPr="000E7387">
        <w:rPr>
          <w:rFonts w:ascii="Times New Roman" w:eastAsia="Times New Roman" w:hAnsi="Times New Roman" w:cs="Times New Roman"/>
          <w:sz w:val="24"/>
          <w:szCs w:val="24"/>
          <w:lang w:val="uk-UA" w:eastAsia="ru-RU"/>
        </w:rPr>
        <w:t>ая</w:t>
      </w:r>
      <w:r w:rsidRPr="000E7387">
        <w:rPr>
          <w:rFonts w:ascii="Times New Roman" w:eastAsia="Times New Roman" w:hAnsi="Times New Roman" w:cs="Times New Roman"/>
          <w:sz w:val="24"/>
          <w:szCs w:val="24"/>
          <w:lang w:eastAsia="ru-RU"/>
        </w:rPr>
        <w:t xml:space="preserve"> связь культурного и духовно-над-личностного, социального и мета-социального (духовного) и отража</w:t>
      </w:r>
      <w:r w:rsidRPr="000E7387">
        <w:rPr>
          <w:rFonts w:ascii="Times New Roman" w:eastAsia="Times New Roman" w:hAnsi="Times New Roman" w:cs="Times New Roman"/>
          <w:sz w:val="24"/>
          <w:szCs w:val="24"/>
          <w:lang w:val="uk-UA" w:eastAsia="ru-RU"/>
        </w:rPr>
        <w:t>ющая</w:t>
      </w:r>
      <w:r w:rsidRPr="000E7387">
        <w:rPr>
          <w:rFonts w:ascii="Times New Roman" w:eastAsia="Times New Roman" w:hAnsi="Times New Roman" w:cs="Times New Roman"/>
          <w:sz w:val="24"/>
          <w:szCs w:val="24"/>
          <w:lang w:eastAsia="ru-RU"/>
        </w:rPr>
        <w:t xml:space="preserve"> генерализованное представление субъекта (идентичности) о его жизненном предназначении во временном измерении и в измерении вечности (ведь аттрактор задает как образ вечного, так и временного), то есть, миссия включает в себя время-пространственные направления развертывания активности субъекта как идентичности. </w:t>
      </w:r>
    </w:p>
    <w:p w:rsidR="000E7387" w:rsidRPr="000E7387" w:rsidRDefault="000E7387" w:rsidP="000E7387">
      <w:pPr>
        <w:spacing w:after="200" w:line="240" w:lineRule="auto"/>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ab/>
        <w:t>Наряду с аттрактором, миссия выполняет также центрирующую функцию в высшем регистре культурной системы и отражает социально-историческое предназначение общности на основе ее идентификации с образом Абсолюта. Заметим, что миссия обретается сообществом в ходе длительного процесса само-идентификации, который ведет к минимизированию энтропийных тенденций и увеличению уровня упорядоченности культурной и социальной систем. Миссия выражает процессуально-динамическое развертывание активности идентичности по отношению к аттрактору, что также выступает составляющей функции центрирования. Стоит заметить, что в аттракторе уже представлена некая надвременная время-пространственность (пространственно-временной континуум), который представляет собой "малую вечность", отпущенную тому или иному сообществу. При этом миссия указывает на специфику развертывания активности этого сообщества во времени, т.е. очерчивает темпоральные его доминанты, а идентичность указывает на особенности пространства</w:t>
      </w:r>
      <w:r w:rsidRPr="000E7387">
        <w:rPr>
          <w:rFonts w:ascii="Times New Roman" w:eastAsia="Times New Roman" w:hAnsi="Times New Roman" w:cs="Times New Roman"/>
          <w:sz w:val="24"/>
          <w:szCs w:val="24"/>
          <w:lang w:val="uk-UA" w:eastAsia="ru-RU"/>
        </w:rPr>
        <w:t xml:space="preserve"> и пространственн</w:t>
      </w:r>
      <w:r w:rsidRPr="000E7387">
        <w:rPr>
          <w:rFonts w:ascii="Times New Roman" w:eastAsia="Times New Roman" w:hAnsi="Times New Roman" w:cs="Times New Roman"/>
          <w:sz w:val="24"/>
          <w:szCs w:val="24"/>
          <w:lang w:eastAsia="ru-RU"/>
        </w:rPr>
        <w:t>ы</w:t>
      </w:r>
      <w:r w:rsidRPr="000E7387">
        <w:rPr>
          <w:rFonts w:ascii="Times New Roman" w:eastAsia="Times New Roman" w:hAnsi="Times New Roman" w:cs="Times New Roman"/>
          <w:sz w:val="24"/>
          <w:szCs w:val="24"/>
          <w:lang w:val="uk-UA" w:eastAsia="ru-RU"/>
        </w:rPr>
        <w:t>х "границ"</w:t>
      </w:r>
      <w:r w:rsidRPr="000E7387">
        <w:rPr>
          <w:rFonts w:ascii="Times New Roman" w:eastAsia="Times New Roman" w:hAnsi="Times New Roman" w:cs="Times New Roman"/>
          <w:sz w:val="24"/>
          <w:szCs w:val="24"/>
          <w:lang w:eastAsia="ru-RU"/>
        </w:rPr>
        <w:t xml:space="preserve"> этого сообщества. При этом темпоральная и пространственная иерархии будут корреспондированы с базовыми онтологиями. Таким образом, миссия очерчивает временные домены смысла истории, телеологически ориентируя соообщество на ту или иную судьбу в аспекте предопределения магистрального вектора социально-исторической активности сообщества и мобилизации его сил и ресурсов в тех или иных ключевых направлениях. </w:t>
      </w:r>
    </w:p>
    <w:p w:rsidR="000E7387" w:rsidRPr="000E7387" w:rsidRDefault="000E7387" w:rsidP="000E7387">
      <w:pPr>
        <w:spacing w:after="200" w:line="240" w:lineRule="auto"/>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ab/>
        <w:t xml:space="preserve">Предварительно заметим, что миссия, задавая темпоральный центр на уровне культурной системы (как "культура в культуре"), будет корреспондирована в среднем регистре цензуры с </w:t>
      </w:r>
      <w:r w:rsidRPr="000E7387">
        <w:rPr>
          <w:rFonts w:ascii="Times New Roman" w:eastAsia="Times New Roman" w:hAnsi="Times New Roman" w:cs="Times New Roman"/>
          <w:i/>
          <w:sz w:val="24"/>
          <w:szCs w:val="24"/>
          <w:lang w:eastAsia="ru-RU"/>
        </w:rPr>
        <w:t xml:space="preserve">идеологией, </w:t>
      </w:r>
      <w:r w:rsidRPr="000E7387">
        <w:rPr>
          <w:rFonts w:ascii="Times New Roman" w:eastAsia="Times New Roman" w:hAnsi="Times New Roman" w:cs="Times New Roman"/>
          <w:sz w:val="24"/>
          <w:szCs w:val="24"/>
          <w:lang w:eastAsia="ru-RU"/>
        </w:rPr>
        <w:t xml:space="preserve">которая будет изоморфной миссии в аспекте определения миссивных и субмиссивных субъектов, их социально-пространственных ниш (направлений деятельности) и временных параметров этой активности но вовсе не обязательно будут совпадать с ней в содержательном отношении. Так, например, миссия глобального господства США как мировой империи, создающей перманентную дезинтеграцию в территориальном пространстве хартленда, в темпоральном отношении связана с "технологиями наращивания скорости", т.е. с информационными технологиями, которые, в свою очередь, ориентированы на субъектов произволства информационных технологий - инфокогнитариат как ключевую социальную группу (социального субъекта), по отношению к которому производство товаров и услуг и соответствующие социальные </w:t>
      </w:r>
      <w:r w:rsidRPr="000E7387">
        <w:rPr>
          <w:rFonts w:ascii="Times New Roman" w:eastAsia="Times New Roman" w:hAnsi="Times New Roman" w:cs="Times New Roman"/>
          <w:sz w:val="24"/>
          <w:szCs w:val="24"/>
          <w:lang w:eastAsia="ru-RU"/>
        </w:rPr>
        <w:lastRenderedPageBreak/>
        <w:t xml:space="preserve">группы,  ориентированные на эти типы производственной активности, занимают субмиссивное положение. </w:t>
      </w:r>
    </w:p>
    <w:p w:rsidR="000E7387" w:rsidRPr="000E7387" w:rsidRDefault="000E7387" w:rsidP="000E7387">
      <w:pPr>
        <w:spacing w:after="200" w:line="240" w:lineRule="auto"/>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ab/>
        <w:t>Для информационного общества США и информационной  экономики, в которой стартегическое значение имеет временной ресурс, господствующее положение в обществе занимает, однако, не инфокогнитариат (хотя, идео-логически, он должен был бы занимать наивысшее место), а финансовая олигархия, занимающая ключевые позиции в банковско-финансовом секторе. Ведь именно от этого сектора и его долларовых игр зависит эффективность социо-темпоральных манипуляций как манипулятивной политтехнологии США в геополитическом пространстве</w:t>
      </w:r>
      <w:r w:rsidRPr="000E7387">
        <w:rPr>
          <w:rFonts w:ascii="Times New Roman" w:eastAsia="Times New Roman" w:hAnsi="Times New Roman" w:cs="Times New Roman"/>
          <w:sz w:val="24"/>
          <w:szCs w:val="24"/>
          <w:vertAlign w:val="superscript"/>
          <w:lang w:eastAsia="ru-RU"/>
        </w:rPr>
        <w:footnoteReference w:id="2"/>
      </w:r>
      <w:r w:rsidRPr="000E7387">
        <w:rPr>
          <w:rFonts w:ascii="Times New Roman" w:eastAsia="Times New Roman" w:hAnsi="Times New Roman" w:cs="Times New Roman"/>
          <w:sz w:val="24"/>
          <w:szCs w:val="24"/>
          <w:lang w:eastAsia="ru-RU"/>
        </w:rPr>
        <w:t>. Таким образом, талассократия в геополитическом отношении корреспондирует с информационными технологиями в социальном отношении, что в отношении направленности означает эффект "дереификации" пространства для большинства американцев</w:t>
      </w:r>
      <w:r w:rsidRPr="000E7387">
        <w:rPr>
          <w:rFonts w:ascii="Times New Roman" w:eastAsia="Times New Roman" w:hAnsi="Times New Roman" w:cs="Times New Roman"/>
          <w:sz w:val="24"/>
          <w:szCs w:val="24"/>
          <w:vertAlign w:val="superscript"/>
          <w:lang w:eastAsia="ru-RU"/>
        </w:rPr>
        <w:footnoteReference w:id="3"/>
      </w:r>
      <w:r w:rsidRPr="000E7387">
        <w:rPr>
          <w:rFonts w:ascii="Times New Roman" w:eastAsia="Times New Roman" w:hAnsi="Times New Roman" w:cs="Times New Roman"/>
          <w:sz w:val="24"/>
          <w:szCs w:val="24"/>
          <w:lang w:eastAsia="ru-RU"/>
        </w:rPr>
        <w:t xml:space="preserve">. Собственно, жизнь в картонных коробках и трейлерах, а также ежегодное изменение места работы и места жительства вполне соответствуют направленности текуче-блуждающего по стране (квази)когнитария, "терапевтической иллюзией" для которого служит американская мечта с венцом жизни после этак 60-ти лет в виде домика с газоном, семьи и автомобиля в гараже. </w:t>
      </w:r>
    </w:p>
    <w:p w:rsidR="000E7387" w:rsidRPr="000E7387" w:rsidRDefault="000E7387" w:rsidP="000E7387">
      <w:pPr>
        <w:spacing w:after="200" w:line="240" w:lineRule="auto"/>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ab/>
        <w:t>Миссия китайца, как и Китая, глубоко иерархична, социоцентрична и традиционалистична. Китайский Абсолют - это и есть сам Китай, миссией которого выступает китаизация вселенной, превращение всего некитайского в китайское, достигаемое латентной инкультурацией и аккультурацией всего некитайского китайским и процессами ползучей демоэкспансии. Для отдельного китайца это соответствует элиминированию личного пространства-времени как в духовном, так и в социо-психотелесном смысле. Чтобы Китай жил, китаец не должен жить (сам по себе), поскольку жить должна китае-масса. И эта организованная социолатрия делает рядового китайца образцовым исполнителем в длиннющей цепочке трансмиссий, т.е. лишает его индивидуальную психическую направленность смысла, поскольку границы между социальной системой и психической системой в этом случае стираются, психика утрачивает свою автономию и самодетерминацию по отношению к культуре и социальности, становясь, по выражению, цитируемому известным российским китаеведом, профессором Тамкаганского университета В. Малявиным пониманием человека как "зазора бытия"</w:t>
      </w:r>
      <w:r w:rsidRPr="000E7387">
        <w:rPr>
          <w:rFonts w:ascii="Calibri" w:eastAsia="Times New Roman" w:hAnsi="Calibri" w:cs="Times New Roman"/>
          <w:sz w:val="24"/>
          <w:szCs w:val="24"/>
          <w:vertAlign w:val="superscript"/>
          <w:lang w:eastAsia="ru-RU"/>
        </w:rPr>
        <w:footnoteReference w:id="4"/>
      </w:r>
      <w:r w:rsidRPr="000E7387">
        <w:rPr>
          <w:rFonts w:ascii="Times New Roman" w:eastAsia="Times New Roman" w:hAnsi="Times New Roman" w:cs="Times New Roman"/>
          <w:sz w:val="24"/>
          <w:szCs w:val="24"/>
          <w:lang w:eastAsia="ru-RU"/>
        </w:rPr>
        <w:t xml:space="preserve">. </w:t>
      </w:r>
    </w:p>
    <w:p w:rsidR="000E7387" w:rsidRPr="000E7387" w:rsidRDefault="000E7387" w:rsidP="000E7387">
      <w:pPr>
        <w:spacing w:after="200" w:line="240" w:lineRule="auto"/>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ab/>
        <w:t>Рассмотрение вопроса о миссии Украины по отношению к идеологии украинской социальности также требует рассмотрения особенностей аттрактора культурной системы. Великая Мать как архетип коллективного бессознательного выступает "образом безобразного", формально выражая все бесформенное (аморфное), хаотическое и одновременно хтонически-демоническое. Центрирующая функция этого аттрактора дает состояние ненаправленной множественной духовности, т.е. развертыванию бессознательной нерегулируемой полевой эффектики в сознании и поведении. Все вышеобозначенное детерминирует высокий уровень бессознательной духовности украинцев, которая, однако, выражает тотальную ненаправленность, т.е. перманентную игру спиритуальной реальности с психическими системами и социальной системой. Поэтому украинская духовность может быть охарактеризована как эмбрионально-потенциальная, т.е. вечно-зародышевая форма протокультурной духовности, нематериализуемая в социальности, психике и теле</w:t>
      </w:r>
      <w:r w:rsidRPr="000E7387">
        <w:rPr>
          <w:rFonts w:ascii="Calibri" w:eastAsia="Times New Roman" w:hAnsi="Calibri" w:cs="Times New Roman"/>
          <w:sz w:val="24"/>
          <w:szCs w:val="24"/>
          <w:vertAlign w:val="superscript"/>
          <w:lang w:eastAsia="ru-RU"/>
        </w:rPr>
        <w:footnoteReference w:id="5"/>
      </w:r>
      <w:r w:rsidRPr="000E7387">
        <w:rPr>
          <w:rFonts w:ascii="Times New Roman" w:eastAsia="Times New Roman" w:hAnsi="Times New Roman" w:cs="Times New Roman"/>
          <w:sz w:val="24"/>
          <w:szCs w:val="24"/>
          <w:lang w:eastAsia="ru-RU"/>
        </w:rPr>
        <w:t>. Разумеется, что речь идет о неограниченном поле потенциальных возможностей украинцев при отсутствии условий для их материализации. Положение украинской социальности напоминает положение "</w:t>
      </w:r>
      <w:r w:rsidRPr="000E7387">
        <w:rPr>
          <w:rFonts w:ascii="Times New Roman" w:eastAsia="Times New Roman" w:hAnsi="Times New Roman" w:cs="Times New Roman"/>
          <w:sz w:val="24"/>
          <w:szCs w:val="24"/>
          <w:lang w:val="uk-UA" w:eastAsia="ru-RU"/>
        </w:rPr>
        <w:t>дівчини на виданні"</w:t>
      </w:r>
      <w:r w:rsidRPr="000E7387">
        <w:rPr>
          <w:rFonts w:ascii="Times New Roman" w:eastAsia="Times New Roman" w:hAnsi="Times New Roman" w:cs="Times New Roman"/>
          <w:sz w:val="24"/>
          <w:szCs w:val="24"/>
          <w:lang w:eastAsia="ru-RU"/>
        </w:rPr>
        <w:t>, которая в геополитическом измерении флиртует с каждым из потенциальных геополитических "женихов-партнеров", сохраняя при этом тайную мотивацию получить от них все необходимые ресурсы поддержки в обмен всего-то навсего на собственную лойяльность. В истории отношений Украины с другими сообществами и государствами, в частности, - с Германией, Россией, Польшей, Австро-Венгрией (сегодня - с США и МВФ), - это происходило примерно так: Украина требовала либо просила протекции, политически заигрывая с очередным геополитическим хищником, а когда хищник, предоставив тот или иной ресурс поддержки, начинал требовать исполнения обязанностей по "проституированию"</w:t>
      </w:r>
      <w:r w:rsidRPr="000E7387">
        <w:rPr>
          <w:rFonts w:ascii="Times New Roman" w:eastAsia="Times New Roman" w:hAnsi="Times New Roman" w:cs="Times New Roman"/>
          <w:sz w:val="24"/>
          <w:szCs w:val="24"/>
          <w:vertAlign w:val="superscript"/>
          <w:lang w:eastAsia="ru-RU"/>
        </w:rPr>
        <w:footnoteReference w:id="6"/>
      </w:r>
      <w:r w:rsidRPr="000E7387">
        <w:rPr>
          <w:rFonts w:ascii="Times New Roman" w:eastAsia="Times New Roman" w:hAnsi="Times New Roman" w:cs="Times New Roman"/>
          <w:sz w:val="24"/>
          <w:szCs w:val="24"/>
          <w:lang w:eastAsia="ru-RU"/>
        </w:rPr>
        <w:t xml:space="preserve"> - вот тут вдруг и начинались проблемы. Либо с трансформациями социальности, либо с возвратом долгов, касающихся экономических кредитов либо политических обязательств... </w:t>
      </w:r>
    </w:p>
    <w:p w:rsidR="000E7387" w:rsidRPr="000E7387" w:rsidRDefault="000E7387" w:rsidP="000E7387">
      <w:pPr>
        <w:spacing w:after="200" w:line="240" w:lineRule="auto"/>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ab/>
        <w:t xml:space="preserve">Миссия есть квинтэссенция социально-исторического предназначения макроидентичности, которая представляет собой метасценарий развертывания активности этой системы в пространстве и времени. С миссией социальной системы и нормативного социотипа на уровне низшей цензуры корреспондированы </w:t>
      </w:r>
      <w:r w:rsidRPr="000E7387">
        <w:rPr>
          <w:rFonts w:ascii="Times New Roman" w:eastAsia="Times New Roman" w:hAnsi="Times New Roman" w:cs="Times New Roman"/>
          <w:i/>
          <w:sz w:val="24"/>
          <w:szCs w:val="24"/>
          <w:lang w:eastAsia="ru-RU"/>
        </w:rPr>
        <w:t>сценарии целеполагания</w:t>
      </w:r>
      <w:r w:rsidRPr="000E7387">
        <w:rPr>
          <w:rFonts w:ascii="Times New Roman" w:eastAsia="Times New Roman" w:hAnsi="Times New Roman" w:cs="Times New Roman"/>
          <w:sz w:val="24"/>
          <w:szCs w:val="24"/>
          <w:lang w:eastAsia="ru-RU"/>
        </w:rPr>
        <w:t>, которые, в отличии от миссии, часто представлены в виде неотрефлексированных автоматизмов, имплементируемых в психическую систему на основе принуждения/суггестии со стороны культурной и социальной системы. С другой стороны, миссия обретается на уровне индивидуальной психики на основе разумно-волевого выравнивания (центрирования-вертикализации) психической системы по отношению к аттрактору. Таким образом, формирование миссии требует инкультурации, а именно,- внутренней духовной работы, содержанием которой становится формирование аттракторов как репрезентаций Абсолютной реальности. Эта духовная работа, содержанием которой становится религиозно-догматическая, философская, идеологическая инспирация элитных групп, предполагает в представленном понимании конструирование институтов воспроизводства элитных когорт высшего уровня - религиозных, философских, идеологических фанатиков</w:t>
      </w:r>
      <w:r w:rsidRPr="000E7387">
        <w:rPr>
          <w:rFonts w:ascii="Times New Roman" w:eastAsia="Times New Roman" w:hAnsi="Times New Roman" w:cs="Times New Roman"/>
          <w:sz w:val="24"/>
          <w:szCs w:val="24"/>
          <w:vertAlign w:val="superscript"/>
          <w:lang w:eastAsia="ru-RU"/>
        </w:rPr>
        <w:footnoteReference w:id="7"/>
      </w:r>
      <w:r w:rsidRPr="000E7387">
        <w:rPr>
          <w:rFonts w:ascii="Times New Roman" w:eastAsia="Times New Roman" w:hAnsi="Times New Roman" w:cs="Times New Roman"/>
          <w:sz w:val="24"/>
          <w:szCs w:val="24"/>
          <w:lang w:eastAsia="ru-RU"/>
        </w:rPr>
        <w:t>.</w:t>
      </w:r>
    </w:p>
    <w:p w:rsidR="000E7387" w:rsidRPr="000E7387" w:rsidRDefault="000E7387" w:rsidP="000E7387">
      <w:pPr>
        <w:spacing w:after="200" w:line="240" w:lineRule="auto"/>
        <w:ind w:firstLine="708"/>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 xml:space="preserve">Отметим, что неопределенное отношение к Абсолюту ("абсолютам") (мы определяем такое психодуховное и социокультурное состояние как </w:t>
      </w:r>
      <w:r w:rsidRPr="000E7387">
        <w:rPr>
          <w:rFonts w:ascii="Times New Roman" w:eastAsia="Times New Roman" w:hAnsi="Times New Roman" w:cs="Times New Roman"/>
          <w:i/>
          <w:sz w:val="24"/>
          <w:szCs w:val="24"/>
          <w:lang w:eastAsia="ru-RU"/>
        </w:rPr>
        <w:t>диффузность аттрактора)</w:t>
      </w:r>
      <w:r w:rsidRPr="000E7387">
        <w:rPr>
          <w:rFonts w:ascii="Times New Roman" w:eastAsia="Times New Roman" w:hAnsi="Times New Roman" w:cs="Times New Roman"/>
          <w:sz w:val="24"/>
          <w:szCs w:val="24"/>
          <w:lang w:eastAsia="ru-RU"/>
        </w:rPr>
        <w:t xml:space="preserve">, или же попытки признания репрезентаций более двух абсолютов аттракторами (расщепленность аттрактора), равно как и попытки представителей элитных групп социума занимать по отношению к аттрактору позицию индиферентного агностицизма оказываются как для человека, так и для общества достаточно проблематичными: они влекут за собой перманентную кризисность, транзиторность, переходность, на более простом языке религиозной этики христианства - блуд и бесцельное блуждание в пространстве-времени, или же, высказываясь еще более простым языком - "прожигание жизни". </w:t>
      </w:r>
    </w:p>
    <w:p w:rsidR="000E7387" w:rsidRPr="000E7387" w:rsidRDefault="000E7387" w:rsidP="000E7387">
      <w:pPr>
        <w:spacing w:after="200" w:line="240" w:lineRule="auto"/>
        <w:ind w:firstLine="708"/>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 xml:space="preserve">Выстроенные в рамках религий отношения с Абсолютом (Богом, космосом, социумом, человеком или природой) позволяют личности/социуму определить собственную </w:t>
      </w:r>
      <w:r w:rsidRPr="000E7387">
        <w:rPr>
          <w:rFonts w:ascii="Times New Roman" w:eastAsia="Times New Roman" w:hAnsi="Times New Roman" w:cs="Times New Roman"/>
          <w:i/>
          <w:sz w:val="24"/>
          <w:szCs w:val="24"/>
          <w:lang w:eastAsia="ru-RU"/>
        </w:rPr>
        <w:t>миссию</w:t>
      </w:r>
      <w:r w:rsidRPr="000E7387">
        <w:rPr>
          <w:rFonts w:ascii="Times New Roman" w:eastAsia="Times New Roman" w:hAnsi="Times New Roman" w:cs="Times New Roman"/>
          <w:sz w:val="24"/>
          <w:szCs w:val="24"/>
          <w:lang w:eastAsia="ru-RU"/>
        </w:rPr>
        <w:t xml:space="preserve"> как метасценарий социально-исторической активности в границах пространства-времени, представленного в </w:t>
      </w:r>
      <w:r w:rsidRPr="000E7387">
        <w:rPr>
          <w:rFonts w:ascii="Times New Roman" w:eastAsia="Times New Roman" w:hAnsi="Times New Roman" w:cs="Times New Roman"/>
          <w:i/>
          <w:sz w:val="24"/>
          <w:szCs w:val="24"/>
          <w:lang w:eastAsia="ru-RU"/>
        </w:rPr>
        <w:t>мировоззрении.</w:t>
      </w:r>
      <w:r w:rsidRPr="000E7387">
        <w:rPr>
          <w:rFonts w:ascii="Times New Roman" w:eastAsia="Times New Roman" w:hAnsi="Times New Roman" w:cs="Times New Roman"/>
          <w:sz w:val="24"/>
          <w:szCs w:val="24"/>
          <w:lang w:eastAsia="ru-RU"/>
        </w:rPr>
        <w:t xml:space="preserve"> Этот самый "взгляд на мир" может быть представленным преимущественно как результат психики/социальности, идентифицированной с образом Абсолюта, поскольку только такая психика/социальность и может иметь "мир" (космос - греч. строй, порядок) в понимании как проявления константности мироздания и его законосообразности, так и текущего состояния. Психическая/социальная система, желающая оставаться неисторичной (т.е. не решает проблему выстраивания отношений с аттрактором) предпочитает хаотическое состояние, которому соответствует война и безвременье как индикаторы отсутствия пространства-времени.</w:t>
      </w:r>
    </w:p>
    <w:p w:rsidR="000E7387" w:rsidRPr="000E7387" w:rsidRDefault="000E7387" w:rsidP="000E7387">
      <w:pPr>
        <w:spacing w:after="200" w:line="240" w:lineRule="auto"/>
        <w:ind w:firstLine="708"/>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 xml:space="preserve">Отсутствие времени равнозначно отсутствию пространства, т.е. границ идентичности, которая только и способна стать историчной для себя и для других. Одним из дьявольски-сатанинских способов умерщвления психики/социальности является хищение времени путем его обессмысливания и навязывания различных вариантов безвременья, о чем хорошо известно палачам всех времен и народов, как микроуровня, так и макроуровня социальности. Время, затраченное на суету и пустоту, равно как и на активность, осуществляемую по принуждению, не ведет к формированию пространства. Время, затраченное на продуцирование смысла, является одновременно и пространственно-формирующим, поскольку смысл и есть то, что имеет продолжение, то, что продолжает дальше себя и строит дальше себя, а значит, континуируется. Верно и обратное: стремление к обретению пространственных границ идентичности равнозначно стремлению к обретению свободного времени, в котором эта идентичность только и становится историчной, т.е констинуализирующей (время-и-пространствоформирующей). </w:t>
      </w:r>
    </w:p>
    <w:p w:rsidR="000E7387" w:rsidRPr="000E7387" w:rsidRDefault="000E7387" w:rsidP="000E7387">
      <w:pPr>
        <w:spacing w:after="200" w:line="240" w:lineRule="auto"/>
        <w:ind w:firstLine="708"/>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 xml:space="preserve">Миссии исторических этнических идентичностей предполагают формирование философий и идеологий этномессианизма, которые выступают проектами-версиями глобальных хилиастических, эсхатологических и сотериологических преобразований. </w:t>
      </w:r>
      <w:r w:rsidRPr="000E7387">
        <w:rPr>
          <w:rFonts w:ascii="Times New Roman" w:eastAsia="Times New Roman" w:hAnsi="Times New Roman" w:cs="Times New Roman"/>
          <w:i/>
          <w:sz w:val="24"/>
          <w:szCs w:val="24"/>
          <w:lang w:eastAsia="ru-RU"/>
        </w:rPr>
        <w:t>Этномессианизмы</w:t>
      </w:r>
      <w:r w:rsidRPr="000E7387">
        <w:rPr>
          <w:rFonts w:ascii="Times New Roman" w:eastAsia="Times New Roman" w:hAnsi="Times New Roman" w:cs="Times New Roman"/>
          <w:sz w:val="24"/>
          <w:szCs w:val="24"/>
          <w:lang w:eastAsia="ru-RU"/>
        </w:rPr>
        <w:t xml:space="preserve"> как особая форма религиозно- и философски-отрефлексированных этномифов предоставляют в распоряжение социумов инструменты глобальных экспансий, легитимируемых эволюционистсткими аргументами спасения, очищения, преобразования, улучшения родовых характеристик человечества при помощи этноспецифических религиозно-моральных и идеологических технологий. В основу любого этномессианизма положен образ мессии (пророка, харизматической личности), который излагает доктрину спасения-преобразования, представляя эталонный этноантропотип, выражающий квинтэссенцию сакрального порядка и потому представляющий образ "сверхчеловека" (мы потому и закавычиваем слово "сверхчеловек", поскольку амбиции авторов этномессианистстких проектов и их реальные качества "просто людей", позиционируемые в этномессианизмах как качества "сверхлюдей",  далеки друг от друга)</w:t>
      </w:r>
      <w:r w:rsidRPr="000E7387">
        <w:rPr>
          <w:rFonts w:ascii="Times New Roman" w:eastAsia="Times New Roman" w:hAnsi="Times New Roman" w:cs="Times New Roman"/>
          <w:sz w:val="24"/>
          <w:szCs w:val="24"/>
          <w:vertAlign w:val="superscript"/>
          <w:lang w:eastAsia="ru-RU"/>
        </w:rPr>
        <w:footnoteReference w:id="8"/>
      </w:r>
      <w:r w:rsidRPr="000E7387">
        <w:rPr>
          <w:rFonts w:ascii="Times New Roman" w:eastAsia="Times New Roman" w:hAnsi="Times New Roman" w:cs="Times New Roman"/>
          <w:sz w:val="24"/>
          <w:szCs w:val="24"/>
          <w:lang w:eastAsia="ru-RU"/>
        </w:rPr>
        <w:t xml:space="preserve">. </w:t>
      </w:r>
    </w:p>
    <w:p w:rsidR="000E7387" w:rsidRPr="000E7387" w:rsidRDefault="000E7387" w:rsidP="000E7387">
      <w:pPr>
        <w:spacing w:after="200" w:line="240" w:lineRule="auto"/>
        <w:ind w:firstLine="708"/>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На основе анализа мирового геополитического процесса как конкуренции состязания различных культурных и цивилизационных макроидентичностей можно выделить несколько типов этномессианизмов, каждый из которых представляет собой версию социально-исторической "эсхатологии", предполагающей формирование человечества как планетарной общности на основе тех или иных версий оптимального глобального мироустройства, представленных в этнорелигиях. Типы этномессианизмов и их содержательные характеристики представлены в таблице ниже.</w:t>
      </w:r>
    </w:p>
    <w:p w:rsidR="000E7387" w:rsidRPr="000E7387" w:rsidRDefault="000E7387" w:rsidP="000E7387">
      <w:pPr>
        <w:spacing w:after="200" w:line="240" w:lineRule="auto"/>
        <w:ind w:firstLine="708"/>
        <w:jc w:val="center"/>
        <w:rPr>
          <w:rFonts w:ascii="Times New Roman" w:eastAsia="Times New Roman" w:hAnsi="Times New Roman" w:cs="Times New Roman"/>
          <w:b/>
          <w:sz w:val="24"/>
          <w:szCs w:val="24"/>
          <w:lang w:eastAsia="ru-RU"/>
        </w:rPr>
      </w:pPr>
      <w:r w:rsidRPr="000E7387">
        <w:rPr>
          <w:rFonts w:ascii="Times New Roman" w:eastAsia="Times New Roman" w:hAnsi="Times New Roman" w:cs="Times New Roman"/>
          <w:b/>
          <w:sz w:val="24"/>
          <w:szCs w:val="24"/>
          <w:lang w:eastAsia="ru-RU"/>
        </w:rPr>
        <w:t>Таблица 11. Типология и содержание этномессианизмов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5"/>
        <w:gridCol w:w="4680"/>
      </w:tblGrid>
      <w:tr w:rsidR="000E7387" w:rsidRPr="000E7387" w:rsidTr="00965617">
        <w:tc>
          <w:tcPr>
            <w:tcW w:w="4785" w:type="dxa"/>
          </w:tcPr>
          <w:p w:rsidR="000E7387" w:rsidRPr="000E7387" w:rsidRDefault="000E7387" w:rsidP="000E7387">
            <w:pPr>
              <w:spacing w:after="200" w:line="240" w:lineRule="auto"/>
              <w:jc w:val="center"/>
              <w:rPr>
                <w:rFonts w:ascii="Times New Roman" w:eastAsia="Times New Roman" w:hAnsi="Times New Roman" w:cs="Times New Roman"/>
                <w:b/>
                <w:sz w:val="24"/>
                <w:szCs w:val="24"/>
                <w:lang w:eastAsia="ru-RU"/>
              </w:rPr>
            </w:pPr>
            <w:r w:rsidRPr="000E7387">
              <w:rPr>
                <w:rFonts w:ascii="Times New Roman" w:eastAsia="Times New Roman" w:hAnsi="Times New Roman" w:cs="Times New Roman"/>
                <w:b/>
                <w:sz w:val="24"/>
                <w:szCs w:val="24"/>
                <w:lang w:eastAsia="ru-RU"/>
              </w:rPr>
              <w:t>Тип этномессианизма</w:t>
            </w:r>
          </w:p>
        </w:tc>
        <w:tc>
          <w:tcPr>
            <w:tcW w:w="4786" w:type="dxa"/>
          </w:tcPr>
          <w:p w:rsidR="000E7387" w:rsidRPr="000E7387" w:rsidRDefault="000E7387" w:rsidP="000E7387">
            <w:pPr>
              <w:spacing w:after="200" w:line="240" w:lineRule="auto"/>
              <w:jc w:val="center"/>
              <w:rPr>
                <w:rFonts w:ascii="Times New Roman" w:eastAsia="Times New Roman" w:hAnsi="Times New Roman" w:cs="Times New Roman"/>
                <w:b/>
                <w:sz w:val="24"/>
                <w:szCs w:val="24"/>
                <w:lang w:eastAsia="ru-RU"/>
              </w:rPr>
            </w:pPr>
            <w:r w:rsidRPr="000E7387">
              <w:rPr>
                <w:rFonts w:ascii="Times New Roman" w:eastAsia="Times New Roman" w:hAnsi="Times New Roman" w:cs="Times New Roman"/>
                <w:b/>
                <w:sz w:val="24"/>
                <w:szCs w:val="24"/>
                <w:lang w:eastAsia="ru-RU"/>
              </w:rPr>
              <w:t>Содержание этномессианизма</w:t>
            </w:r>
          </w:p>
        </w:tc>
      </w:tr>
      <w:tr w:rsidR="000E7387" w:rsidRPr="000E7387" w:rsidTr="00965617">
        <w:tc>
          <w:tcPr>
            <w:tcW w:w="4785" w:type="dxa"/>
          </w:tcPr>
          <w:p w:rsidR="000E7387" w:rsidRPr="000E7387" w:rsidRDefault="000E7387" w:rsidP="000E7387">
            <w:pPr>
              <w:spacing w:after="200" w:line="240" w:lineRule="auto"/>
              <w:jc w:val="center"/>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Англо-американский этномессианизм</w:t>
            </w:r>
          </w:p>
        </w:tc>
        <w:tc>
          <w:tcPr>
            <w:tcW w:w="4786" w:type="dxa"/>
          </w:tcPr>
          <w:p w:rsidR="000E7387" w:rsidRPr="000E7387" w:rsidRDefault="000E7387" w:rsidP="000E7387">
            <w:pPr>
              <w:spacing w:after="200" w:line="240" w:lineRule="auto"/>
              <w:jc w:val="center"/>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Формирование мироустройства на началах технократического материализма и информационных технологий, что позволит прекратить войны, разрешить проблемы безопасности, голода и т.п. при помощи наднациональных структур и институтов (мирового правителства и транснациональных корпораций)</w:t>
            </w:r>
          </w:p>
        </w:tc>
      </w:tr>
      <w:tr w:rsidR="000E7387" w:rsidRPr="000E7387" w:rsidTr="00965617">
        <w:tc>
          <w:tcPr>
            <w:tcW w:w="4785" w:type="dxa"/>
          </w:tcPr>
          <w:p w:rsidR="000E7387" w:rsidRPr="000E7387" w:rsidRDefault="000E7387" w:rsidP="000E7387">
            <w:pPr>
              <w:spacing w:after="200" w:line="240" w:lineRule="auto"/>
              <w:jc w:val="center"/>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Окциденталистский этномессианизм</w:t>
            </w:r>
          </w:p>
        </w:tc>
        <w:tc>
          <w:tcPr>
            <w:tcW w:w="4786" w:type="dxa"/>
          </w:tcPr>
          <w:p w:rsidR="000E7387" w:rsidRPr="000E7387" w:rsidRDefault="000E7387" w:rsidP="000E7387">
            <w:pPr>
              <w:spacing w:after="200" w:line="240" w:lineRule="auto"/>
              <w:jc w:val="center"/>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Формирование мироустройства на началах сохранения культурного многообразия и самоактуализирующей воли к власти этноцентрированных государств</w:t>
            </w:r>
          </w:p>
        </w:tc>
      </w:tr>
      <w:tr w:rsidR="000E7387" w:rsidRPr="000E7387" w:rsidTr="00965617">
        <w:tc>
          <w:tcPr>
            <w:tcW w:w="4785" w:type="dxa"/>
          </w:tcPr>
          <w:p w:rsidR="000E7387" w:rsidRPr="000E7387" w:rsidRDefault="000E7387" w:rsidP="000E7387">
            <w:pPr>
              <w:spacing w:after="200" w:line="240" w:lineRule="auto"/>
              <w:jc w:val="center"/>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Евразийский этномессианизм</w:t>
            </w:r>
          </w:p>
        </w:tc>
        <w:tc>
          <w:tcPr>
            <w:tcW w:w="4786" w:type="dxa"/>
          </w:tcPr>
          <w:p w:rsidR="000E7387" w:rsidRPr="000E7387" w:rsidRDefault="000E7387" w:rsidP="000E7387">
            <w:pPr>
              <w:spacing w:after="200" w:line="240" w:lineRule="auto"/>
              <w:jc w:val="center"/>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 xml:space="preserve">Формирование мироустройства на началах идеологии панславизма на основе </w:t>
            </w:r>
            <w:r w:rsidRPr="000E7387">
              <w:rPr>
                <w:rFonts w:ascii="Times New Roman" w:eastAsia="Times New Roman" w:hAnsi="Times New Roman" w:cs="Times New Roman"/>
                <w:sz w:val="24"/>
                <w:szCs w:val="24"/>
                <w:shd w:val="clear" w:color="auto" w:fill="FFFFFF"/>
                <w:lang w:eastAsia="ru-RU"/>
              </w:rPr>
              <w:t>создания славянского суперэтноса</w:t>
            </w:r>
          </w:p>
        </w:tc>
      </w:tr>
      <w:tr w:rsidR="000E7387" w:rsidRPr="000E7387" w:rsidTr="00965617">
        <w:tc>
          <w:tcPr>
            <w:tcW w:w="4785" w:type="dxa"/>
          </w:tcPr>
          <w:p w:rsidR="000E7387" w:rsidRPr="000E7387" w:rsidRDefault="000E7387" w:rsidP="000E7387">
            <w:pPr>
              <w:spacing w:after="200" w:line="240" w:lineRule="auto"/>
              <w:jc w:val="center"/>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Конфуцианско-даосский этномессианизм</w:t>
            </w:r>
          </w:p>
        </w:tc>
        <w:tc>
          <w:tcPr>
            <w:tcW w:w="4786" w:type="dxa"/>
          </w:tcPr>
          <w:p w:rsidR="000E7387" w:rsidRPr="000E7387" w:rsidRDefault="000E7387" w:rsidP="000E7387">
            <w:pPr>
              <w:spacing w:after="200" w:line="240" w:lineRule="auto"/>
              <w:jc w:val="center"/>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Формирование мироустройства на началах ползучей этнической ассимиляции и демоэкспансии, растворение некитайского в китайском благодаря всеобъемлющему проникновению в культурыне и социальные системы конкурирующих суперэтносов</w:t>
            </w:r>
          </w:p>
        </w:tc>
      </w:tr>
      <w:tr w:rsidR="000E7387" w:rsidRPr="000E7387" w:rsidTr="00965617">
        <w:tc>
          <w:tcPr>
            <w:tcW w:w="4785" w:type="dxa"/>
          </w:tcPr>
          <w:p w:rsidR="000E7387" w:rsidRPr="000E7387" w:rsidRDefault="000E7387" w:rsidP="000E7387">
            <w:pPr>
              <w:spacing w:after="200" w:line="240" w:lineRule="auto"/>
              <w:jc w:val="center"/>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Арабо-исламский этномессианизм</w:t>
            </w:r>
          </w:p>
        </w:tc>
        <w:tc>
          <w:tcPr>
            <w:tcW w:w="4786" w:type="dxa"/>
          </w:tcPr>
          <w:p w:rsidR="000E7387" w:rsidRPr="000E7387" w:rsidRDefault="000E7387" w:rsidP="000E7387">
            <w:pPr>
              <w:spacing w:after="200" w:line="240" w:lineRule="auto"/>
              <w:jc w:val="both"/>
              <w:rPr>
                <w:rFonts w:ascii="Times New Roman" w:eastAsia="Times New Roman" w:hAnsi="Times New Roman" w:cs="Times New Roman"/>
                <w:sz w:val="24"/>
                <w:szCs w:val="24"/>
                <w:lang w:eastAsia="ru-RU"/>
              </w:rPr>
            </w:pPr>
            <w:r w:rsidRPr="000E7387">
              <w:rPr>
                <w:rFonts w:ascii="Times New Roman" w:eastAsia="Times New Roman" w:hAnsi="Times New Roman" w:cs="Times New Roman"/>
                <w:sz w:val="24"/>
                <w:szCs w:val="24"/>
                <w:lang w:eastAsia="ru-RU"/>
              </w:rPr>
              <w:t>Формирование мироустройства на началах исламской теократии как альтернативы секулярным формам организации социума</w:t>
            </w:r>
          </w:p>
        </w:tc>
      </w:tr>
    </w:tbl>
    <w:p w:rsidR="00FD4BD3" w:rsidRPr="00FD4BD3" w:rsidRDefault="00FD4BD3" w:rsidP="000E7387">
      <w:pPr>
        <w:spacing w:after="200" w:line="240" w:lineRule="auto"/>
        <w:jc w:val="center"/>
        <w:rPr>
          <w:rFonts w:ascii="Times New Roman" w:eastAsia="Times New Roman" w:hAnsi="Times New Roman" w:cs="Times New Roman"/>
          <w:sz w:val="24"/>
          <w:szCs w:val="24"/>
          <w:lang w:eastAsia="ru-RU"/>
        </w:rPr>
      </w:pPr>
      <w:bookmarkStart w:id="0" w:name="_GoBack"/>
      <w:bookmarkEnd w:id="0"/>
    </w:p>
    <w:p w:rsidR="001C3BB8" w:rsidRDefault="001C3BB8"/>
    <w:sectPr w:rsidR="001C3B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C7A" w:rsidRDefault="006E5C7A" w:rsidP="00FD4BD3">
      <w:pPr>
        <w:spacing w:after="0" w:line="240" w:lineRule="auto"/>
      </w:pPr>
      <w:r>
        <w:separator/>
      </w:r>
    </w:p>
  </w:endnote>
  <w:endnote w:type="continuationSeparator" w:id="0">
    <w:p w:rsidR="006E5C7A" w:rsidRDefault="006E5C7A" w:rsidP="00FD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C7A" w:rsidRDefault="006E5C7A" w:rsidP="00FD4BD3">
      <w:pPr>
        <w:spacing w:after="0" w:line="240" w:lineRule="auto"/>
      </w:pPr>
      <w:r>
        <w:separator/>
      </w:r>
    </w:p>
  </w:footnote>
  <w:footnote w:type="continuationSeparator" w:id="0">
    <w:p w:rsidR="006E5C7A" w:rsidRDefault="006E5C7A" w:rsidP="00FD4BD3">
      <w:pPr>
        <w:spacing w:after="0" w:line="240" w:lineRule="auto"/>
      </w:pPr>
      <w:r>
        <w:continuationSeparator/>
      </w:r>
    </w:p>
  </w:footnote>
  <w:footnote w:id="1">
    <w:p w:rsidR="000E7387" w:rsidRPr="0074228D" w:rsidRDefault="000E7387" w:rsidP="000E7387">
      <w:pPr>
        <w:pStyle w:val="a5"/>
        <w:spacing w:line="240" w:lineRule="auto"/>
        <w:jc w:val="both"/>
        <w:rPr>
          <w:rFonts w:ascii="Times New Roman" w:hAnsi="Times New Roman"/>
          <w:sz w:val="24"/>
          <w:szCs w:val="24"/>
        </w:rPr>
      </w:pPr>
      <w:r w:rsidRPr="0074228D">
        <w:rPr>
          <w:rStyle w:val="a7"/>
          <w:rFonts w:ascii="Times New Roman" w:hAnsi="Times New Roman"/>
          <w:sz w:val="24"/>
          <w:szCs w:val="24"/>
        </w:rPr>
        <w:footnoteRef/>
      </w:r>
      <w:r w:rsidRPr="0074228D">
        <w:rPr>
          <w:rFonts w:ascii="Times New Roman" w:hAnsi="Times New Roman"/>
          <w:sz w:val="24"/>
          <w:szCs w:val="24"/>
        </w:rPr>
        <w:t xml:space="preserve">См. в частности: </w:t>
      </w:r>
      <w:r w:rsidRPr="0074228D">
        <w:rPr>
          <w:rStyle w:val="a8"/>
          <w:rFonts w:ascii="Times New Roman" w:hAnsi="Times New Roman"/>
          <w:bCs/>
          <w:i w:val="0"/>
          <w:iCs w:val="0"/>
          <w:sz w:val="24"/>
          <w:szCs w:val="24"/>
          <w:shd w:val="clear" w:color="auto" w:fill="FFFFFF"/>
        </w:rPr>
        <w:t>Абульханова</w:t>
      </w:r>
      <w:r w:rsidRPr="0074228D">
        <w:rPr>
          <w:rFonts w:ascii="Times New Roman" w:hAnsi="Times New Roman"/>
          <w:sz w:val="24"/>
          <w:szCs w:val="24"/>
          <w:shd w:val="clear" w:color="auto" w:fill="FFFFFF"/>
        </w:rPr>
        <w:t>-</w:t>
      </w:r>
      <w:r w:rsidRPr="0074228D">
        <w:rPr>
          <w:rStyle w:val="a8"/>
          <w:rFonts w:ascii="Times New Roman" w:hAnsi="Times New Roman"/>
          <w:bCs/>
          <w:i w:val="0"/>
          <w:iCs w:val="0"/>
          <w:sz w:val="24"/>
          <w:szCs w:val="24"/>
          <w:shd w:val="clear" w:color="auto" w:fill="FFFFFF"/>
        </w:rPr>
        <w:t>Славская</w:t>
      </w:r>
      <w:r w:rsidRPr="0074228D">
        <w:rPr>
          <w:rStyle w:val="apple-converted-space"/>
          <w:rFonts w:ascii="Times New Roman" w:hAnsi="Times New Roman"/>
          <w:sz w:val="24"/>
          <w:szCs w:val="24"/>
          <w:shd w:val="clear" w:color="auto" w:fill="FFFFFF"/>
        </w:rPr>
        <w:t> </w:t>
      </w:r>
      <w:r w:rsidRPr="0074228D">
        <w:rPr>
          <w:rFonts w:ascii="Times New Roman" w:hAnsi="Times New Roman"/>
          <w:sz w:val="24"/>
          <w:szCs w:val="24"/>
          <w:shd w:val="clear" w:color="auto" w:fill="FFFFFF"/>
        </w:rPr>
        <w:t>К.А.</w:t>
      </w:r>
      <w:r w:rsidRPr="0074228D">
        <w:rPr>
          <w:rStyle w:val="apple-converted-space"/>
          <w:rFonts w:ascii="Times New Roman" w:hAnsi="Times New Roman"/>
          <w:sz w:val="24"/>
          <w:szCs w:val="24"/>
          <w:shd w:val="clear" w:color="auto" w:fill="FFFFFF"/>
        </w:rPr>
        <w:t> </w:t>
      </w:r>
      <w:r w:rsidRPr="0074228D">
        <w:rPr>
          <w:rStyle w:val="a8"/>
          <w:rFonts w:ascii="Times New Roman" w:hAnsi="Times New Roman"/>
          <w:bCs/>
          <w:i w:val="0"/>
          <w:iCs w:val="0"/>
          <w:sz w:val="24"/>
          <w:szCs w:val="24"/>
          <w:shd w:val="clear" w:color="auto" w:fill="FFFFFF"/>
        </w:rPr>
        <w:t>Стратегия жизни</w:t>
      </w:r>
      <w:r w:rsidRPr="0074228D">
        <w:rPr>
          <w:rFonts w:ascii="Times New Roman" w:hAnsi="Times New Roman"/>
          <w:sz w:val="24"/>
          <w:szCs w:val="24"/>
          <w:shd w:val="clear" w:color="auto" w:fill="FFFFFF"/>
        </w:rPr>
        <w:t>. М</w:t>
      </w:r>
      <w:r w:rsidRPr="0074228D">
        <w:rPr>
          <w:rFonts w:ascii="Times New Roman" w:hAnsi="Times New Roman"/>
          <w:sz w:val="24"/>
          <w:szCs w:val="24"/>
          <w:shd w:val="clear" w:color="auto" w:fill="FFFFFF"/>
          <w:lang w:val="en-US"/>
        </w:rPr>
        <w:t xml:space="preserve">.: </w:t>
      </w:r>
      <w:r w:rsidRPr="0074228D">
        <w:rPr>
          <w:rFonts w:ascii="Times New Roman" w:hAnsi="Times New Roman"/>
          <w:sz w:val="24"/>
          <w:szCs w:val="24"/>
          <w:shd w:val="clear" w:color="auto" w:fill="FFFFFF"/>
        </w:rPr>
        <w:t>Мысль</w:t>
      </w:r>
      <w:r w:rsidRPr="0074228D">
        <w:rPr>
          <w:rFonts w:ascii="Times New Roman" w:hAnsi="Times New Roman"/>
          <w:sz w:val="24"/>
          <w:szCs w:val="24"/>
          <w:shd w:val="clear" w:color="auto" w:fill="FFFFFF"/>
          <w:lang w:val="en-US"/>
        </w:rPr>
        <w:t>, 1991.</w:t>
      </w:r>
      <w:r w:rsidRPr="0074228D">
        <w:rPr>
          <w:rStyle w:val="apple-converted-space"/>
          <w:rFonts w:ascii="Times New Roman" w:hAnsi="Times New Roman"/>
          <w:sz w:val="24"/>
          <w:szCs w:val="24"/>
          <w:shd w:val="clear" w:color="auto" w:fill="FFFFFF"/>
          <w:lang w:val="en-US"/>
        </w:rPr>
        <w:t xml:space="preserve"> ; </w:t>
      </w:r>
      <w:r w:rsidRPr="0074228D">
        <w:rPr>
          <w:rFonts w:ascii="Times New Roman" w:hAnsi="Times New Roman"/>
          <w:i/>
          <w:iCs/>
          <w:sz w:val="24"/>
          <w:szCs w:val="24"/>
          <w:shd w:val="clear" w:color="auto" w:fill="FFFFFF"/>
          <w:lang w:val="en-US"/>
        </w:rPr>
        <w:t>Goffman E.</w:t>
      </w:r>
      <w:r w:rsidRPr="0074228D">
        <w:rPr>
          <w:rStyle w:val="apple-converted-space"/>
          <w:rFonts w:ascii="Times New Roman" w:hAnsi="Times New Roman"/>
          <w:sz w:val="24"/>
          <w:szCs w:val="24"/>
          <w:shd w:val="clear" w:color="auto" w:fill="FFFFFF"/>
          <w:lang w:val="en-US"/>
        </w:rPr>
        <w:t> </w:t>
      </w:r>
      <w:r w:rsidRPr="0074228D">
        <w:rPr>
          <w:rFonts w:ascii="Times New Roman" w:hAnsi="Times New Roman"/>
          <w:sz w:val="24"/>
          <w:szCs w:val="24"/>
          <w:shd w:val="clear" w:color="auto" w:fill="FFFFFF"/>
          <w:lang w:val="en-US"/>
        </w:rPr>
        <w:t>The Presentation of Self in Everyday Life,</w:t>
      </w:r>
      <w:r w:rsidRPr="0074228D">
        <w:rPr>
          <w:rStyle w:val="apple-converted-space"/>
          <w:rFonts w:ascii="Times New Roman" w:hAnsi="Times New Roman"/>
          <w:sz w:val="24"/>
          <w:szCs w:val="24"/>
          <w:shd w:val="clear" w:color="auto" w:fill="FFFFFF"/>
          <w:lang w:val="en-US"/>
        </w:rPr>
        <w:t> </w:t>
      </w:r>
      <w:hyperlink r:id="rId1" w:tooltip="Эдинбургский университет" w:history="1">
        <w:r w:rsidRPr="0074228D">
          <w:rPr>
            <w:rStyle w:val="a4"/>
            <w:rFonts w:ascii="Times New Roman" w:hAnsi="Times New Roman"/>
            <w:sz w:val="24"/>
            <w:szCs w:val="24"/>
            <w:shd w:val="clear" w:color="auto" w:fill="FFFFFF"/>
            <w:lang w:val="en-US"/>
          </w:rPr>
          <w:t>University of Edinburgh</w:t>
        </w:r>
      </w:hyperlink>
      <w:r w:rsidRPr="0074228D">
        <w:rPr>
          <w:rStyle w:val="apple-converted-space"/>
          <w:rFonts w:ascii="Times New Roman" w:hAnsi="Times New Roman"/>
          <w:sz w:val="24"/>
          <w:szCs w:val="24"/>
          <w:shd w:val="clear" w:color="auto" w:fill="FFFFFF"/>
          <w:lang w:val="en-US"/>
        </w:rPr>
        <w:t> </w:t>
      </w:r>
      <w:r w:rsidRPr="0074228D">
        <w:rPr>
          <w:rFonts w:ascii="Times New Roman" w:hAnsi="Times New Roman"/>
          <w:sz w:val="24"/>
          <w:szCs w:val="24"/>
          <w:shd w:val="clear" w:color="auto" w:fill="FFFFFF"/>
          <w:lang w:val="en-US"/>
        </w:rPr>
        <w:t xml:space="preserve">Social Sciences Research Centre, 1959.; </w:t>
      </w:r>
      <w:r w:rsidRPr="0074228D">
        <w:rPr>
          <w:rFonts w:ascii="Times New Roman" w:hAnsi="Times New Roman"/>
          <w:sz w:val="24"/>
          <w:szCs w:val="24"/>
          <w:shd w:val="clear" w:color="auto" w:fill="FFFFFF"/>
        </w:rPr>
        <w:t>Деркс</w:t>
      </w:r>
      <w:r w:rsidRPr="0074228D">
        <w:rPr>
          <w:rFonts w:ascii="Times New Roman" w:hAnsi="Times New Roman"/>
          <w:sz w:val="24"/>
          <w:szCs w:val="24"/>
          <w:shd w:val="clear" w:color="auto" w:fill="FFFFFF"/>
          <w:lang w:val="en-US"/>
        </w:rPr>
        <w:t xml:space="preserve"> </w:t>
      </w:r>
      <w:r w:rsidRPr="0074228D">
        <w:rPr>
          <w:rFonts w:ascii="Times New Roman" w:hAnsi="Times New Roman"/>
          <w:sz w:val="24"/>
          <w:szCs w:val="24"/>
          <w:shd w:val="clear" w:color="auto" w:fill="FFFFFF"/>
        </w:rPr>
        <w:t>Л</w:t>
      </w:r>
      <w:r w:rsidRPr="0074228D">
        <w:rPr>
          <w:rFonts w:ascii="Times New Roman" w:hAnsi="Times New Roman"/>
          <w:sz w:val="24"/>
          <w:szCs w:val="24"/>
          <w:shd w:val="clear" w:color="auto" w:fill="FFFFFF"/>
          <w:lang w:val="en-US"/>
        </w:rPr>
        <w:t xml:space="preserve">., </w:t>
      </w:r>
      <w:r w:rsidRPr="0074228D">
        <w:rPr>
          <w:rFonts w:ascii="Times New Roman" w:hAnsi="Times New Roman"/>
          <w:sz w:val="24"/>
          <w:szCs w:val="24"/>
          <w:shd w:val="clear" w:color="auto" w:fill="FFFFFF"/>
        </w:rPr>
        <w:t>Холландер</w:t>
      </w:r>
      <w:r w:rsidRPr="0074228D">
        <w:rPr>
          <w:rFonts w:ascii="Times New Roman" w:hAnsi="Times New Roman"/>
          <w:sz w:val="24"/>
          <w:szCs w:val="24"/>
          <w:shd w:val="clear" w:color="auto" w:fill="FFFFFF"/>
          <w:lang w:val="en-US"/>
        </w:rPr>
        <w:t xml:space="preserve"> </w:t>
      </w:r>
      <w:r w:rsidRPr="0074228D">
        <w:rPr>
          <w:rFonts w:ascii="Times New Roman" w:hAnsi="Times New Roman"/>
          <w:sz w:val="24"/>
          <w:szCs w:val="24"/>
          <w:shd w:val="clear" w:color="auto" w:fill="FFFFFF"/>
        </w:rPr>
        <w:t>Я</w:t>
      </w:r>
      <w:r w:rsidRPr="0074228D">
        <w:rPr>
          <w:rFonts w:ascii="Times New Roman" w:hAnsi="Times New Roman"/>
          <w:sz w:val="24"/>
          <w:szCs w:val="24"/>
          <w:shd w:val="clear" w:color="auto" w:fill="FFFFFF"/>
          <w:lang w:val="en-US"/>
        </w:rPr>
        <w:t xml:space="preserve">. </w:t>
      </w:r>
      <w:r w:rsidRPr="0074228D">
        <w:rPr>
          <w:rFonts w:ascii="Times New Roman" w:hAnsi="Times New Roman"/>
          <w:sz w:val="24"/>
          <w:szCs w:val="24"/>
          <w:shd w:val="clear" w:color="auto" w:fill="FFFFFF"/>
        </w:rPr>
        <w:t>Сущность</w:t>
      </w:r>
      <w:r w:rsidRPr="0074228D">
        <w:rPr>
          <w:rFonts w:ascii="Times New Roman" w:hAnsi="Times New Roman"/>
          <w:sz w:val="24"/>
          <w:szCs w:val="24"/>
          <w:shd w:val="clear" w:color="auto" w:fill="FFFFFF"/>
          <w:lang w:val="en-US"/>
        </w:rPr>
        <w:t xml:space="preserve"> </w:t>
      </w:r>
      <w:r w:rsidRPr="0074228D">
        <w:rPr>
          <w:rFonts w:ascii="Times New Roman" w:hAnsi="Times New Roman"/>
          <w:sz w:val="24"/>
          <w:szCs w:val="24"/>
          <w:shd w:val="clear" w:color="auto" w:fill="FFFFFF"/>
        </w:rPr>
        <w:t>НЛП</w:t>
      </w:r>
      <w:r w:rsidRPr="0074228D">
        <w:rPr>
          <w:rFonts w:ascii="Times New Roman" w:hAnsi="Times New Roman"/>
          <w:sz w:val="24"/>
          <w:szCs w:val="24"/>
          <w:shd w:val="clear" w:color="auto" w:fill="FFFFFF"/>
          <w:lang w:val="en-US"/>
        </w:rPr>
        <w:t xml:space="preserve">. </w:t>
      </w:r>
      <w:r w:rsidRPr="0074228D">
        <w:rPr>
          <w:rFonts w:ascii="Times New Roman" w:hAnsi="Times New Roman"/>
          <w:sz w:val="24"/>
          <w:szCs w:val="24"/>
          <w:shd w:val="clear" w:color="auto" w:fill="FFFFFF"/>
        </w:rPr>
        <w:t>Ключи к личностному развитию.- М.: КСП+, 2000; Холл М. Боденхаммер Б. Полный курс НЛП.- Спб, Прайм-Еврознак, 2006.</w:t>
      </w:r>
    </w:p>
  </w:footnote>
  <w:footnote w:id="2">
    <w:p w:rsidR="000E7387" w:rsidRPr="0074228D" w:rsidRDefault="000E7387" w:rsidP="000E7387">
      <w:pPr>
        <w:pStyle w:val="a5"/>
        <w:spacing w:line="240" w:lineRule="auto"/>
        <w:jc w:val="both"/>
        <w:rPr>
          <w:rFonts w:ascii="Times New Roman" w:hAnsi="Times New Roman"/>
          <w:sz w:val="24"/>
          <w:szCs w:val="24"/>
        </w:rPr>
      </w:pPr>
      <w:r w:rsidRPr="0074228D">
        <w:rPr>
          <w:rStyle w:val="a7"/>
          <w:rFonts w:ascii="Times New Roman" w:hAnsi="Times New Roman"/>
          <w:sz w:val="24"/>
          <w:szCs w:val="24"/>
        </w:rPr>
        <w:footnoteRef/>
      </w:r>
      <w:r w:rsidRPr="0074228D">
        <w:rPr>
          <w:rFonts w:ascii="Times New Roman" w:hAnsi="Times New Roman"/>
          <w:sz w:val="24"/>
          <w:szCs w:val="24"/>
        </w:rPr>
        <w:t xml:space="preserve">Даже для неискушенного читателя понятно, что доминирование фиктивного долларового капитала влияет на бюджеты рабочего времени других стран, поскольку позволяет просто обворовывать во временном отношении различные государства, навязывая им, посредством предоставления кредитов, выгодную для США динамику "развития", т.е. в любом случае, -  гарантировать заемщикам отставание их развития во времени, которое имеет место у любого должника, вынужденного возвращать кредиты, поскольку любой кредит (будь-то финансовый, или вещественный, или интеллектуально-символический) означает изъятие собственного времени из будущего в угоду его "проедания" в настоящем, т.е. предоставление кредитору права управления собственным будущим. </w:t>
      </w:r>
    </w:p>
  </w:footnote>
  <w:footnote w:id="3">
    <w:p w:rsidR="000E7387" w:rsidRPr="0074228D" w:rsidRDefault="000E7387" w:rsidP="000E7387">
      <w:pPr>
        <w:pStyle w:val="a5"/>
        <w:spacing w:line="240" w:lineRule="auto"/>
        <w:jc w:val="both"/>
        <w:rPr>
          <w:rFonts w:ascii="Times New Roman" w:hAnsi="Times New Roman"/>
          <w:sz w:val="24"/>
          <w:szCs w:val="24"/>
        </w:rPr>
      </w:pPr>
      <w:r w:rsidRPr="0074228D">
        <w:rPr>
          <w:rStyle w:val="a7"/>
          <w:rFonts w:ascii="Times New Roman" w:hAnsi="Times New Roman"/>
          <w:sz w:val="24"/>
          <w:szCs w:val="24"/>
        </w:rPr>
        <w:footnoteRef/>
      </w:r>
      <w:r w:rsidRPr="0074228D">
        <w:rPr>
          <w:rFonts w:ascii="Times New Roman" w:hAnsi="Times New Roman"/>
          <w:sz w:val="24"/>
          <w:szCs w:val="24"/>
        </w:rPr>
        <w:t>На эффекте "дереификации" построенно глобалистическое миропонимание, в котором у национальных государств отсутствуют не только пространственные, но и временные границы; для руководства США глобализация представляет собой выгодную "ширму" для дистанционного менеджмента социальным временем других сообществ путем разрушения пространственных границ этих сообществ. Понятно, что если временное постоянство позволяет выделить топосы, пространственные сегменты, необходимые для воспроизводства идентичности, то и время этой идентичности будет зависеть от того, сможет ли сама идентичность выстроить границы в пространстве таким образом, чтобы другие идентичности¸в условиях домината информационных технологий, не могли влиять на ее естественные временные ритмы, т.е. ускорять, замедлять, или иным образлом дезорганизовывать внутреннее течение времени в культурной и социальной системе, которое является первоусловием для аутопоэйзиса.</w:t>
      </w:r>
    </w:p>
  </w:footnote>
  <w:footnote w:id="4">
    <w:p w:rsidR="000E7387" w:rsidRPr="0074228D" w:rsidRDefault="000E7387" w:rsidP="000E7387">
      <w:pPr>
        <w:pStyle w:val="a5"/>
        <w:spacing w:line="240" w:lineRule="auto"/>
        <w:jc w:val="both"/>
        <w:rPr>
          <w:rFonts w:ascii="Times New Roman" w:hAnsi="Times New Roman"/>
          <w:sz w:val="24"/>
          <w:szCs w:val="24"/>
        </w:rPr>
      </w:pPr>
      <w:r w:rsidRPr="0074228D">
        <w:rPr>
          <w:rStyle w:val="a7"/>
          <w:rFonts w:ascii="Times New Roman" w:hAnsi="Times New Roman"/>
          <w:sz w:val="24"/>
          <w:szCs w:val="24"/>
        </w:rPr>
        <w:footnoteRef/>
      </w:r>
      <w:r w:rsidRPr="0074228D">
        <w:rPr>
          <w:rFonts w:ascii="Times New Roman" w:hAnsi="Times New Roman"/>
          <w:sz w:val="24"/>
          <w:szCs w:val="24"/>
        </w:rPr>
        <w:t>Рекомендуем обратиться к проникновенной по содержанию и стилю работе В. Малявина "Сумерки Дао" (</w:t>
      </w:r>
      <w:r w:rsidRPr="0074228D">
        <w:rPr>
          <w:rStyle w:val="apple-converted-space"/>
          <w:rFonts w:ascii="Times New Roman" w:hAnsi="Times New Roman"/>
          <w:sz w:val="24"/>
          <w:szCs w:val="24"/>
          <w:shd w:val="clear" w:color="auto" w:fill="FFFFFF"/>
        </w:rPr>
        <w:t xml:space="preserve"> В. Малявин. </w:t>
      </w:r>
      <w:r w:rsidRPr="0074228D">
        <w:rPr>
          <w:rStyle w:val="a8"/>
          <w:rFonts w:ascii="Times New Roman" w:hAnsi="Times New Roman"/>
          <w:bCs/>
          <w:i w:val="0"/>
          <w:iCs w:val="0"/>
          <w:sz w:val="24"/>
          <w:szCs w:val="24"/>
          <w:shd w:val="clear" w:color="auto" w:fill="FFFFFF"/>
        </w:rPr>
        <w:t>Сумерки Дао</w:t>
      </w:r>
      <w:r w:rsidRPr="0074228D">
        <w:rPr>
          <w:rStyle w:val="ft"/>
          <w:rFonts w:ascii="Times New Roman" w:hAnsi="Times New Roman"/>
          <w:sz w:val="24"/>
          <w:szCs w:val="24"/>
          <w:shd w:val="clear" w:color="auto" w:fill="FFFFFF"/>
        </w:rPr>
        <w:t>:</w:t>
      </w:r>
      <w:r w:rsidRPr="0074228D">
        <w:rPr>
          <w:rStyle w:val="a8"/>
          <w:rFonts w:ascii="Times New Roman" w:hAnsi="Times New Roman"/>
          <w:bCs/>
          <w:i w:val="0"/>
          <w:iCs w:val="0"/>
          <w:sz w:val="24"/>
          <w:szCs w:val="24"/>
          <w:shd w:val="clear" w:color="auto" w:fill="FFFFFF"/>
        </w:rPr>
        <w:t>Культура Китая</w:t>
      </w:r>
      <w:r w:rsidRPr="0074228D">
        <w:rPr>
          <w:rStyle w:val="apple-converted-space"/>
          <w:rFonts w:ascii="Times New Roman" w:hAnsi="Times New Roman"/>
          <w:sz w:val="24"/>
          <w:szCs w:val="24"/>
          <w:shd w:val="clear" w:color="auto" w:fill="FFFFFF"/>
        </w:rPr>
        <w:t> </w:t>
      </w:r>
      <w:r w:rsidRPr="0074228D">
        <w:rPr>
          <w:rStyle w:val="ft"/>
          <w:rFonts w:ascii="Times New Roman" w:hAnsi="Times New Roman"/>
          <w:sz w:val="24"/>
          <w:szCs w:val="24"/>
          <w:shd w:val="clear" w:color="auto" w:fill="FFFFFF"/>
        </w:rPr>
        <w:t>на</w:t>
      </w:r>
      <w:r w:rsidRPr="0074228D">
        <w:rPr>
          <w:rStyle w:val="apple-converted-space"/>
          <w:rFonts w:ascii="Times New Roman" w:hAnsi="Times New Roman"/>
          <w:sz w:val="24"/>
          <w:szCs w:val="24"/>
          <w:shd w:val="clear" w:color="auto" w:fill="FFFFFF"/>
        </w:rPr>
        <w:t> </w:t>
      </w:r>
      <w:r w:rsidRPr="0074228D">
        <w:rPr>
          <w:rStyle w:val="a8"/>
          <w:rFonts w:ascii="Times New Roman" w:hAnsi="Times New Roman"/>
          <w:bCs/>
          <w:i w:val="0"/>
          <w:iCs w:val="0"/>
          <w:sz w:val="24"/>
          <w:szCs w:val="24"/>
          <w:shd w:val="clear" w:color="auto" w:fill="FFFFFF"/>
        </w:rPr>
        <w:t>пороге Нового времени</w:t>
      </w:r>
      <w:r w:rsidRPr="0074228D">
        <w:rPr>
          <w:rStyle w:val="ft"/>
          <w:rFonts w:ascii="Times New Roman" w:hAnsi="Times New Roman"/>
          <w:sz w:val="24"/>
          <w:szCs w:val="24"/>
          <w:shd w:val="clear" w:color="auto" w:fill="FFFFFF"/>
        </w:rPr>
        <w:t>. — М.: Дизайн, 2000. — 436 с.)</w:t>
      </w:r>
    </w:p>
  </w:footnote>
  <w:footnote w:id="5">
    <w:p w:rsidR="000E7387" w:rsidRPr="0074228D" w:rsidRDefault="000E7387" w:rsidP="000E7387">
      <w:pPr>
        <w:pStyle w:val="a5"/>
        <w:spacing w:line="204" w:lineRule="auto"/>
        <w:jc w:val="both"/>
        <w:rPr>
          <w:rFonts w:ascii="Times New Roman" w:hAnsi="Times New Roman"/>
          <w:sz w:val="24"/>
          <w:szCs w:val="24"/>
        </w:rPr>
      </w:pPr>
      <w:r w:rsidRPr="0074228D">
        <w:rPr>
          <w:rStyle w:val="a7"/>
          <w:rFonts w:ascii="Times New Roman" w:hAnsi="Times New Roman"/>
          <w:sz w:val="24"/>
          <w:szCs w:val="24"/>
        </w:rPr>
        <w:footnoteRef/>
      </w:r>
      <w:r w:rsidRPr="0074228D">
        <w:rPr>
          <w:rFonts w:ascii="Times New Roman" w:hAnsi="Times New Roman"/>
          <w:sz w:val="24"/>
          <w:szCs w:val="24"/>
        </w:rPr>
        <w:t xml:space="preserve">Заметим, что  в аспекте геополитической экспансии культурно-информационный захват жизненного пространства, как правило, предшествует военно-политическому и экономическому, поскольку невозможным для любой общности является осуществление подобных проектов, если не обеспечена, - как минимум, - хаотизация сознания противника посредством слухов, распостранением на территории врага панических и тревожно-фобических настроений, предшествующая войне деморализация (в самом примитивном виде такая хаотизация становится возможной посредством послов, которые угрозами и шантажом должны побудить царствующую персону к капитуляции). Именно поэтому успех или фиаско геополитических проектов бывают предрешены в зависимости от выраженности способности сообщества сохранять культурную аутопоезийность, а значит, аутопойетические культурные референции, без которых сохранение этого сообщества в его физических границах выступает просто проявлением политического фикционализма. Заметим, что "выдавливание" украинцев из их физического жизненного пространства происходит благодаря ползучей аномии/гипономии, которая создается за счет доминирования маргинально-этнических квазиэлит в информационном пространстве и использования ими, параллельно с квазиинституциональными практиками, теневого разлагающего клиентелизма, сопутствующего коррупционной эррозии, социальным настроениям страха, неуверенности и тревожности у подавляющего большинства и гордыни, тщеславия, компенсационного снобизма у части элементов титульного этноса, осуществляющих коллаборацию с олигархически-криминально-охлократическим "истеблишментом". Перманентная деморализированность украинцев подкрепляется при этом дискриминационной матриархально-расистской системой гендерной социализации, а также аутопойэтическими, по отношению к латентному постиндустриальному неофеодализму маргинально-этнических квазиэлит, практиками идеализации-пьедестализации феминных образов в музыке, художественно-публицистической и философской литературе, социальной рекламе и пропаганде. </w:t>
      </w:r>
    </w:p>
  </w:footnote>
  <w:footnote w:id="6">
    <w:p w:rsidR="000E7387" w:rsidRPr="0074228D" w:rsidRDefault="000E7387" w:rsidP="000E7387">
      <w:pPr>
        <w:pStyle w:val="a5"/>
        <w:spacing w:line="240" w:lineRule="auto"/>
        <w:jc w:val="both"/>
        <w:rPr>
          <w:rFonts w:ascii="Times New Roman" w:hAnsi="Times New Roman"/>
          <w:sz w:val="24"/>
          <w:szCs w:val="24"/>
        </w:rPr>
      </w:pPr>
      <w:r w:rsidRPr="0074228D">
        <w:rPr>
          <w:rStyle w:val="a7"/>
          <w:rFonts w:ascii="Times New Roman" w:hAnsi="Times New Roman"/>
          <w:sz w:val="24"/>
          <w:szCs w:val="24"/>
        </w:rPr>
        <w:footnoteRef/>
      </w:r>
      <w:r w:rsidRPr="0074228D">
        <w:rPr>
          <w:rFonts w:ascii="Times New Roman" w:hAnsi="Times New Roman"/>
          <w:sz w:val="24"/>
          <w:szCs w:val="24"/>
        </w:rPr>
        <w:t xml:space="preserve">На всякий случай, - для этически-чувствительных коллег,- у которых при упоминании о проституции вдруг начинается тремор, - заметим, что под проституцией автор этой монографии понимает социальный институт, связанный с предпренимательской деятельностью в рамках проторыночных и рыночных экономических отношений. По Мертону, проституция представлет собой социальную инновацию как особую разновидность девиантного поведения (чтобы у кого-то глаза не лезли на лоб от слова "инновация", автор рекомендует ознакомиться с теорией девиантного поведения Р. Мертона, если "особо грамотные" из числа коллег вдруг </w:t>
      </w:r>
      <w:r w:rsidRPr="0074228D">
        <w:rPr>
          <w:rFonts w:ascii="Times New Roman" w:hAnsi="Times New Roman"/>
          <w:sz w:val="24"/>
          <w:szCs w:val="24"/>
          <w:lang w:val="uk-UA"/>
        </w:rPr>
        <w:t xml:space="preserve">решат </w:t>
      </w:r>
      <w:r w:rsidRPr="0074228D">
        <w:rPr>
          <w:rFonts w:ascii="Times New Roman" w:hAnsi="Times New Roman"/>
          <w:sz w:val="24"/>
          <w:szCs w:val="24"/>
        </w:rPr>
        <w:t>эмоционировать взамен рассуждений и аргументов</w:t>
      </w:r>
      <w:r w:rsidRPr="0074228D">
        <w:rPr>
          <w:rFonts w:ascii="Times New Roman" w:hAnsi="Times New Roman"/>
          <w:sz w:val="24"/>
          <w:szCs w:val="24"/>
          <w:lang w:val="uk-UA"/>
        </w:rPr>
        <w:t xml:space="preserve"> на </w:t>
      </w:r>
      <w:r w:rsidRPr="0074228D">
        <w:rPr>
          <w:rFonts w:ascii="Times New Roman" w:hAnsi="Times New Roman"/>
          <w:sz w:val="24"/>
          <w:szCs w:val="24"/>
        </w:rPr>
        <w:t xml:space="preserve">этот счет). Проституция представляет собой форму продажи услуг, ориентированную на извлечение какой-либо выгоды из эксплуатации субъектом его собственного тела или иных психических способностей (моральных, интеллектуальных и т.п) и предоставления его во временное личное либо сексуальное использование других субъектов. Во всем мире существовало, по меньшей мере, четыре разновидности проституции: а) </w:t>
      </w:r>
      <w:r w:rsidRPr="0074228D">
        <w:rPr>
          <w:rFonts w:ascii="Times New Roman" w:hAnsi="Times New Roman"/>
          <w:i/>
          <w:sz w:val="24"/>
          <w:szCs w:val="24"/>
        </w:rPr>
        <w:t>"сакральная" (храмовая) проституция,</w:t>
      </w:r>
      <w:r w:rsidRPr="0074228D">
        <w:rPr>
          <w:rFonts w:ascii="Times New Roman" w:hAnsi="Times New Roman"/>
          <w:sz w:val="24"/>
          <w:szCs w:val="24"/>
        </w:rPr>
        <w:t xml:space="preserve"> связанная с сексуализацией религиозных культов как технологией извлечения прибыли религиозными институтами языческой направленности; б) </w:t>
      </w:r>
      <w:r w:rsidRPr="0074228D">
        <w:rPr>
          <w:rFonts w:ascii="Times New Roman" w:hAnsi="Times New Roman"/>
          <w:i/>
          <w:sz w:val="24"/>
          <w:szCs w:val="24"/>
        </w:rPr>
        <w:t>интеллектуально-рекреационная и семейная проституция</w:t>
      </w:r>
      <w:r w:rsidRPr="0074228D">
        <w:rPr>
          <w:rFonts w:ascii="Times New Roman" w:hAnsi="Times New Roman"/>
          <w:sz w:val="24"/>
          <w:szCs w:val="24"/>
        </w:rPr>
        <w:t xml:space="preserve">, разновидностями которой выступают гейшизм и гетеризм, т.е. эксплуатация как женщинами, так и мужчинами своих морально-интеллектуальных и сексуальных способностей ради извлечения различных выгод (как имущественного, так и социокультурного содержания) в рамках семьи либо различных досуговых сообществ; в) </w:t>
      </w:r>
      <w:r w:rsidRPr="0074228D">
        <w:rPr>
          <w:rFonts w:ascii="Times New Roman" w:hAnsi="Times New Roman"/>
          <w:i/>
          <w:sz w:val="24"/>
          <w:szCs w:val="24"/>
        </w:rPr>
        <w:t>рыночная проституция</w:t>
      </w:r>
      <w:r w:rsidRPr="0074228D">
        <w:rPr>
          <w:rFonts w:ascii="Times New Roman" w:hAnsi="Times New Roman"/>
          <w:sz w:val="24"/>
          <w:szCs w:val="24"/>
        </w:rPr>
        <w:t xml:space="preserve">, функционирующая в рамках специальных учреждений,- публичных домов, предоставляющих сексуслуги на платной основе с соответствующей легализацией, применением санитарно-гигиенического и финансового контроля и т.п.; г) </w:t>
      </w:r>
      <w:r w:rsidRPr="0074228D">
        <w:rPr>
          <w:rFonts w:ascii="Times New Roman" w:hAnsi="Times New Roman"/>
          <w:i/>
          <w:sz w:val="24"/>
          <w:szCs w:val="24"/>
        </w:rPr>
        <w:t>криминальная проституция</w:t>
      </w:r>
      <w:r w:rsidRPr="0074228D">
        <w:rPr>
          <w:rFonts w:ascii="Times New Roman" w:hAnsi="Times New Roman"/>
          <w:sz w:val="24"/>
          <w:szCs w:val="24"/>
        </w:rPr>
        <w:t>, существующая и функционирующая как результат искусственной морально-юридической репрессии</w:t>
      </w:r>
      <w:r w:rsidRPr="0074228D">
        <w:rPr>
          <w:rFonts w:ascii="Times New Roman" w:hAnsi="Times New Roman"/>
          <w:sz w:val="24"/>
          <w:szCs w:val="24"/>
          <w:lang w:val="uk-UA"/>
        </w:rPr>
        <w:t xml:space="preserve"> и </w:t>
      </w:r>
      <w:r w:rsidRPr="0074228D">
        <w:rPr>
          <w:rFonts w:ascii="Times New Roman" w:hAnsi="Times New Roman"/>
          <w:sz w:val="24"/>
          <w:szCs w:val="24"/>
        </w:rPr>
        <w:t xml:space="preserve">тенизации, приводящей, обычно, к распостранению венерических заболеваний и повышению статистики преступлений против личности и личной собственности граждан. В Украине представлена преимущественно последняя разновидность проституции, поскольку проституция в ее "осовремененной" рыночной форме представляет собой институт, конкурирующий с матриархатом в той степени, в которой институт капиталистического общества, связанный с извлечением нормированных выгод из интеллектуальных, моральных и сексуальных способностей, противоречит тотальному и ненормированному, феодально-матриархальному использованию тех же ресурсов в условиях тотального скрытого господства матриархального расизма и сексизма. Уточним, что в Украине матриархальный расизм и сексизм как религиозная этика, философия и идеология, соответствующая феодальному обществу, в силу навязывания в демопопуляции инвертированных гендерных ролей, приводит ее к состоянию гипосексуальности/десексуализированности с замещением катексиса различными формами саморазрушительного контркатексиса, т.е. девиантного поведения, позволяющего совладать с "сексуальными запрудами" в фрейдистском понимании с использованием алкоголя, табакокурения, наркотиков, девиантного пищевого поведения, бегства в работу (речь идет не о сублимации, а о девиантной версии компульсивного трудоголизма, приводящего к саморазрушению), шопоголизма и импрессивных форм интеллектуально-структурированного досуга, и т.п. и т.п. Криминализация проституции не просто соответствует матриархату (поскольку матриархальная эксплуатация мужчин и женщин является безлимитной, феодальной и рабской по существу), но и выражает неприятие его сторонницами осознания собственной глубинной неконкурентоспособности в сфере сексуального поведения. К тому же, учитывая внешне-насажденное происхождение матриархального расизма в Украине и, интерпретируя его как инструмент политической деморализации элитных элементов социальности, антагонистичность матриархата по отношению к проституции со стороны соответствующих групп населения и властвующих квазиэлит пояснима опасениями, касающимися связи проституции с патриархальным сексизмом, национализмом и фашизмом. Опасения касаются возможностей возникновения не фейкового и перформативного "национализма", который выступает все тем же продолжением господства маргинальных квазиэлит, но реального национализма, выражающего первичный этноцентризм, а не размытые "общечеловеческие ценности" глобализации. В силу вышеобозначенного проституция подвергается остракизму и экспортному вытеснению, умышленно создаваемому не только в интересах поддержания власти на макроуровне (поскольку вне проституции формирование патриархального сексизма представляется проблематичным), но и на микроуровне, где отсутствие конкуренции у квазимаскулинных женщин с их кастрационными и пенетрационными фантазиями (заметим, что понятия "кастрация" и "пенетрация" мы интерпретируем расширительно: как любые формы ограничения/урезания/усечения/редукции в реализации духовного, социального и психофизического потенциала, и, соответственно, как любые формы культурного, социального, психофизического проникновения/контроля) создает необходимые предпосылки для достижения акторами маргинальных квазиэлит этноцидарных целей по отношению к украинцам. </w:t>
      </w:r>
    </w:p>
  </w:footnote>
  <w:footnote w:id="7">
    <w:p w:rsidR="000E7387" w:rsidRPr="00874B6F" w:rsidRDefault="000E7387" w:rsidP="000E7387">
      <w:pPr>
        <w:pStyle w:val="a5"/>
        <w:spacing w:line="240" w:lineRule="auto"/>
        <w:jc w:val="both"/>
        <w:rPr>
          <w:rFonts w:ascii="Times New Roman" w:hAnsi="Times New Roman"/>
          <w:sz w:val="24"/>
          <w:szCs w:val="24"/>
        </w:rPr>
      </w:pPr>
      <w:r w:rsidRPr="00874B6F">
        <w:rPr>
          <w:rStyle w:val="a7"/>
          <w:rFonts w:ascii="Times New Roman" w:hAnsi="Times New Roman"/>
          <w:sz w:val="24"/>
          <w:szCs w:val="24"/>
        </w:rPr>
        <w:footnoteRef/>
      </w:r>
      <w:r w:rsidRPr="00874B6F">
        <w:rPr>
          <w:rFonts w:ascii="Times New Roman" w:hAnsi="Times New Roman"/>
          <w:sz w:val="24"/>
          <w:szCs w:val="24"/>
        </w:rPr>
        <w:t>Упреждая возникающую дискуссию, которая обычно инициируется использованием коннотативно-нагруженной терминологии, заметим, что</w:t>
      </w:r>
      <w:r>
        <w:rPr>
          <w:rFonts w:ascii="Times New Roman" w:hAnsi="Times New Roman"/>
          <w:sz w:val="24"/>
          <w:szCs w:val="24"/>
        </w:rPr>
        <w:t xml:space="preserve"> фанатизм автор интерпре</w:t>
      </w:r>
      <w:r w:rsidRPr="00874B6F">
        <w:rPr>
          <w:rFonts w:ascii="Times New Roman" w:hAnsi="Times New Roman"/>
          <w:sz w:val="24"/>
          <w:szCs w:val="24"/>
        </w:rPr>
        <w:t>тирует не как выражение эмоциональной слепоты и одержимости, что делают некоторые исследователи, отождествляющие фанатизм с идиотизмом, нетерпимостью, деструктивными инт</w:t>
      </w:r>
      <w:r>
        <w:rPr>
          <w:rFonts w:ascii="Times New Roman" w:hAnsi="Times New Roman"/>
          <w:sz w:val="24"/>
          <w:szCs w:val="24"/>
        </w:rPr>
        <w:t>енциями, одержимостью и пр. пато-психо</w:t>
      </w:r>
      <w:r w:rsidRPr="00874B6F">
        <w:rPr>
          <w:rFonts w:ascii="Times New Roman" w:hAnsi="Times New Roman"/>
          <w:sz w:val="24"/>
          <w:szCs w:val="24"/>
        </w:rPr>
        <w:t>логическими конструктами,</w:t>
      </w:r>
      <w:r>
        <w:rPr>
          <w:rFonts w:ascii="Times New Roman" w:hAnsi="Times New Roman"/>
          <w:sz w:val="24"/>
          <w:szCs w:val="24"/>
        </w:rPr>
        <w:t xml:space="preserve"> использование которых должно послужить стигматизации и компроментированию фанатиков;</w:t>
      </w:r>
      <w:r w:rsidRPr="00874B6F">
        <w:rPr>
          <w:rFonts w:ascii="Times New Roman" w:hAnsi="Times New Roman"/>
          <w:sz w:val="24"/>
          <w:szCs w:val="24"/>
        </w:rPr>
        <w:t xml:space="preserve"> </w:t>
      </w:r>
      <w:r>
        <w:rPr>
          <w:rFonts w:ascii="Times New Roman" w:hAnsi="Times New Roman"/>
          <w:sz w:val="24"/>
          <w:szCs w:val="24"/>
        </w:rPr>
        <w:t xml:space="preserve">фанатизм можно рассматривать </w:t>
      </w:r>
      <w:r w:rsidRPr="00874B6F">
        <w:rPr>
          <w:rFonts w:ascii="Times New Roman" w:hAnsi="Times New Roman"/>
          <w:sz w:val="24"/>
          <w:szCs w:val="24"/>
        </w:rPr>
        <w:t xml:space="preserve">как наивысшую степень </w:t>
      </w:r>
      <w:r>
        <w:rPr>
          <w:rFonts w:ascii="Times New Roman" w:hAnsi="Times New Roman"/>
          <w:sz w:val="24"/>
          <w:szCs w:val="24"/>
        </w:rPr>
        <w:t>"</w:t>
      </w:r>
      <w:r w:rsidRPr="00874B6F">
        <w:rPr>
          <w:rFonts w:ascii="Times New Roman" w:hAnsi="Times New Roman"/>
          <w:sz w:val="24"/>
          <w:szCs w:val="24"/>
        </w:rPr>
        <w:t>растворенности</w:t>
      </w:r>
      <w:r>
        <w:rPr>
          <w:rFonts w:ascii="Times New Roman" w:hAnsi="Times New Roman"/>
          <w:sz w:val="24"/>
          <w:szCs w:val="24"/>
        </w:rPr>
        <w:t>"</w:t>
      </w:r>
      <w:r w:rsidRPr="00874B6F">
        <w:rPr>
          <w:rFonts w:ascii="Times New Roman" w:hAnsi="Times New Roman"/>
          <w:sz w:val="24"/>
          <w:szCs w:val="24"/>
        </w:rPr>
        <w:t xml:space="preserve"> </w:t>
      </w:r>
      <w:r>
        <w:rPr>
          <w:rFonts w:ascii="Times New Roman" w:hAnsi="Times New Roman"/>
          <w:sz w:val="24"/>
          <w:szCs w:val="24"/>
        </w:rPr>
        <w:t xml:space="preserve">микроуровневых сегментов </w:t>
      </w:r>
      <w:r w:rsidRPr="00874B6F">
        <w:rPr>
          <w:rFonts w:ascii="Times New Roman" w:hAnsi="Times New Roman"/>
          <w:sz w:val="24"/>
          <w:szCs w:val="24"/>
        </w:rPr>
        <w:t>идентичности</w:t>
      </w:r>
      <w:r>
        <w:rPr>
          <w:rFonts w:ascii="Times New Roman" w:hAnsi="Times New Roman"/>
          <w:sz w:val="24"/>
          <w:szCs w:val="24"/>
        </w:rPr>
        <w:t xml:space="preserve"> в макроуровневых (см. далее структуру идентичности), а последних -</w:t>
      </w:r>
      <w:r w:rsidRPr="00874B6F">
        <w:rPr>
          <w:rFonts w:ascii="Times New Roman" w:hAnsi="Times New Roman"/>
          <w:sz w:val="24"/>
          <w:szCs w:val="24"/>
        </w:rPr>
        <w:t xml:space="preserve"> в миссии, предполагающую самоотверженное, самоотрицающее служение </w:t>
      </w:r>
      <w:r>
        <w:rPr>
          <w:rFonts w:ascii="Times New Roman" w:hAnsi="Times New Roman"/>
          <w:sz w:val="24"/>
          <w:szCs w:val="24"/>
        </w:rPr>
        <w:t>аттрактору как надличностному образу Абсолютной реальности. Фанатики, таким образом, - это делоцентристы в том самом понимании, в котором любая деятельность перестает исполнять по отношению к идентичности инструментальную функцию извлечения, но увлекает и поглошает собой настолько, что становится экзистенциальной квинтэссенцией, где просто человеческое вытесняется, превращаясь в инструмент проецирования деятельности в форме наивысшего мастерства, эффективности, слияния с духовным, в котором человек перестает существовать в своей человеческой ограниченности, становясь самим содержанием того, что он совершает. В одной из даосских притч о Конфуции описание фанатизма представлено в виде того самого "превращения субъекта в совершаемое дело" в истории с мясником. Мы приводим ее вовсе не для целей научной доказательности собственной позиции (научные основания позиции автора будут приведены далее), но для наглядной иллюстрации функциональных и просоциальных измерений фанатизма. Как-то к Конфуцию пришел один из его учеников,  и сказал ему: "Мастер постоянно говорит о мастерстве. Не мог ли он показать мастерство в деле?" "Ну что же,- ответил Конфуций,- пошли, я покажу тебе мастерство в деле". И они пошли с учеником куда-то, куда ученик даже и недогадался бы пойти. Увидев самую обычную мясную лавку, ученик был немало изумлен, рассчитывая оказаться не в сообществе простолюдинов, но образованных мужей. "О, мастер,- спросил он,-куда Вы привели меня? Чему эти люди могут меня научить?" "Сейчас ты увидишь, что такое мастерство,- ответил Конфуций. "Но...,- попробовал возразить ученик,-"...Молчи и смотри,- прервал его Конфуций, мастерство редко можно увидеть настолько ясно". Конфуций подвел ученика к ряду, где стояло несколько мясников, разрубывавших туши, и, подойдя к одному из них заметил: "Смотри, это и есть мастер..." "Но что тут такого, учитель, - недоумевал ученик, - он разрубывает туши, только и всего". "Я ведь не говорю тебе о том, что он делает, я говорю о том, как, - заметил Конфуций. И тут ученика осенило: всмотревшись в телодвижения мясника, он заметил как тот разрубывал тушу одним движением ножа, в то время как другие мясники кряхтели, пользуясь ножом, топором и пилкой. "Да,- задумчиво сказал ученик,- это же надо, вот так, одним взмахом, раз - и готово... Как ты это делаешь, расскажи о секрете твоего мастерства, - обратился он к мсянику. "В моем деле нет ничего особенного,- ответил тот.- Просто, когда я разрубываю тушу, я становлюсь режущим ножом..."</w:t>
      </w:r>
    </w:p>
  </w:footnote>
  <w:footnote w:id="8">
    <w:p w:rsidR="000E7387" w:rsidRPr="00071AC8" w:rsidRDefault="000E7387" w:rsidP="000E7387">
      <w:pPr>
        <w:pStyle w:val="a5"/>
        <w:spacing w:line="240" w:lineRule="auto"/>
        <w:jc w:val="both"/>
        <w:rPr>
          <w:rFonts w:ascii="Times New Roman" w:hAnsi="Times New Roman"/>
          <w:sz w:val="24"/>
          <w:szCs w:val="24"/>
        </w:rPr>
      </w:pPr>
      <w:r w:rsidRPr="00071AC8">
        <w:rPr>
          <w:rStyle w:val="a7"/>
          <w:rFonts w:ascii="Times New Roman" w:hAnsi="Times New Roman"/>
          <w:sz w:val="24"/>
          <w:szCs w:val="24"/>
        </w:rPr>
        <w:footnoteRef/>
      </w:r>
      <w:r w:rsidRPr="00071AC8">
        <w:rPr>
          <w:rFonts w:ascii="Times New Roman" w:hAnsi="Times New Roman"/>
          <w:sz w:val="24"/>
          <w:szCs w:val="24"/>
        </w:rPr>
        <w:t>Художественно-циничным выражением этой истины стала роль начальницы одного из концлагерей на севере СССР, представленная в фильме "ГУЛАГ": "Все люди слабые. Есть просто слабые, а есть слабые, пытающиеся казаться сильными".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33"/>
    <w:rsid w:val="000E7387"/>
    <w:rsid w:val="001C3BB8"/>
    <w:rsid w:val="00324D33"/>
    <w:rsid w:val="006E5C7A"/>
    <w:rsid w:val="00A67632"/>
    <w:rsid w:val="00FD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80DDB-9FE5-429E-9CFB-2BA171B6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FD4B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4BD3"/>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FD4BD3"/>
    <w:rPr>
      <w:rFonts w:ascii="Times New Roman" w:hAnsi="Times New Roman" w:cs="Times New Roman"/>
      <w:sz w:val="24"/>
      <w:szCs w:val="24"/>
    </w:rPr>
  </w:style>
  <w:style w:type="character" w:styleId="a4">
    <w:name w:val="Hyperlink"/>
    <w:uiPriority w:val="99"/>
    <w:unhideWhenUsed/>
    <w:rsid w:val="00FD4BD3"/>
    <w:rPr>
      <w:color w:val="0000FF"/>
      <w:u w:val="single"/>
    </w:rPr>
  </w:style>
  <w:style w:type="character" w:customStyle="1" w:styleId="apple-converted-space">
    <w:name w:val="apple-converted-space"/>
    <w:rsid w:val="00FD4BD3"/>
  </w:style>
  <w:style w:type="paragraph" w:styleId="a5">
    <w:name w:val="footnote text"/>
    <w:basedOn w:val="a"/>
    <w:link w:val="a6"/>
    <w:unhideWhenUsed/>
    <w:rsid w:val="00FD4BD3"/>
    <w:pPr>
      <w:spacing w:after="200" w:line="276" w:lineRule="auto"/>
    </w:pPr>
    <w:rPr>
      <w:rFonts w:ascii="Calibri" w:eastAsia="Calibri" w:hAnsi="Calibri" w:cs="Times New Roman"/>
      <w:sz w:val="20"/>
      <w:szCs w:val="20"/>
    </w:rPr>
  </w:style>
  <w:style w:type="character" w:customStyle="1" w:styleId="a6">
    <w:name w:val="Текст сноски Знак"/>
    <w:basedOn w:val="a0"/>
    <w:link w:val="a5"/>
    <w:rsid w:val="00FD4BD3"/>
    <w:rPr>
      <w:rFonts w:ascii="Calibri" w:eastAsia="Calibri" w:hAnsi="Calibri" w:cs="Times New Roman"/>
      <w:sz w:val="20"/>
      <w:szCs w:val="20"/>
    </w:rPr>
  </w:style>
  <w:style w:type="character" w:styleId="a7">
    <w:name w:val="footnote reference"/>
    <w:semiHidden/>
    <w:unhideWhenUsed/>
    <w:rsid w:val="00FD4BD3"/>
    <w:rPr>
      <w:vertAlign w:val="superscript"/>
    </w:rPr>
  </w:style>
  <w:style w:type="character" w:styleId="a8">
    <w:name w:val="Emphasis"/>
    <w:basedOn w:val="a0"/>
    <w:uiPriority w:val="20"/>
    <w:qFormat/>
    <w:rsid w:val="00FD4BD3"/>
    <w:rPr>
      <w:i/>
      <w:iCs/>
    </w:rPr>
  </w:style>
  <w:style w:type="character" w:customStyle="1" w:styleId="ft">
    <w:name w:val="ft"/>
    <w:rsid w:val="000E7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D0%AD%D0%B4%D0%B8%D0%BD%D0%B1%D1%83%D1%80%D0%B3%D1%81%D0%BA%D0%B8%D0%B9_%D1%83%D0%BD%D0%B8%D0%B2%D0%B5%D1%80%D1%81%D0%B8%D1%82%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2105</Words>
  <Characters>12001</Characters>
  <Application>Microsoft Office Word</Application>
  <DocSecurity>0</DocSecurity>
  <Lines>100</Lines>
  <Paragraphs>28</Paragraphs>
  <ScaleCrop>false</ScaleCrop>
  <Company>SPecialiST RePack</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3</cp:revision>
  <dcterms:created xsi:type="dcterms:W3CDTF">2016-05-29T17:56:00Z</dcterms:created>
  <dcterms:modified xsi:type="dcterms:W3CDTF">2016-05-29T18:01:00Z</dcterms:modified>
</cp:coreProperties>
</file>