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C3" w:rsidRPr="00603BC3" w:rsidRDefault="00603BC3" w:rsidP="00603BC3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 w:rsidRPr="00603B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Украинский характер, социальные скрипты и паттерны целеполагания (социальные нормы) в социосистемологическом измерении геополитики</w:t>
      </w:r>
    </w:p>
    <w:bookmarkEnd w:id="0"/>
    <w:p w:rsidR="00603BC3" w:rsidRPr="00603BC3" w:rsidRDefault="00603BC3" w:rsidP="00603BC3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03BC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 контексте социодиагностики украинского характера резонно вести речь о множественном типе организации характера</w:t>
      </w:r>
      <w:r w:rsidRPr="00603B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элементами пассивно-женственной психопатии</w:t>
      </w:r>
      <w:r w:rsidRPr="00603BC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Д. Денетт по поводу указанного типа организации характера замечает, что </w:t>
      </w:r>
      <w:r w:rsidRPr="00603BC3">
        <w:rPr>
          <w:rFonts w:ascii="Times New Roman" w:eastAsia="Times New Roman" w:hAnsi="Times New Roman" w:cs="Times New Roman"/>
          <w:sz w:val="24"/>
          <w:szCs w:val="24"/>
          <w:lang w:eastAsia="zh-CN"/>
        </w:rPr>
        <w:t>"...</w:t>
      </w: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собралось немало свидетельств в пользу того, что на сегодня есть не горстка и не сотня, а тысячи случаев диагнозов множественной личности, и это заболевание практически постоянно обязано своим существованием грубому насилию, пережитому в детском возрасте, обычном сексуальному и невероятно жестокому. Николас Хамфри и я занимались исследованием множественной личности несколько лет назад и обнаружили, что это заболевание представляет собой сложный феномен, выходящий за пределы индивидуального разума из рамки самих пациентов.</w:t>
      </w:r>
    </w:p>
    <w:p w:rsidR="00603BC3" w:rsidRPr="00603BC3" w:rsidRDefault="00603BC3" w:rsidP="00603B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Эти дети зачастую попадают в </w:t>
      </w:r>
      <w:proofErr w:type="gramStart"/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ужасные и критические ситуации</w:t>
      </w:r>
      <w:proofErr w:type="gramEnd"/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скорее удивлен тому, что им удается психологически выжить, чем тому, что они пытаются спасти себя безрассудным нарушением собственных границ. Когда они оказывают сопротивление невероятному потрясению и боли, они говорят: «Забудь». И они «уходят», очерчивая границу, отгораживающую их от жестокости и означающую, что ужасные события не происходят ни в их жизни, ни в чьей-либо еще; а если и случаются, то с каким-то другим </w:t>
      </w:r>
      <w:proofErr w:type="gramStart"/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лучше приспособлено к тому, чтобы выстоять и отразить грубое нападение. Вот как они объясняют свое поведение, когда способны ясно вспоминать о пережитом</w:t>
      </w:r>
      <w:r w:rsidRPr="00603B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</w:t>
      </w:r>
      <w:r w:rsidRPr="00603BC3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footnoteReference w:id="1"/>
      </w:r>
      <w:r w:rsidRPr="00603B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03BC3" w:rsidRPr="00603BC3" w:rsidRDefault="00603BC3" w:rsidP="00603BC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Указанной психодиагностической характеристике вполне соответствуют социальные обстоятельства формирования множественного типа организации характера у представителя этничности, который подвергается экстремальному, хотя и несексуальному насилию</w:t>
      </w:r>
      <w:r w:rsidRPr="00603B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то, что украинцы постоянно подвергаются подобному насилию (увы, и в настоящем тоже) решает вопрос в пользу преобладания как диффузии идентичности, так и социально-исторической амнезии, которая побуждает, вместо рефлексивной переработки прошлого, заниматься его постоянным вытеснением, обходя "острые углы" везде где это возможно.</w:t>
      </w:r>
    </w:p>
    <w:p w:rsidR="00603BC3" w:rsidRPr="00603BC3" w:rsidRDefault="00603BC3" w:rsidP="00603BC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Потому представленные в украинской истории проекты оккупации практически всегда были успешными для оккупантов. Максимум, на что могли рассчитывать любые агрессоры, представляющие те или иные крупные империи - это на стихийное партизанское движение, которое легко сходило на "нет" при побуждении элитных групп этих движений к подкупу либо обещаниям особых титулов от победителей. Но даже если это и не удавалось, то разобщение украинцев, обусловленное зазеркальным способом контакта множественного характера с действительностью, играло на руку неизменным образом. Поскольку носитель множественного характера предрасположен к примитивным способам самоанестезии, его практически не интересуют проблемы соседа, т.е. он проявяляет выраженную неспособность к интегрированию, кооперации, элементарынм формам коллективизма. Собственно, именно этим объяснялся то способ адаптации к геноциду, который начинался в Украине в "малых дозах", но разрастался до масштабов общеэтнического опустошительного коллапса. Когда приходят к соседу, важно, чтобы </w:t>
      </w: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обошли меня... даже если завтра придут ко мне,"- таково кредо украинской "социальной морали". </w:t>
      </w:r>
    </w:p>
    <w:p w:rsidR="00603BC3" w:rsidRPr="00603BC3" w:rsidRDefault="00603BC3" w:rsidP="00603BC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Именно этот обуславливает </w:t>
      </w:r>
      <w:r w:rsidRPr="00603B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состояние невклю</w:t>
      </w: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ченности украинцев по отношению к любым кризисным и разрушительным процессам, уровень проявленности которых предоставляет все необходимые данные для обнаружения как кризисности, так и разрушительности. Отсюда - желание доводить ситуацию до предела ("грани" и "края", - откуда, собственно говоря, и этноним - Украина); отсюда же навязчивое желание не замечать присутствие сил зла в ближайшем окружении, если оне не затрагивают "меня и мою семью". </w:t>
      </w:r>
    </w:p>
    <w:p w:rsidR="00603BC3" w:rsidRPr="00603BC3" w:rsidRDefault="00603BC3" w:rsidP="00603BC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Осуществление геополитического контроллинга при наличии множественного характера в значительной степени облегчается, поскольку, представители олигархических квазиэлит, выступая носителями этого характера, специфическим образом реагируют на любые информационно-психологические интервенции, в первую очередь,- аномальным резонированием с ними и экстерриториальными стретегиями подстройки под инициативы субъектов информационного давления. Множественное информационное отзеркаливание с желанием угодить любым экстерриториальным авторитетам обуславливает слабость центра власти при преобладании бонапартистских проектов реализации политической воли. Уход от единства и коллаборативности в лагере власти воссоздает перманентную борьбу микрогруппировок, прикрывающих фамиллиаризм и партикуляризм собственных игр манипулятивной политической риторикой, что еще больше усиливает коррупцию и уисливает кризис легитимности и без того условно-легитимных политических режимов. </w:t>
      </w:r>
    </w:p>
    <w:p w:rsidR="00603BC3" w:rsidRPr="00603BC3" w:rsidRDefault="00603BC3" w:rsidP="00603BC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Множественности характера сооответствуют диспозиции диссоциативности (проявляющейся в исключительно "внешнем" восприятии происходящего и включенностью бессознательно-эмоциональных реакций на среду в противовес мыслительным процессам); децентрированности (деидентификации субъектности, выражающемся в предпочтении теневых, "обходных", лабиринтно-комбинаторных способов вербального и невербального поведения); имагинаторности (как диспозиции, способствующей уходу от реальности в мир воображаемого и способам переработки информации о фрустрирующей социальной действительности путем построения иллюзорного зазаркалья, к чему украинцы прибегают как к своеобразному "анальгетику")</w:t>
      </w:r>
      <w:r w:rsidRPr="00603B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BC3" w:rsidRPr="00603BC3" w:rsidRDefault="00603BC3" w:rsidP="00603BC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геополитических проектах это соответствует запаздывающему реагированию социальности на те или иные политические решения, когда она включается в процесс оценки решения не на стадии его подготовки, а на стадии внедрения/реализации. Такая устоявшаяся традиция "махать кулаками после драки" либо не включаться в текущую активность, сопряженную с актуальными потребностями, детерминирована не просто включением соответствующих абсентистстких защит (диссоциации/имагинации), но и вертикальным ментальным расщеплением, т.е рассогласованностью </w:t>
      </w:r>
      <w:proofErr w:type="gramStart"/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супер-эго</w:t>
      </w:r>
      <w:proofErr w:type="gramEnd"/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эго-, и ил-регистров друг с другом. </w:t>
      </w:r>
    </w:p>
    <w:p w:rsidR="00603BC3" w:rsidRPr="00603BC3" w:rsidRDefault="00603BC3" w:rsidP="00603BC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 уже замечалось, базовые проблемы безопасности социума решаются на уровне паноптикума культурной системы, которая предолагает перспективно-пространственное и долговременное видение. Именно такое видение становится малодоступным при условии вакантности высших аксиостазисов, задающих смыслопродуцирующую активность на высших субуровнях культурного регистра. Указанное обстоятельство предполагает "расщатанную множественность", которая, в отличие от адаптивной множественности и соответственно, конструктивном использовании множественности для перформативного поведения, отвечает состоянию брожения/блуждания. Для квазиэлит, принимающих судьбоносные решения, подобная неаутентичность означает крах для любого самостоятельного волеизъявления, неподкрепленного иностранно-дипломатическим медиаторством и арбитражем. </w:t>
      </w:r>
    </w:p>
    <w:p w:rsidR="00603BC3" w:rsidRPr="00603BC3" w:rsidRDefault="00603BC3" w:rsidP="00603BC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Множественность структуры характера проявляется в практически неограниченной подстройке к изменчивым социальным обстоятельствам и включении примитивных защит при появлении каких-либо признаков проблемности ситуации, что создает некую констелляцию лицемерия, поверхностности, лени как проявлений пассивно-женственной психопатии. Мы будем оперировать этим термином, осуществив семантическую достройку понятия психопатии, которым обычно оперируют, указывая на некую асоциальность, неспособность к сочувствию, манипулятивное криминальное поведение и т.п., наряду с такими ее разновидностями, как психастеническая, возбудимая, истерическая, паранойяльная, шизоидная.</w:t>
      </w:r>
    </w:p>
    <w:p w:rsidR="00603BC3" w:rsidRPr="00603BC3" w:rsidRDefault="00603BC3" w:rsidP="00603BC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Пассивно-женственная психопатия в структуре характера воссоздается расщеплением гендерной идентичности (см. раздел 2 данной монографии) и указывает на базовый гендерный конфликт, представляющий собой множественно-диссоциативную попытку совмещения расщепленной маскулинности (которая представлена как пассивно-фаталистическая и виктимизированная) и расщепленной феминности, коррелирующей с архетипической мегаломанией у женщин в сочетании с иерократическими амбициями и присвоением всех маскулинных прав с использованием механизмов принуждения компрадорского матриархального государства. Стоит заметить, что на украинскую пассивно-женственную психопатию значительное влияние оказали влияние, с одной стороны эллино-византийские культурные резидуалы</w:t>
      </w:r>
      <w:r w:rsidRPr="00603B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способствовали появлению особого типа украинского психопата, отличающегося от психопата французского, американского, немецкого и др. этнокультурных матриц; с другой стороны, известную результативность ментальных влияний нельзя не "списать" на счет тюрко-монгольских и польских имплементалий, воссоздающих этнотипический портрет нарциссической дефицитарности в амальгаме гордости, лукавства, прожектерства и перманентной трикстериады и склонности к поиску замещающих стратегий поведения, в т.ч. - в форме молчаливого отыгрывания</w:t>
      </w:r>
      <w:r w:rsidRPr="00603B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3BC3" w:rsidRPr="00603BC3" w:rsidRDefault="00603BC3" w:rsidP="00603BC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Характерологической доминантой пассивно-женственной психопатии выступает бессознательное манипулирование расщепленной гендерной идентичностью, сопровождающееся включением в социальные скрипты мимикрийных практик</w:t>
      </w:r>
      <w:r w:rsidRPr="00603B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сопряженных с противоречивыми гендерными скриптами. К их числу </w:t>
      </w:r>
      <w:proofErr w:type="gramStart"/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относятся,  например</w:t>
      </w:r>
      <w:proofErr w:type="gramEnd"/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сверхадаптивное, доходящее до мазохистской покорности поведение мужчин (резко сменяющееся, при соответствующих обстоятельствах, на садистический негативизм) и наоборот, агрессивно-садистическое, кастрирующее, с элементами разрушительной психопатии поведение женщин, контрастно-сменяющееся покорностью, уступчивостью при демонстрации агрессии.  </w:t>
      </w:r>
    </w:p>
    <w:p w:rsidR="00603BC3" w:rsidRPr="00603BC3" w:rsidRDefault="00603BC3" w:rsidP="00603BC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Итог: геополитическая тенденция скрытой оккупации Украины, равно как и сценарии тихого и ползучего овладения ее жизненным пространством, детерминированы структурой социального характера, которая не позволяет адекватно тестировать процессы, угрожающие социальной безопасности, на их начальной стадии. Множественный характер позволяет, в силу преобладания примитивных защит, удалять из сознания неприятные контенты, к переработке которых психическая система возвращается уже после победы очередного оккупанта. С другой стороны, пассивно-женственная составляющая предрасполагает к внешней покорности, подчинению и послушанию в отношении к субъекту господства, что развращает последнего и побуждает использовать все более и более жесткие стратегии экспериментаторского эксплуатирования, заканчивающегося, - в экстремальном случае,- сериями локальных бунтов в отдельно-взятых регионах. Впрочем, оккупанту удается легко подавлять любые движения сопротивления в силу присущего носителям пассивно-женственного характера равнодушия к участию в общих делах, т.е. политического абсентизма, усиливающегося за счет взаимного недоверия. Последнее делает успешным любой ползучий геноцид и дает возможность инициировать разрушение социальности с использованием манипулятивных технологий, предполагающих искажение и замалчивание данных о реальной ситуации в политике, экономике, культуре и проч.   </w:t>
      </w:r>
    </w:p>
    <w:p w:rsidR="001C3BB8" w:rsidRDefault="00603BC3" w:rsidP="00603BC3">
      <w:r w:rsidRPr="00603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sectPr w:rsidR="001C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BA" w:rsidRDefault="00FF2EBA" w:rsidP="00603BC3">
      <w:pPr>
        <w:spacing w:after="0" w:line="240" w:lineRule="auto"/>
      </w:pPr>
      <w:r>
        <w:separator/>
      </w:r>
    </w:p>
  </w:endnote>
  <w:endnote w:type="continuationSeparator" w:id="0">
    <w:p w:rsidR="00FF2EBA" w:rsidRDefault="00FF2EBA" w:rsidP="0060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BA" w:rsidRDefault="00FF2EBA" w:rsidP="00603BC3">
      <w:pPr>
        <w:spacing w:after="0" w:line="240" w:lineRule="auto"/>
      </w:pPr>
      <w:r>
        <w:separator/>
      </w:r>
    </w:p>
  </w:footnote>
  <w:footnote w:type="continuationSeparator" w:id="0">
    <w:p w:rsidR="00FF2EBA" w:rsidRDefault="00FF2EBA" w:rsidP="00603BC3">
      <w:pPr>
        <w:spacing w:after="0" w:line="240" w:lineRule="auto"/>
      </w:pPr>
      <w:r>
        <w:continuationSeparator/>
      </w:r>
    </w:p>
  </w:footnote>
  <w:footnote w:id="1">
    <w:p w:rsidR="00603BC3" w:rsidRPr="00760115" w:rsidRDefault="00603BC3" w:rsidP="00603BC3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60115">
        <w:rPr>
          <w:rStyle w:val="a7"/>
          <w:rFonts w:ascii="Times New Roman" w:hAnsi="Times New Roman"/>
          <w:sz w:val="24"/>
          <w:szCs w:val="24"/>
        </w:rPr>
        <w:footnoteRef/>
      </w:r>
      <w:r w:rsidRPr="00760115">
        <w:rPr>
          <w:rFonts w:ascii="Times New Roman" w:hAnsi="Times New Roman"/>
          <w:color w:val="323232"/>
          <w:sz w:val="24"/>
          <w:szCs w:val="24"/>
        </w:rPr>
        <w:t>[http://skepdic.ru/mnozhestvennaya-lichnost/].</w:t>
      </w:r>
      <w:r w:rsidRPr="00760115">
        <w:rPr>
          <w:rFonts w:ascii="Times New Roman" w:hAnsi="Times New Roman"/>
          <w:sz w:val="24"/>
          <w:szCs w:val="24"/>
        </w:rPr>
        <w:t xml:space="preserve"> </w:t>
      </w:r>
    </w:p>
  </w:footnote>
  <w:footnote w:id="2">
    <w:p w:rsidR="00603BC3" w:rsidRPr="00E052A0" w:rsidRDefault="00603BC3" w:rsidP="00603BC3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052A0">
        <w:rPr>
          <w:rStyle w:val="a7"/>
          <w:rFonts w:ascii="Times New Roman" w:hAnsi="Times New Roman"/>
          <w:sz w:val="24"/>
          <w:szCs w:val="24"/>
        </w:rPr>
        <w:footnoteRef/>
      </w:r>
      <w:r w:rsidRPr="00E052A0">
        <w:rPr>
          <w:rFonts w:ascii="Times New Roman" w:hAnsi="Times New Roman"/>
          <w:sz w:val="24"/>
          <w:szCs w:val="24"/>
        </w:rPr>
        <w:t xml:space="preserve">Для нас, впрочем, любые формы насилия, нарушающие границы личности, как психические, так и телесные, вполне могут быть отнесены к "сексуальным", поскольку имеют форму разрушительной, хотя и несексуальной, "пенетрации"-проникновения. </w:t>
      </w:r>
    </w:p>
  </w:footnote>
  <w:footnote w:id="3">
    <w:p w:rsidR="00603BC3" w:rsidRDefault="00603BC3" w:rsidP="00603BC3">
      <w:pPr>
        <w:pStyle w:val="a3"/>
        <w:shd w:val="clear" w:color="auto" w:fill="FFFFFF"/>
        <w:spacing w:after="216"/>
        <w:jc w:val="both"/>
      </w:pPr>
      <w:r w:rsidRPr="000D6EAB">
        <w:rPr>
          <w:rStyle w:val="a7"/>
        </w:rPr>
        <w:footnoteRef/>
      </w:r>
      <w:r w:rsidRPr="000D6EAB">
        <w:rPr>
          <w:color w:val="333333"/>
          <w:lang w:eastAsia="ru-RU"/>
        </w:rPr>
        <w:t>Существует несколько основных способов того, как психологические процессы при расстройстве расщепления личности меняют способ того, как человек ощущает жизнь, включая следующие: а) д</w:t>
      </w:r>
      <w:r w:rsidRPr="000D6EAB">
        <w:rPr>
          <w:bCs/>
          <w:color w:val="333333"/>
        </w:rPr>
        <w:t>еперсонализация.</w:t>
      </w:r>
      <w:r w:rsidRPr="000D6EAB">
        <w:rPr>
          <w:color w:val="333333"/>
        </w:rPr>
        <w:t> Это чувство отделенности от тела и часто его называют опытом «пребывания вне тела; б) д</w:t>
      </w:r>
      <w:r w:rsidRPr="000D6EAB">
        <w:rPr>
          <w:bCs/>
          <w:color w:val="333333"/>
        </w:rPr>
        <w:t>ереализация</w:t>
      </w:r>
      <w:r w:rsidRPr="000D6EAB">
        <w:rPr>
          <w:color w:val="333333"/>
        </w:rPr>
        <w:t>. Это ощущение того, что мир нереален или выглядит как в тумане или далеким; в) а</w:t>
      </w:r>
      <w:r w:rsidRPr="000D6EAB">
        <w:rPr>
          <w:bCs/>
          <w:color w:val="333333"/>
        </w:rPr>
        <w:t>мнезия</w:t>
      </w:r>
      <w:r w:rsidRPr="000D6EAB">
        <w:rPr>
          <w:color w:val="333333"/>
        </w:rPr>
        <w:t xml:space="preserve">. Это невозможность вспомнить важную личную информацию, настолько экстенсивная, что она не может быть отнесена на счет обычной забывчивости. Случаются также микро-анестезии, когда человек не помнит обсуждения, в котором он принимал участие, </w:t>
      </w:r>
      <w:proofErr w:type="gramStart"/>
      <w:r w:rsidRPr="000D6EAB">
        <w:rPr>
          <w:color w:val="333333"/>
        </w:rPr>
        <w:t>или</w:t>
      </w:r>
      <w:proofErr w:type="gramEnd"/>
      <w:r w:rsidRPr="000D6EAB">
        <w:rPr>
          <w:color w:val="333333"/>
        </w:rPr>
        <w:t xml:space="preserve"> когда человек каждую минуту забывает содержание важной по смыслу беседы; г) с</w:t>
      </w:r>
      <w:r w:rsidRPr="000D6EAB">
        <w:rPr>
          <w:bCs/>
          <w:color w:val="333333"/>
        </w:rPr>
        <w:t>путанность сознания в отношении идентичности </w:t>
      </w:r>
      <w:r w:rsidRPr="000D6EAB">
        <w:rPr>
          <w:color w:val="333333"/>
        </w:rPr>
        <w:t>или </w:t>
      </w:r>
      <w:r w:rsidRPr="000D6EAB">
        <w:rPr>
          <w:bCs/>
          <w:color w:val="333333"/>
        </w:rPr>
        <w:t>альтерация идентичности.</w:t>
      </w:r>
      <w:r w:rsidRPr="000D6EAB">
        <w:rPr>
          <w:color w:val="333333"/>
        </w:rPr>
        <w:t> Оба включают в себя состояние дезориентации в отношении того, кем является личность. Пример спутанности сознания в отношении идентичности, это когда человек иногда ощущает сильное волнения, обнаруживая себя занимающимся чем-либо (</w:t>
      </w:r>
      <w:proofErr w:type="gramStart"/>
      <w:r w:rsidRPr="000D6EAB">
        <w:rPr>
          <w:color w:val="333333"/>
        </w:rPr>
        <w:t>например</w:t>
      </w:r>
      <w:proofErr w:type="gramEnd"/>
      <w:r w:rsidRPr="000D6EAB">
        <w:rPr>
          <w:color w:val="333333"/>
        </w:rPr>
        <w:t xml:space="preserve"> вождением с</w:t>
      </w:r>
      <w:r w:rsidRPr="00B824DE">
        <w:rPr>
          <w:color w:val="333333"/>
        </w:rPr>
        <w:t xml:space="preserve"> нарушением правил дорожного движения, DUI, злоупотребление алкоголем или наркотиками) что в другое время вызывало бы его отвращение. В дополнение к выраженным изменениям, пациент может ощущать искривление времени, места и ситуации</w:t>
      </w:r>
      <w:r>
        <w:rPr>
          <w:color w:val="333333"/>
        </w:rPr>
        <w:t xml:space="preserve"> </w:t>
      </w:r>
      <w:r w:rsidRPr="00B824DE">
        <w:rPr>
          <w:color w:val="333333"/>
        </w:rPr>
        <w:t>[http://www.eurolab.ua/encyclopedia/psychiatry/13855/]</w:t>
      </w:r>
      <w:r w:rsidRPr="00B824DE">
        <w:rPr>
          <w:rFonts w:ascii="Arial" w:hAnsi="Arial" w:cs="Arial"/>
          <w:color w:val="333333"/>
          <w:sz w:val="31"/>
          <w:szCs w:val="31"/>
        </w:rPr>
        <w:t>.</w:t>
      </w:r>
    </w:p>
  </w:footnote>
  <w:footnote w:id="4">
    <w:p w:rsidR="00603BC3" w:rsidRPr="00C5386C" w:rsidRDefault="00603BC3" w:rsidP="00603BC3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386C">
        <w:rPr>
          <w:rStyle w:val="a7"/>
          <w:rFonts w:ascii="Times New Roman" w:hAnsi="Times New Roman"/>
          <w:sz w:val="24"/>
          <w:szCs w:val="24"/>
        </w:rPr>
        <w:footnoteRef/>
      </w:r>
      <w:r w:rsidRPr="00C5386C">
        <w:rPr>
          <w:rFonts w:ascii="Times New Roman" w:hAnsi="Times New Roman"/>
          <w:sz w:val="24"/>
          <w:szCs w:val="24"/>
        </w:rPr>
        <w:t xml:space="preserve">Термином "резидуалы" мы оперируем в том значении, которое в указанный концепт вкладывает В. Парето (см в связи с этим: </w:t>
      </w:r>
      <w:r w:rsidRPr="00C5386C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Eisermann</w:t>
      </w:r>
      <w:r w:rsidRPr="00C5386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5386C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G</w:t>
      </w:r>
      <w:r w:rsidRPr="00C538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.,</w:t>
      </w:r>
      <w:r w:rsidRPr="00C5386C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V</w:t>
      </w:r>
      <w:r w:rsidRPr="00C538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C5386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5386C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Pareto</w:t>
      </w:r>
      <w:r w:rsidRPr="00C5386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5386C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als Nationalökonom</w:t>
      </w:r>
      <w:r w:rsidRPr="00C5386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5386C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und</w:t>
      </w:r>
      <w:r w:rsidRPr="00C5386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5386C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Soziologe</w:t>
      </w:r>
      <w:r w:rsidRPr="00C538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5386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5386C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Tübingen</w:t>
      </w:r>
      <w:r w:rsidRPr="00C538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5386C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5386C">
        <w:rPr>
          <w:rStyle w:val="w"/>
          <w:rFonts w:ascii="Times New Roman" w:hAnsi="Times New Roman"/>
          <w:color w:val="000000"/>
          <w:sz w:val="24"/>
          <w:szCs w:val="24"/>
          <w:shd w:val="clear" w:color="auto" w:fill="FFFFFF"/>
        </w:rPr>
        <w:t>1961</w:t>
      </w:r>
      <w:r w:rsidRPr="00C538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</w:footnote>
  <w:footnote w:id="5">
    <w:p w:rsidR="00603BC3" w:rsidRPr="000D5CA1" w:rsidRDefault="00603BC3" w:rsidP="00603BC3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5CA1">
        <w:rPr>
          <w:rStyle w:val="a7"/>
          <w:rFonts w:ascii="Times New Roman" w:hAnsi="Times New Roman"/>
          <w:sz w:val="24"/>
          <w:szCs w:val="24"/>
        </w:rPr>
        <w:footnoteRef/>
      </w:r>
      <w:r w:rsidRPr="000D5CA1">
        <w:rPr>
          <w:rFonts w:ascii="Times New Roman" w:hAnsi="Times New Roman"/>
          <w:sz w:val="24"/>
          <w:szCs w:val="24"/>
        </w:rPr>
        <w:t>Речь идет о предрасположенности к поиску скрытых и "подтекстовых" способов реализации украинцами любых проектов, даже там, где речь идет о достаточно прозрачных инициативах. Склонность к непрямому действию в геополитике означает опору на теневых и скомпроментированных агентов, вызывающих недоверие. Именно недоверие к прозрачности выступает ключевым фактором господства в украинской приватике откровенных мошенников, равно как и преобладание мошенничества как стратегической девиации в пространстве квазиполитических игр.  В этом и состоит парадокс: желание носителя множественного характера мошенничать и его недоверие к честности и прозрачности обуславливает неспособность поверить в искренние и честные намерения, что имеет своей обратной стороной принятие обмана и насилия</w:t>
      </w:r>
    </w:p>
  </w:footnote>
  <w:footnote w:id="6">
    <w:p w:rsidR="00603BC3" w:rsidRPr="0031187D" w:rsidRDefault="00603BC3" w:rsidP="00603BC3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5A8A">
        <w:rPr>
          <w:rStyle w:val="a7"/>
          <w:rFonts w:ascii="Times New Roman" w:hAnsi="Times New Roman"/>
          <w:sz w:val="24"/>
          <w:szCs w:val="24"/>
        </w:rPr>
        <w:footnoteRef/>
      </w:r>
      <w:r w:rsidRPr="0031187D">
        <w:rPr>
          <w:rFonts w:ascii="Times New Roman" w:hAnsi="Times New Roman"/>
          <w:sz w:val="24"/>
          <w:szCs w:val="24"/>
        </w:rPr>
        <w:t>А.С. Лобанова выделяет эмпирические признаки социальной мимикрии, а именно (цит языком оригинала): "...оцінне судження про те, наскільки часто оточуючі говорять одне, а думають по-іншому; з якою метою вони вдаються до “хитрої” маскувальної поведінки; можливості людиною вільно висловлювати власні погляди; експектації стосовно маскувальної або імітаційної поведінки людей; оцінне судження про те, як часто життя вимушує говорити одне, а чинити зовсім інше; преференції щодо адаптивного способу життєдіяльності в незвичних або несприятливих умовах, а також індикатори суспільних мімікрійних практик, як-от: непродуктивна для соціуму діяльність, що здійснюється під виглядом реформ і нововведень, але лише імітує їх; інноваційна діяльність, що здійснюється в межах соціальної системи під гаслами її вдосконалення, а насправді спрямовується на реконструкцію чи реформацію її змістової та функціональної структури..."[</w:t>
      </w:r>
      <w:hyperlink r:id="rId1" w:history="1">
        <w:r>
          <w:rPr>
            <w:rStyle w:val="a4"/>
            <w:rFonts w:ascii="Times New Roman" w:hAnsi="Times New Roman"/>
            <w:bCs/>
            <w:sz w:val="24"/>
            <w:szCs w:val="24"/>
            <w:shd w:val="clear" w:color="auto" w:fill="FFFFFF"/>
          </w:rPr>
          <w:t>Лобанова А.</w:t>
        </w:r>
        <w:r w:rsidRPr="0031187D">
          <w:rPr>
            <w:rStyle w:val="a4"/>
            <w:rFonts w:ascii="Times New Roman" w:hAnsi="Times New Roman"/>
            <w:bCs/>
            <w:sz w:val="24"/>
            <w:szCs w:val="24"/>
            <w:shd w:val="clear" w:color="auto" w:fill="FFFFFF"/>
          </w:rPr>
          <w:t>С.</w:t>
        </w:r>
      </w:hyperlink>
      <w:r w:rsidRPr="0031187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31187D">
        <w:rPr>
          <w:rFonts w:ascii="Times New Roman" w:hAnsi="Times New Roman"/>
          <w:sz w:val="24"/>
          <w:szCs w:val="24"/>
          <w:shd w:val="clear" w:color="auto" w:fill="FFFFFF"/>
        </w:rPr>
        <w:t>Соціальна мімікрія як ад</w:t>
      </w:r>
      <w:r>
        <w:rPr>
          <w:rFonts w:ascii="Times New Roman" w:hAnsi="Times New Roman"/>
          <w:sz w:val="24"/>
          <w:szCs w:val="24"/>
          <w:shd w:val="clear" w:color="auto" w:fill="FFFFFF"/>
        </w:rPr>
        <w:t>аптивний спосіб життєдіяльності</w:t>
      </w:r>
      <w:r w:rsidRPr="0031187D">
        <w:rPr>
          <w:rFonts w:ascii="Times New Roman" w:hAnsi="Times New Roman"/>
          <w:sz w:val="24"/>
          <w:szCs w:val="24"/>
          <w:shd w:val="clear" w:color="auto" w:fill="FFFFFF"/>
        </w:rPr>
        <w:t>: автореф. дис ... д-ра соціол. наук : 22.00.04 /</w:t>
      </w:r>
      <w:hyperlink r:id="rId2" w:history="1">
        <w:r w:rsidRPr="0031187D">
          <w:rPr>
            <w:rStyle w:val="a4"/>
            <w:rFonts w:ascii="Times New Roman" w:hAnsi="Times New Roman"/>
            <w:bCs/>
            <w:sz w:val="24"/>
            <w:szCs w:val="24"/>
            <w:shd w:val="clear" w:color="auto" w:fill="FFFFFF"/>
          </w:rPr>
          <w:t>Алла Степанівна Лобанова</w:t>
        </w:r>
      </w:hyperlink>
      <w:r w:rsidRPr="0031187D">
        <w:rPr>
          <w:rFonts w:ascii="Times New Roman" w:hAnsi="Times New Roman"/>
          <w:sz w:val="24"/>
          <w:szCs w:val="24"/>
          <w:shd w:val="clear" w:color="auto" w:fill="FFFFFF"/>
        </w:rPr>
        <w:t>; В.о.</w:t>
      </w:r>
      <w:r w:rsidRPr="0031187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" w:history="1">
        <w:r w:rsidRPr="0031187D">
          <w:rPr>
            <w:rStyle w:val="a4"/>
            <w:rFonts w:ascii="Times New Roman" w:hAnsi="Times New Roman"/>
            <w:bCs/>
            <w:sz w:val="24"/>
            <w:szCs w:val="24"/>
            <w:shd w:val="clear" w:color="auto" w:fill="FFFFFF"/>
          </w:rPr>
          <w:t xml:space="preserve">НАН України. Ін-т </w:t>
        </w:r>
        <w:proofErr w:type="gramStart"/>
        <w:r w:rsidRPr="0031187D">
          <w:rPr>
            <w:rStyle w:val="a4"/>
            <w:rFonts w:ascii="Times New Roman" w:hAnsi="Times New Roman"/>
            <w:bCs/>
            <w:sz w:val="24"/>
            <w:szCs w:val="24"/>
            <w:shd w:val="clear" w:color="auto" w:fill="FFFFFF"/>
          </w:rPr>
          <w:t>соціології</w:t>
        </w:r>
      </w:hyperlink>
      <w:r w:rsidRPr="0031187D">
        <w:rPr>
          <w:rFonts w:ascii="Times New Roman" w:hAnsi="Times New Roman"/>
          <w:sz w:val="24"/>
          <w:szCs w:val="24"/>
          <w:shd w:val="clear" w:color="auto" w:fill="FFFFFF"/>
        </w:rPr>
        <w:t>.–</w:t>
      </w:r>
      <w:proofErr w:type="gramEnd"/>
      <w:r w:rsidRPr="0031187D">
        <w:rPr>
          <w:rFonts w:ascii="Times New Roman" w:hAnsi="Times New Roman"/>
          <w:sz w:val="24"/>
          <w:szCs w:val="24"/>
          <w:shd w:val="clear" w:color="auto" w:fill="FFFFFF"/>
        </w:rPr>
        <w:t xml:space="preserve"> К. : Б.в., 2005.– 36 с.</w:t>
      </w:r>
      <w:r w:rsidRPr="0031187D">
        <w:rPr>
          <w:rFonts w:ascii="Times New Roman" w:hAnsi="Times New Roman"/>
          <w:sz w:val="24"/>
          <w:szCs w:val="24"/>
        </w:rPr>
        <w:t>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39"/>
    <w:rsid w:val="001C3BB8"/>
    <w:rsid w:val="00603BC3"/>
    <w:rsid w:val="00A76039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E0BEE-D68A-4696-A09A-98194777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BC3"/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603BC3"/>
    <w:rPr>
      <w:color w:val="0000FF"/>
      <w:u w:val="single"/>
    </w:rPr>
  </w:style>
  <w:style w:type="character" w:customStyle="1" w:styleId="apple-converted-space">
    <w:name w:val="apple-converted-space"/>
    <w:rsid w:val="00603BC3"/>
  </w:style>
  <w:style w:type="paragraph" w:styleId="a5">
    <w:name w:val="footnote text"/>
    <w:basedOn w:val="a"/>
    <w:link w:val="a6"/>
    <w:unhideWhenUsed/>
    <w:rsid w:val="00603BC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603BC3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unhideWhenUsed/>
    <w:rsid w:val="00603BC3"/>
    <w:rPr>
      <w:vertAlign w:val="superscript"/>
    </w:rPr>
  </w:style>
  <w:style w:type="character" w:customStyle="1" w:styleId="w">
    <w:name w:val="w"/>
    <w:basedOn w:val="a0"/>
    <w:rsid w:val="00603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atalog.odnb.odessa.ua/opac/index.php?url=/auteurs/view/19944/source:default" TargetMode="External"/><Relationship Id="rId2" Type="http://schemas.openxmlformats.org/officeDocument/2006/relationships/hyperlink" Target="http://catalog.odnb.odessa.ua/opac/index.php?url=/auteurs/view/74551/source:default" TargetMode="External"/><Relationship Id="rId1" Type="http://schemas.openxmlformats.org/officeDocument/2006/relationships/hyperlink" Target="http://catalog.odnb.odessa.ua/opac/index.php?url=/auteurs/view/74551/source: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2016-05-29T18:22:00Z</dcterms:created>
  <dcterms:modified xsi:type="dcterms:W3CDTF">2016-05-29T18:24:00Z</dcterms:modified>
</cp:coreProperties>
</file>