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BE" w:rsidRPr="00743ECB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lang w:val="uk-UA"/>
        </w:rPr>
      </w:pPr>
      <w:r w:rsidRPr="00743ECB">
        <w:rPr>
          <w:rStyle w:val="a4"/>
          <w:sz w:val="28"/>
          <w:szCs w:val="28"/>
          <w:lang w:val="uk-UA"/>
        </w:rPr>
        <w:t>УДК</w:t>
      </w:r>
      <w:r>
        <w:rPr>
          <w:rStyle w:val="a4"/>
          <w:sz w:val="28"/>
          <w:szCs w:val="28"/>
          <w:lang w:val="uk-UA"/>
        </w:rPr>
        <w:t>:</w:t>
      </w:r>
      <w:r w:rsidRPr="00743ECB">
        <w:rPr>
          <w:rStyle w:val="a4"/>
          <w:sz w:val="28"/>
          <w:szCs w:val="28"/>
          <w:lang w:val="uk-UA"/>
        </w:rPr>
        <w:t xml:space="preserve"> 341:347.82(043.2)</w:t>
      </w:r>
    </w:p>
    <w:p w:rsidR="00BD3FBE" w:rsidRPr="00CF7595" w:rsidRDefault="00BD3FBE" w:rsidP="00BD3FBE">
      <w:pPr>
        <w:pStyle w:val="a3"/>
        <w:spacing w:before="0" w:beforeAutospacing="0" w:after="0" w:afterAutospacing="0" w:line="360" w:lineRule="auto"/>
        <w:jc w:val="right"/>
        <w:rPr>
          <w:rStyle w:val="a4"/>
          <w:sz w:val="28"/>
          <w:szCs w:val="28"/>
          <w:lang w:val="uk-UA"/>
        </w:rPr>
      </w:pPr>
      <w:r w:rsidRPr="00CF7595">
        <w:rPr>
          <w:rStyle w:val="a4"/>
          <w:sz w:val="28"/>
          <w:szCs w:val="28"/>
          <w:lang w:val="uk-UA"/>
        </w:rPr>
        <w:t xml:space="preserve">Єряшов Є.К., старший викладач </w:t>
      </w:r>
    </w:p>
    <w:p w:rsidR="00BD3FBE" w:rsidRPr="00743ECB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lang w:val="uk-UA"/>
        </w:rPr>
      </w:pPr>
      <w:r w:rsidRPr="00743ECB">
        <w:rPr>
          <w:rStyle w:val="a4"/>
          <w:sz w:val="28"/>
          <w:szCs w:val="28"/>
          <w:lang w:val="uk-UA"/>
        </w:rPr>
        <w:t xml:space="preserve">Навчально-науковий </w:t>
      </w:r>
      <w:r>
        <w:rPr>
          <w:rStyle w:val="a4"/>
          <w:sz w:val="28"/>
          <w:szCs w:val="28"/>
          <w:lang w:val="uk-UA"/>
        </w:rPr>
        <w:t>Ю</w:t>
      </w:r>
      <w:r w:rsidRPr="00743ECB">
        <w:rPr>
          <w:rStyle w:val="a4"/>
          <w:sz w:val="28"/>
          <w:szCs w:val="28"/>
          <w:lang w:val="uk-UA"/>
        </w:rPr>
        <w:t>ридичний інститут</w:t>
      </w:r>
    </w:p>
    <w:p w:rsidR="00BD3FBE" w:rsidRPr="00743ECB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lang w:val="uk-UA"/>
        </w:rPr>
      </w:pPr>
      <w:r w:rsidRPr="00743ECB">
        <w:rPr>
          <w:rStyle w:val="a4"/>
          <w:sz w:val="28"/>
          <w:szCs w:val="28"/>
          <w:lang w:val="uk-UA"/>
        </w:rPr>
        <w:t>Національний авіаційний університет, м. Ки</w:t>
      </w:r>
      <w:r>
        <w:rPr>
          <w:rStyle w:val="a4"/>
          <w:sz w:val="28"/>
          <w:szCs w:val="28"/>
          <w:lang w:val="uk-UA"/>
        </w:rPr>
        <w:t>ї</w:t>
      </w:r>
      <w:r w:rsidRPr="00743ECB">
        <w:rPr>
          <w:rStyle w:val="a4"/>
          <w:sz w:val="28"/>
          <w:szCs w:val="28"/>
          <w:lang w:val="uk-UA"/>
        </w:rPr>
        <w:t>в</w:t>
      </w:r>
    </w:p>
    <w:p w:rsidR="00BD3FBE" w:rsidRPr="00CF7595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sz w:val="28"/>
          <w:szCs w:val="28"/>
          <w:lang w:val="uk-UA"/>
        </w:rPr>
      </w:pPr>
      <w:r w:rsidRPr="00CF7595">
        <w:rPr>
          <w:rStyle w:val="a4"/>
          <w:sz w:val="28"/>
          <w:szCs w:val="28"/>
          <w:lang w:val="uk-UA"/>
        </w:rPr>
        <w:t>Шостак А.О., студентка,</w:t>
      </w:r>
    </w:p>
    <w:p w:rsidR="00BD3FBE" w:rsidRPr="00743ECB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lang w:val="uk-UA"/>
        </w:rPr>
      </w:pPr>
      <w:r w:rsidRPr="00743ECB">
        <w:rPr>
          <w:rStyle w:val="a4"/>
          <w:sz w:val="28"/>
          <w:szCs w:val="28"/>
          <w:lang w:val="uk-UA"/>
        </w:rPr>
        <w:t xml:space="preserve">Навчально-науковий </w:t>
      </w:r>
      <w:r>
        <w:rPr>
          <w:rStyle w:val="a4"/>
          <w:sz w:val="28"/>
          <w:szCs w:val="28"/>
          <w:lang w:val="uk-UA"/>
        </w:rPr>
        <w:t>Ю</w:t>
      </w:r>
      <w:r w:rsidRPr="00743ECB">
        <w:rPr>
          <w:rStyle w:val="a4"/>
          <w:sz w:val="28"/>
          <w:szCs w:val="28"/>
          <w:lang w:val="uk-UA"/>
        </w:rPr>
        <w:t>ридичний інститут</w:t>
      </w:r>
    </w:p>
    <w:p w:rsidR="00BD3FBE" w:rsidRPr="00743ECB" w:rsidRDefault="00BD3FBE" w:rsidP="00BD3FB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lang w:val="uk-UA"/>
        </w:rPr>
      </w:pPr>
      <w:r w:rsidRPr="00743ECB">
        <w:rPr>
          <w:rStyle w:val="a4"/>
          <w:sz w:val="28"/>
          <w:szCs w:val="28"/>
          <w:lang w:val="uk-UA"/>
        </w:rPr>
        <w:t>Національний авіаційний університет, м. Ки</w:t>
      </w:r>
      <w:r>
        <w:rPr>
          <w:rStyle w:val="a4"/>
          <w:sz w:val="28"/>
          <w:szCs w:val="28"/>
          <w:lang w:val="uk-UA"/>
        </w:rPr>
        <w:t>ї</w:t>
      </w:r>
      <w:r w:rsidRPr="00743ECB">
        <w:rPr>
          <w:rStyle w:val="a4"/>
          <w:sz w:val="28"/>
          <w:szCs w:val="28"/>
          <w:lang w:val="uk-UA"/>
        </w:rPr>
        <w:t>в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МІЖНАРОДНО</w:t>
      </w:r>
      <w:r w:rsidRPr="00743ECB">
        <w:rPr>
          <w:color w:val="000000"/>
          <w:sz w:val="28"/>
          <w:szCs w:val="28"/>
          <w:lang w:val="uk-UA"/>
        </w:rPr>
        <w:t>-ПРАВОВЕ РЕГУЛЮВАННЯ ПОВІТРЯНИХ ПЕРЕВЕЗЕНЬ ВАНТАЖІВ, ПАСАЖИРІВ ТА БАГАЖУ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Міжнародно-правове регламентування відносин з перевезення повітряним транспортом починається з Паризької конвенції про повітряну навігацію (1919 р.). Вона затвердила принцип суверенітету держави на повітряний простір над її сухопутною і водною територією та встановила право</w:t>
      </w:r>
      <w:r w:rsidRPr="00743ECB">
        <w:rPr>
          <w:rStyle w:val="apple-converted-space"/>
          <w:color w:val="000000"/>
          <w:sz w:val="28"/>
          <w:szCs w:val="28"/>
        </w:rPr>
        <w:t> </w:t>
      </w:r>
      <w:r w:rsidRPr="00743ECB">
        <w:rPr>
          <w:rStyle w:val="a4"/>
          <w:iCs/>
          <w:color w:val="000000"/>
          <w:sz w:val="28"/>
          <w:szCs w:val="28"/>
          <w:lang w:val="uk-UA"/>
        </w:rPr>
        <w:t>«</w:t>
      </w:r>
      <w:r w:rsidRPr="00743ECB">
        <w:rPr>
          <w:rStyle w:val="a4"/>
          <w:iCs/>
          <w:color w:val="000000"/>
          <w:sz w:val="28"/>
          <w:szCs w:val="28"/>
        </w:rPr>
        <w:t>мирного прольоту</w:t>
      </w:r>
      <w:r w:rsidRPr="00743ECB">
        <w:rPr>
          <w:rStyle w:val="a4"/>
          <w:iCs/>
          <w:color w:val="000000"/>
          <w:sz w:val="28"/>
          <w:szCs w:val="28"/>
          <w:lang w:val="uk-UA"/>
        </w:rPr>
        <w:t>»</w:t>
      </w:r>
      <w:r w:rsidRPr="00743ECB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743ECB">
        <w:rPr>
          <w:color w:val="000000"/>
          <w:sz w:val="28"/>
          <w:szCs w:val="28"/>
        </w:rPr>
        <w:t>іноземних повітряних суден у повітряному просторі інших держав.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 xml:space="preserve">Однак основи міжнародно-правового регулювання повітряних перевезень закладені 1929 р., коли у Варшаві було підписано першу угоду в цій сфері. Це дало поштовх початку Варшавської системи. Сьогодні </w:t>
      </w:r>
      <w:r>
        <w:rPr>
          <w:color w:val="000000"/>
          <w:sz w:val="28"/>
          <w:szCs w:val="28"/>
          <w:lang w:val="uk-UA"/>
        </w:rPr>
        <w:t>«</w:t>
      </w:r>
      <w:r w:rsidRPr="00743ECB">
        <w:rPr>
          <w:color w:val="000000"/>
          <w:sz w:val="28"/>
          <w:szCs w:val="28"/>
        </w:rPr>
        <w:t>документи Варшавської системи</w:t>
      </w:r>
      <w:r>
        <w:rPr>
          <w:color w:val="000000"/>
          <w:sz w:val="28"/>
          <w:szCs w:val="28"/>
          <w:lang w:val="uk-UA"/>
        </w:rPr>
        <w:t>»</w:t>
      </w:r>
      <w:r w:rsidRPr="00743ECB">
        <w:rPr>
          <w:color w:val="000000"/>
          <w:sz w:val="28"/>
          <w:szCs w:val="28"/>
        </w:rPr>
        <w:t xml:space="preserve"> (а саме так в юридичній та іншій спеціальній транспортній літературі називають комплекс нормативних актів у сфері договірних відносин повітряного транспорту) налічують вісім документів - конвенцій та змі-нювальних і доповнювальних їх протоколів. Це Варшавська конвенція 1929 р., Гаазький протокол 1955 р., Гвадалахарський протокол 1961 р., Гватемалський протокол 1971 р. і чотири Мон-реальських протоколи 1975 р. (Протоколи № 1-4). Вони створили уніфікований правовий комплекс, що розвивається в часі, визначає та регулює загальні правила й умови, що належать до договору перевезення. Перший документ підписаний 1929 р., останній - 1975 р.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lastRenderedPageBreak/>
        <w:t>Документи Варшавської системи не варто розглядати як єдиний нормативний акт. Одні держави беруть участь лише у Варшавській конвенції 1929 р., інші - у Варшавській конвенції, зміненій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Гаазьким протоколом 1955 p., треті приєдналися до Конвенції, зміненої іншими протоколами. Тому більшість держав, що визнають і застосовують Варшавську систему, беруть участь або у Варшавській конвенції та Гаазькому протоколі, або у Варшавській конвенції, зміненій Гаазьким протоколом і Гвадалахарською конвенцією 1961 р. Найбільше держав (136) є учасниками Варшавської конвенції, зміненої Гаазьким протоколом 1955 р. Щоправда, 86 з них одночасно приєдналися до Монреальської конвенції 1999 р. і під час міжнародних перевезень зобов'язані застосовувати положення саме цієї Конвенції.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Отже, існує різноманіття правового поля та нормативних актів міжнародних повітряних перевезень і держав - учасників окремих нормативних актів Варшавської системи. Змінена тим або іншим протоколом Варшавська конвенція є самостійним нормативним актом. їх об'єднує тільки одне: в основі будь-якого документа системи покладена Варшавська конвенція.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Варшавська конвенція набула чинності 13 лютого 1933 р. на 90-й день після ратифікації угоди п'ятьма державами, котрі підписали Конвенцію. Вона підлягає обов'язковій ратифікації державами, що до неї приєднуються (стаття 37). Конвенція складена в одному примірнику французькою мовою (стаття 36). Ратифікаційні грамоти депонуються в архівах МЗС Польщі. Конвенція ратифікована ЦВК Союзу PCP 7 липня 1934 р. Ратифікаційна грамота депонує у Варшаві 20 серпня 1934 р.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Кожна держава може денонсувати Конвенцію, повідомивши про це Уряд Польської Республіки. Денонсування Конвенції для держави, яка офіційно повідомила про це, настає через шість місяців після зазначеного повідомлення (стаття 39).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lastRenderedPageBreak/>
        <w:t>Особливістю Варшавської конвенції є те, що вона в одній угоді регулює і договір міжнародного перевезення вантажу, і договір міжнародного перевезення пасажира та багажу. В цьому сенсі Конвенція унікальна в системі правового регулювання міжнародних перевезеньо пасажирських перевезень або мають загальний характер.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З усіх інших видів транспорту міжнародні правові системи відособлені: одні конвенції присвячені відносинам з міжнародного перевезення багажу, інші - з перевезенню вантажу.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43ECB">
        <w:rPr>
          <w:color w:val="000000"/>
          <w:sz w:val="28"/>
          <w:szCs w:val="28"/>
        </w:rPr>
        <w:t>На 1 січня 2008 р. державами, які беруть участь тільки у Конвенції (з урахуванням Гаазького протоколу 1955 р.), є Афганістан, Алжир, Ангола, Аргентина, Австралія, Азербайджан, Багамські Острови, Бахрейн, Бангладеш, Білорусь, Камбоджа, Чилі, Конго, Коста-Рика, Кот-Д'Івуар, КНДР, Фіджі, Габон, Гана, Гренада, Гватемала, Гвінея, Індія, Ірак, Іран, Ізраїль, Казахстан, Киргизстан, Лаос, Лесото, Лівія, Ліхтенштейн, Маврикій, Марокко, Науру, Непал, Нігер, Папуа - Нова Гвінея, Філіппіни, Російська Федерація, Руанда, Самоа, Сенегал, Сербія, Чорногорія, Сейшель-ські Острови, Острови Соломона, Шрі-Ланка, Судан, Суринам, Свазіленд, Того, Тринідад і Тобаго, Туніс, Туреччина, Україна, Узбекистан, Венесуела, В'єтнам, Йемен, Замбія, Зімбабве</w:t>
      </w:r>
      <w:r w:rsidRPr="00743ECB">
        <w:rPr>
          <w:color w:val="000000"/>
          <w:sz w:val="28"/>
          <w:szCs w:val="28"/>
          <w:vertAlign w:val="superscript"/>
        </w:rPr>
        <w:t>1</w:t>
      </w:r>
      <w:r w:rsidRPr="00743ECB">
        <w:rPr>
          <w:color w:val="000000"/>
          <w:sz w:val="28"/>
          <w:szCs w:val="28"/>
        </w:rPr>
        <w:t>.</w:t>
      </w:r>
    </w:p>
    <w:p w:rsidR="00BD3FBE" w:rsidRPr="00743ECB" w:rsidRDefault="00BD3FBE" w:rsidP="00BD3FB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43ECB">
        <w:rPr>
          <w:color w:val="000000"/>
          <w:sz w:val="28"/>
          <w:szCs w:val="28"/>
        </w:rPr>
        <w:t>Сучасні тенденції розвитку міжнародних повітряних перевезень засвідчують, що кількість держав - учасників Варшавської конвенції (з доповнюючими її протоколами) буде неминуче й неухильно зменшуватися. Це пов'язано зі сучасною уніфікацією норм, які регулюють повітряні перевезення, - з набуттям чинності Монреальської конвенції 1999 р.</w:t>
      </w:r>
    </w:p>
    <w:p w:rsidR="00BD3FBE" w:rsidRPr="00743ECB" w:rsidRDefault="00BD3FBE" w:rsidP="00BD3FB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ECB">
        <w:rPr>
          <w:rFonts w:ascii="Times New Roman" w:hAnsi="Times New Roman"/>
          <w:sz w:val="28"/>
          <w:szCs w:val="28"/>
          <w:lang w:eastAsia="ru-RU"/>
        </w:rPr>
        <w:t>Література</w:t>
      </w:r>
    </w:p>
    <w:p w:rsidR="00BD3FBE" w:rsidRPr="00743ECB" w:rsidRDefault="00BD3FBE" w:rsidP="00BD3FBE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ECB">
        <w:rPr>
          <w:rFonts w:ascii="Times New Roman" w:hAnsi="Times New Roman"/>
          <w:color w:val="000000"/>
          <w:sz w:val="28"/>
          <w:szCs w:val="28"/>
          <w:lang w:eastAsia="ru-RU"/>
        </w:rPr>
        <w:t>Малєєв Ю. Н. Міжнародне повітряне право. - М., 1986.</w:t>
      </w:r>
    </w:p>
    <w:p w:rsidR="00BD3FBE" w:rsidRPr="00743ECB" w:rsidRDefault="00BD3FBE" w:rsidP="00BD3FBE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ECB">
        <w:rPr>
          <w:rFonts w:ascii="Times New Roman" w:hAnsi="Times New Roman"/>
          <w:color w:val="000000"/>
          <w:sz w:val="28"/>
          <w:szCs w:val="28"/>
          <w:lang w:eastAsia="ru-RU"/>
        </w:rPr>
        <w:t>Бордунов, В.Д. Правове регулювання міжнародних польотів цивільних повітряних суден / В. Д. Бордунов, А. І.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ов, Ю. М. Малєєв. - М., 1988.</w:t>
      </w:r>
    </w:p>
    <w:p w:rsidR="00BD3FBE" w:rsidRPr="00743ECB" w:rsidRDefault="00BD3FBE" w:rsidP="00BD3FBE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E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Волков, М. М. Повітряне право: навчальний посібник. - Вип. 1 (частина спеціальна). -Л., 1975.</w:t>
      </w:r>
    </w:p>
    <w:p w:rsidR="00BD3FBE" w:rsidRPr="00743ECB" w:rsidRDefault="00BD3FBE" w:rsidP="00BD3FB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E52" w:rsidRDefault="007F1E52">
      <w:bookmarkStart w:id="0" w:name="_GoBack"/>
      <w:bookmarkEnd w:id="0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1451"/>
    <w:multiLevelType w:val="hybridMultilevel"/>
    <w:tmpl w:val="4D82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C0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E5A4E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3FBE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C7FC0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B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uiPriority w:val="99"/>
    <w:qFormat/>
    <w:rsid w:val="00BD3FB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D3FBE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uiPriority w:val="99"/>
    <w:rsid w:val="00BD3F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B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uiPriority w:val="99"/>
    <w:qFormat/>
    <w:rsid w:val="00BD3FB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D3FBE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uiPriority w:val="99"/>
    <w:rsid w:val="00BD3F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2016-06-13T13:49:00Z</dcterms:created>
  <dcterms:modified xsi:type="dcterms:W3CDTF">2016-06-13T13:50:00Z</dcterms:modified>
</cp:coreProperties>
</file>