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79" w:rsidRPr="00743ECB" w:rsidRDefault="003A2879" w:rsidP="003A2879">
      <w:pPr>
        <w:spacing w:after="0" w:line="360" w:lineRule="auto"/>
        <w:jc w:val="both"/>
        <w:rPr>
          <w:rFonts w:ascii="Times New Roman" w:hAnsi="Times New Roman"/>
          <w:sz w:val="28"/>
          <w:szCs w:val="28"/>
        </w:rPr>
      </w:pPr>
      <w:r w:rsidRPr="00743ECB">
        <w:rPr>
          <w:rFonts w:ascii="Times New Roman" w:hAnsi="Times New Roman"/>
          <w:sz w:val="28"/>
          <w:szCs w:val="28"/>
        </w:rPr>
        <w:t>УДК</w:t>
      </w:r>
      <w:r>
        <w:rPr>
          <w:rFonts w:ascii="Times New Roman" w:hAnsi="Times New Roman"/>
          <w:sz w:val="28"/>
          <w:szCs w:val="28"/>
        </w:rPr>
        <w:t>:</w:t>
      </w:r>
      <w:r w:rsidRPr="00743ECB">
        <w:rPr>
          <w:rFonts w:ascii="Times New Roman" w:hAnsi="Times New Roman"/>
          <w:sz w:val="28"/>
          <w:szCs w:val="28"/>
        </w:rPr>
        <w:t xml:space="preserve"> 341:347.763:656(043.2)</w:t>
      </w:r>
    </w:p>
    <w:p w:rsidR="003A2879" w:rsidRPr="0099249A" w:rsidRDefault="003A2879" w:rsidP="003A2879">
      <w:pPr>
        <w:spacing w:after="0" w:line="360" w:lineRule="auto"/>
        <w:ind w:firstLine="567"/>
        <w:jc w:val="right"/>
        <w:rPr>
          <w:rFonts w:ascii="Times New Roman" w:hAnsi="Times New Roman"/>
          <w:b/>
          <w:sz w:val="28"/>
          <w:szCs w:val="28"/>
        </w:rPr>
      </w:pPr>
      <w:r w:rsidRPr="0099249A">
        <w:rPr>
          <w:rFonts w:ascii="Times New Roman" w:hAnsi="Times New Roman"/>
          <w:b/>
          <w:sz w:val="28"/>
          <w:szCs w:val="28"/>
        </w:rPr>
        <w:t xml:space="preserve">Жмур Н.В., </w:t>
      </w:r>
      <w:proofErr w:type="spellStart"/>
      <w:r w:rsidRPr="0099249A">
        <w:rPr>
          <w:rFonts w:ascii="Times New Roman" w:hAnsi="Times New Roman"/>
          <w:b/>
          <w:sz w:val="28"/>
          <w:szCs w:val="28"/>
        </w:rPr>
        <w:t>к.ю.н</w:t>
      </w:r>
      <w:proofErr w:type="spellEnd"/>
      <w:r w:rsidRPr="0099249A">
        <w:rPr>
          <w:rFonts w:ascii="Times New Roman" w:hAnsi="Times New Roman"/>
          <w:b/>
          <w:sz w:val="28"/>
          <w:szCs w:val="28"/>
        </w:rPr>
        <w:t>., старший викладач</w:t>
      </w:r>
    </w:p>
    <w:p w:rsidR="003A2879" w:rsidRPr="00743ECB" w:rsidRDefault="003A2879" w:rsidP="003A2879">
      <w:pPr>
        <w:spacing w:after="0" w:line="360" w:lineRule="auto"/>
        <w:ind w:firstLine="567"/>
        <w:jc w:val="right"/>
        <w:rPr>
          <w:rFonts w:ascii="Times New Roman" w:hAnsi="Times New Roman"/>
          <w:sz w:val="28"/>
          <w:szCs w:val="28"/>
        </w:rPr>
      </w:pPr>
      <w:r w:rsidRPr="00743ECB">
        <w:rPr>
          <w:rFonts w:ascii="Times New Roman" w:hAnsi="Times New Roman"/>
          <w:sz w:val="28"/>
          <w:szCs w:val="28"/>
        </w:rPr>
        <w:t>Навчально-науковий Юридичний інститут,</w:t>
      </w:r>
      <w:r w:rsidRPr="00743ECB">
        <w:rPr>
          <w:rFonts w:ascii="Times New Roman" w:hAnsi="Times New Roman"/>
          <w:sz w:val="28"/>
          <w:szCs w:val="28"/>
          <w:lang w:val="ru-RU"/>
        </w:rPr>
        <w:t xml:space="preserve"> </w:t>
      </w:r>
    </w:p>
    <w:p w:rsidR="003A2879" w:rsidRPr="00743ECB" w:rsidRDefault="003A2879" w:rsidP="003A2879">
      <w:pPr>
        <w:spacing w:after="0" w:line="360" w:lineRule="auto"/>
        <w:ind w:firstLine="567"/>
        <w:jc w:val="right"/>
        <w:rPr>
          <w:rFonts w:ascii="Times New Roman" w:hAnsi="Times New Roman"/>
          <w:sz w:val="28"/>
          <w:szCs w:val="28"/>
        </w:rPr>
      </w:pPr>
      <w:r w:rsidRPr="00743ECB">
        <w:rPr>
          <w:rFonts w:ascii="Times New Roman" w:hAnsi="Times New Roman"/>
          <w:sz w:val="28"/>
          <w:szCs w:val="28"/>
        </w:rPr>
        <w:t>Національний авіаційний університет</w:t>
      </w:r>
      <w:r>
        <w:rPr>
          <w:rFonts w:ascii="Times New Roman" w:hAnsi="Times New Roman"/>
          <w:sz w:val="28"/>
          <w:szCs w:val="28"/>
        </w:rPr>
        <w:t>, м. Київ</w:t>
      </w:r>
    </w:p>
    <w:p w:rsidR="003A2879" w:rsidRPr="0099249A" w:rsidRDefault="003A2879" w:rsidP="003A2879">
      <w:pPr>
        <w:spacing w:after="0" w:line="360" w:lineRule="auto"/>
        <w:ind w:firstLine="567"/>
        <w:jc w:val="right"/>
        <w:rPr>
          <w:rFonts w:ascii="Times New Roman" w:hAnsi="Times New Roman"/>
          <w:b/>
          <w:sz w:val="28"/>
          <w:szCs w:val="28"/>
        </w:rPr>
      </w:pPr>
      <w:proofErr w:type="spellStart"/>
      <w:r w:rsidRPr="0099249A">
        <w:rPr>
          <w:rFonts w:ascii="Times New Roman" w:hAnsi="Times New Roman"/>
          <w:b/>
          <w:sz w:val="28"/>
          <w:szCs w:val="28"/>
        </w:rPr>
        <w:t>Желяк</w:t>
      </w:r>
      <w:proofErr w:type="spellEnd"/>
      <w:r w:rsidRPr="0099249A">
        <w:rPr>
          <w:rFonts w:ascii="Times New Roman" w:hAnsi="Times New Roman"/>
          <w:b/>
          <w:sz w:val="28"/>
          <w:szCs w:val="28"/>
        </w:rPr>
        <w:t xml:space="preserve"> А.А., студентка</w:t>
      </w:r>
    </w:p>
    <w:p w:rsidR="003A2879" w:rsidRPr="00743ECB" w:rsidRDefault="003A2879" w:rsidP="003A2879">
      <w:pPr>
        <w:spacing w:after="0" w:line="360" w:lineRule="auto"/>
        <w:ind w:firstLine="567"/>
        <w:jc w:val="right"/>
        <w:rPr>
          <w:rFonts w:ascii="Times New Roman" w:hAnsi="Times New Roman"/>
          <w:sz w:val="28"/>
          <w:szCs w:val="28"/>
        </w:rPr>
      </w:pPr>
      <w:r w:rsidRPr="00743ECB">
        <w:rPr>
          <w:rFonts w:ascii="Times New Roman" w:hAnsi="Times New Roman"/>
          <w:sz w:val="28"/>
          <w:szCs w:val="28"/>
        </w:rPr>
        <w:t>Навчально-науковий Юридичний інститут,</w:t>
      </w:r>
      <w:r w:rsidRPr="00743ECB">
        <w:rPr>
          <w:rFonts w:ascii="Times New Roman" w:hAnsi="Times New Roman"/>
          <w:sz w:val="28"/>
          <w:szCs w:val="28"/>
          <w:lang w:val="ru-RU"/>
        </w:rPr>
        <w:t xml:space="preserve"> </w:t>
      </w:r>
    </w:p>
    <w:p w:rsidR="003A2879" w:rsidRPr="00743ECB" w:rsidRDefault="003A2879" w:rsidP="003A2879">
      <w:pPr>
        <w:spacing w:after="0" w:line="360" w:lineRule="auto"/>
        <w:ind w:firstLine="567"/>
        <w:jc w:val="right"/>
        <w:rPr>
          <w:rFonts w:ascii="Times New Roman" w:hAnsi="Times New Roman"/>
          <w:sz w:val="28"/>
          <w:szCs w:val="28"/>
        </w:rPr>
      </w:pPr>
      <w:r w:rsidRPr="00743ECB">
        <w:rPr>
          <w:rFonts w:ascii="Times New Roman" w:hAnsi="Times New Roman"/>
          <w:sz w:val="28"/>
          <w:szCs w:val="28"/>
        </w:rPr>
        <w:t>Національний авіаційний університет</w:t>
      </w:r>
      <w:r>
        <w:rPr>
          <w:rFonts w:ascii="Times New Roman" w:hAnsi="Times New Roman"/>
          <w:sz w:val="28"/>
          <w:szCs w:val="28"/>
        </w:rPr>
        <w:t>, м. Київ</w:t>
      </w:r>
    </w:p>
    <w:p w:rsidR="003A2879" w:rsidRPr="0034351C" w:rsidRDefault="003A2879" w:rsidP="003A2879">
      <w:pPr>
        <w:spacing w:after="0" w:line="360" w:lineRule="auto"/>
        <w:jc w:val="center"/>
        <w:rPr>
          <w:rFonts w:ascii="Times New Roman" w:hAnsi="Times New Roman"/>
          <w:caps/>
          <w:sz w:val="28"/>
          <w:szCs w:val="28"/>
          <w:lang w:eastAsia="uk-UA"/>
        </w:rPr>
      </w:pPr>
      <w:bookmarkStart w:id="0" w:name="_GoBack"/>
      <w:r w:rsidRPr="0034351C">
        <w:rPr>
          <w:rFonts w:ascii="Times New Roman" w:hAnsi="Times New Roman"/>
          <w:caps/>
          <w:sz w:val="28"/>
          <w:szCs w:val="28"/>
          <w:lang w:eastAsia="uk-UA"/>
        </w:rPr>
        <w:t>Правове регулювання взаємодії транспорту у змішаних перевезеннях</w:t>
      </w:r>
    </w:p>
    <w:bookmarkEnd w:id="0"/>
    <w:p w:rsidR="003A2879" w:rsidRPr="00743ECB" w:rsidRDefault="003A2879" w:rsidP="003A2879">
      <w:pPr>
        <w:spacing w:after="0" w:line="360" w:lineRule="auto"/>
        <w:ind w:firstLine="567"/>
        <w:jc w:val="both"/>
        <w:rPr>
          <w:rFonts w:ascii="Times New Roman" w:hAnsi="Times New Roman"/>
          <w:sz w:val="28"/>
          <w:szCs w:val="28"/>
          <w:lang w:eastAsia="uk-UA"/>
        </w:rPr>
      </w:pPr>
      <w:r w:rsidRPr="00743ECB">
        <w:rPr>
          <w:rFonts w:ascii="Times New Roman" w:hAnsi="Times New Roman"/>
          <w:sz w:val="28"/>
          <w:szCs w:val="28"/>
          <w:lang w:eastAsia="uk-UA"/>
        </w:rPr>
        <w:t xml:space="preserve">В останні десятиріччя все гострішою стає необхідність врегулювання прямих змішаних перевезень вантажу. Змішані перевезення являють собою перевезення вантажів, використовуючи тільки один транспортний документ, за участі не менше двох різновидів транспорту в якості перевізників. Вантажовідправник при цьому звільняється від потреби передавати вантаж з першого транспорту на другий, при цьому укладаючи з кожним перевізником окремий договір. За кордоном такий вид перевезень називають ще мультимодальних. Такий вид був запропонований тільки в сімдесятих роках, а до цього всі компанії займалися виключно </w:t>
      </w:r>
      <w:proofErr w:type="spellStart"/>
      <w:r w:rsidRPr="00743ECB">
        <w:rPr>
          <w:rFonts w:ascii="Times New Roman" w:hAnsi="Times New Roman"/>
          <w:sz w:val="28"/>
          <w:szCs w:val="28"/>
          <w:lang w:eastAsia="uk-UA"/>
        </w:rPr>
        <w:t>одновидовими</w:t>
      </w:r>
      <w:proofErr w:type="spellEnd"/>
      <w:r w:rsidRPr="00743ECB">
        <w:rPr>
          <w:rFonts w:ascii="Times New Roman" w:hAnsi="Times New Roman"/>
          <w:sz w:val="28"/>
          <w:szCs w:val="28"/>
          <w:lang w:eastAsia="uk-UA"/>
        </w:rPr>
        <w:t xml:space="preserve"> перевезеннями. Тепер послуги в даній сфері націлені на потреби вантажу. Змішані перевезення є більш складними в порівнянні з перевезеннями, роздробленими за видами транспорту. Однак вони набагато простіше для клієнтів, так як відправник і одержувач вантажу працює з одним оператором, що пропонує цілий ряд послуг. Клієнтам немає потреби домовлятися з операторами кожного окремого виду транспорту, а також перевізниками, які працюють по вс</w:t>
      </w:r>
      <w:r>
        <w:rPr>
          <w:rFonts w:ascii="Times New Roman" w:hAnsi="Times New Roman"/>
          <w:sz w:val="28"/>
          <w:szCs w:val="28"/>
          <w:lang w:eastAsia="uk-UA"/>
        </w:rPr>
        <w:t>ьому</w:t>
      </w:r>
      <w:r w:rsidRPr="00743ECB">
        <w:rPr>
          <w:rFonts w:ascii="Times New Roman" w:hAnsi="Times New Roman"/>
          <w:sz w:val="28"/>
          <w:szCs w:val="28"/>
          <w:lang w:eastAsia="uk-UA"/>
        </w:rPr>
        <w:t xml:space="preserve"> ланцюг</w:t>
      </w:r>
      <w:r>
        <w:rPr>
          <w:rFonts w:ascii="Times New Roman" w:hAnsi="Times New Roman"/>
          <w:sz w:val="28"/>
          <w:szCs w:val="28"/>
          <w:lang w:eastAsia="uk-UA"/>
        </w:rPr>
        <w:t>у</w:t>
      </w:r>
      <w:r w:rsidRPr="00743ECB">
        <w:rPr>
          <w:rFonts w:ascii="Times New Roman" w:hAnsi="Times New Roman"/>
          <w:sz w:val="28"/>
          <w:szCs w:val="28"/>
          <w:lang w:eastAsia="uk-UA"/>
        </w:rPr>
        <w:t xml:space="preserve"> </w:t>
      </w:r>
      <w:r w:rsidRPr="00743ECB">
        <w:rPr>
          <w:rFonts w:ascii="Times New Roman" w:hAnsi="Times New Roman"/>
          <w:sz w:val="28"/>
          <w:szCs w:val="28"/>
          <w:lang w:val="ru-RU" w:eastAsia="uk-UA"/>
        </w:rPr>
        <w:t xml:space="preserve">[1 с. </w:t>
      </w:r>
      <w:proofErr w:type="gramStart"/>
      <w:r w:rsidRPr="00743ECB">
        <w:rPr>
          <w:rFonts w:ascii="Times New Roman" w:hAnsi="Times New Roman"/>
          <w:sz w:val="28"/>
          <w:szCs w:val="28"/>
          <w:lang w:val="ru-RU" w:eastAsia="uk-UA"/>
        </w:rPr>
        <w:t>14-15]</w:t>
      </w:r>
      <w:r>
        <w:rPr>
          <w:rFonts w:ascii="Times New Roman" w:hAnsi="Times New Roman"/>
          <w:sz w:val="28"/>
          <w:szCs w:val="28"/>
          <w:lang w:val="ru-RU" w:eastAsia="uk-UA"/>
        </w:rPr>
        <w:t>.</w:t>
      </w:r>
      <w:proofErr w:type="gramEnd"/>
    </w:p>
    <w:p w:rsidR="003A2879" w:rsidRPr="00743ECB" w:rsidRDefault="003A2879" w:rsidP="003A2879">
      <w:pPr>
        <w:spacing w:after="0" w:line="360" w:lineRule="auto"/>
        <w:ind w:firstLine="567"/>
        <w:jc w:val="both"/>
        <w:rPr>
          <w:rFonts w:ascii="Times New Roman" w:hAnsi="Times New Roman"/>
          <w:sz w:val="28"/>
          <w:szCs w:val="28"/>
          <w:lang w:eastAsia="uk-UA"/>
        </w:rPr>
      </w:pPr>
      <w:r w:rsidRPr="00743ECB">
        <w:rPr>
          <w:rFonts w:ascii="Times New Roman" w:hAnsi="Times New Roman"/>
          <w:sz w:val="28"/>
          <w:szCs w:val="28"/>
          <w:lang w:eastAsia="uk-UA"/>
        </w:rPr>
        <w:t xml:space="preserve">Змішані перевезення регулюються у правовому аспекті транспортними статутами та кодексами. Транспортування здійснюється за загальною для всіх видів транспорту схемою. Відправник вантажу укладає договір з першим перевізником на все перевезення, після чого отримує примірник спеціальної </w:t>
      </w:r>
      <w:r w:rsidRPr="00743ECB">
        <w:rPr>
          <w:rFonts w:ascii="Times New Roman" w:hAnsi="Times New Roman"/>
          <w:sz w:val="28"/>
          <w:szCs w:val="28"/>
          <w:lang w:eastAsia="uk-UA"/>
        </w:rPr>
        <w:lastRenderedPageBreak/>
        <w:t>транспортної накладної. Другий примірник буде супроводжувати вантаж на всьому шляху слідства.</w:t>
      </w:r>
    </w:p>
    <w:p w:rsidR="003A2879" w:rsidRDefault="003A2879" w:rsidP="003A2879">
      <w:pPr>
        <w:spacing w:after="0" w:line="360" w:lineRule="auto"/>
        <w:ind w:firstLine="567"/>
        <w:jc w:val="both"/>
        <w:rPr>
          <w:rFonts w:ascii="Times New Roman" w:hAnsi="Times New Roman"/>
          <w:sz w:val="28"/>
          <w:szCs w:val="28"/>
          <w:lang w:eastAsia="uk-UA"/>
        </w:rPr>
      </w:pPr>
      <w:r w:rsidRPr="00743ECB">
        <w:rPr>
          <w:rFonts w:ascii="Times New Roman" w:hAnsi="Times New Roman"/>
          <w:sz w:val="28"/>
          <w:szCs w:val="28"/>
          <w:lang w:eastAsia="uk-UA"/>
        </w:rPr>
        <w:t>Міжнародні змішані перевезення являють собою транспортування із застосуванням не менше двох різновидів транспорту, наприклад, це може бути морський і автомобільний. Даний спосіб транспортування вантажу з високим ступенем ефективності застосуємо для доставки товарів майже в будь-яку точку планети. При такому вигляді транспортування до процесу необхідно залучати різноманітні види техніки, як залізничні, так і морські крани, індивідуальну логістичну схему, яка буде розроблена для кожного окремого маршруту.</w:t>
      </w:r>
      <w:r>
        <w:rPr>
          <w:rFonts w:ascii="Times New Roman" w:hAnsi="Times New Roman"/>
          <w:sz w:val="28"/>
          <w:szCs w:val="28"/>
          <w:lang w:eastAsia="uk-UA"/>
        </w:rPr>
        <w:t xml:space="preserve"> </w:t>
      </w:r>
      <w:r w:rsidRPr="00743ECB">
        <w:rPr>
          <w:rFonts w:ascii="Times New Roman" w:hAnsi="Times New Roman"/>
          <w:sz w:val="28"/>
          <w:szCs w:val="28"/>
          <w:lang w:eastAsia="uk-UA"/>
        </w:rPr>
        <w:t xml:space="preserve">Основними перевагами даного типу перевезень є: </w:t>
      </w:r>
    </w:p>
    <w:p w:rsidR="003A2879" w:rsidRDefault="003A2879" w:rsidP="003A2879">
      <w:pPr>
        <w:numPr>
          <w:ilvl w:val="1"/>
          <w:numId w:val="2"/>
        </w:numPr>
        <w:tabs>
          <w:tab w:val="clear" w:pos="1890"/>
        </w:tabs>
        <w:spacing w:after="0" w:line="360" w:lineRule="auto"/>
        <w:ind w:left="0" w:firstLine="540"/>
        <w:jc w:val="both"/>
        <w:rPr>
          <w:rFonts w:ascii="Times New Roman" w:hAnsi="Times New Roman"/>
          <w:sz w:val="28"/>
          <w:szCs w:val="28"/>
          <w:lang w:eastAsia="uk-UA"/>
        </w:rPr>
      </w:pPr>
      <w:r w:rsidRPr="00743ECB">
        <w:rPr>
          <w:rFonts w:ascii="Times New Roman" w:hAnsi="Times New Roman"/>
          <w:sz w:val="28"/>
          <w:szCs w:val="28"/>
          <w:lang w:eastAsia="uk-UA"/>
        </w:rPr>
        <w:t>короткі терміни доставки вантажів, так як немає необхідності у підготовці транспорту, при цьому враховується розгалуженість дорожньої інфраструктури, що дозволяє отримати оптимальний результат;</w:t>
      </w:r>
    </w:p>
    <w:p w:rsidR="003A2879" w:rsidRDefault="003A2879" w:rsidP="003A2879">
      <w:pPr>
        <w:numPr>
          <w:ilvl w:val="1"/>
          <w:numId w:val="2"/>
        </w:numPr>
        <w:tabs>
          <w:tab w:val="clear" w:pos="1890"/>
        </w:tabs>
        <w:spacing w:after="0" w:line="360" w:lineRule="auto"/>
        <w:ind w:left="0" w:firstLine="540"/>
        <w:jc w:val="both"/>
        <w:rPr>
          <w:rFonts w:ascii="Times New Roman" w:hAnsi="Times New Roman"/>
          <w:sz w:val="28"/>
          <w:szCs w:val="28"/>
          <w:lang w:eastAsia="uk-UA"/>
        </w:rPr>
      </w:pPr>
      <w:r w:rsidRPr="00743ECB">
        <w:rPr>
          <w:rFonts w:ascii="Times New Roman" w:hAnsi="Times New Roman"/>
          <w:sz w:val="28"/>
          <w:szCs w:val="28"/>
          <w:lang w:eastAsia="uk-UA"/>
        </w:rPr>
        <w:t>універсальність – можна доставляти майже будь-які типи вантажів, в числі яких також є небезпечні і негабаритні;</w:t>
      </w:r>
    </w:p>
    <w:p w:rsidR="003A2879" w:rsidRDefault="003A2879" w:rsidP="003A2879">
      <w:pPr>
        <w:numPr>
          <w:ilvl w:val="1"/>
          <w:numId w:val="2"/>
        </w:numPr>
        <w:tabs>
          <w:tab w:val="clear" w:pos="1890"/>
        </w:tabs>
        <w:spacing w:after="0" w:line="360" w:lineRule="auto"/>
        <w:ind w:left="0" w:firstLine="540"/>
        <w:jc w:val="both"/>
        <w:rPr>
          <w:rFonts w:ascii="Times New Roman" w:hAnsi="Times New Roman"/>
          <w:sz w:val="28"/>
          <w:szCs w:val="28"/>
          <w:lang w:eastAsia="uk-UA"/>
        </w:rPr>
      </w:pPr>
      <w:r w:rsidRPr="00743ECB">
        <w:rPr>
          <w:rFonts w:ascii="Times New Roman" w:hAnsi="Times New Roman"/>
          <w:sz w:val="28"/>
          <w:szCs w:val="28"/>
          <w:lang w:eastAsia="uk-UA"/>
        </w:rPr>
        <w:t>оперативність – передбачається, що є широкий спектр видів транспорту, який забезпечує можливість формування партії вантажу довільних обсягів, транспортування яких буде здійснюватися в міру необхідності [2 с.9-10].</w:t>
      </w:r>
    </w:p>
    <w:p w:rsidR="003A2879" w:rsidRDefault="003A2879" w:rsidP="003A2879">
      <w:pPr>
        <w:spacing w:after="0" w:line="360" w:lineRule="auto"/>
        <w:jc w:val="both"/>
        <w:rPr>
          <w:rFonts w:ascii="Times New Roman" w:hAnsi="Times New Roman"/>
          <w:sz w:val="28"/>
          <w:szCs w:val="28"/>
          <w:lang w:val="ru-RU" w:eastAsia="uk-UA"/>
        </w:rPr>
      </w:pPr>
      <w:r>
        <w:rPr>
          <w:rFonts w:ascii="Times New Roman" w:hAnsi="Times New Roman"/>
          <w:sz w:val="28"/>
          <w:szCs w:val="28"/>
          <w:lang w:eastAsia="uk-UA"/>
        </w:rPr>
        <w:tab/>
      </w:r>
      <w:r w:rsidRPr="00743ECB">
        <w:rPr>
          <w:rFonts w:ascii="Times New Roman" w:hAnsi="Times New Roman"/>
          <w:sz w:val="28"/>
          <w:szCs w:val="28"/>
          <w:lang w:eastAsia="uk-UA"/>
        </w:rPr>
        <w:t xml:space="preserve">Певною мірою ефективне міжнародне співробітництво щодо перевезень різними видами транспорту відображають  </w:t>
      </w:r>
      <w:r w:rsidRPr="00743ECB">
        <w:rPr>
          <w:rFonts w:ascii="Times New Roman" w:hAnsi="Times New Roman"/>
          <w:iCs/>
          <w:sz w:val="28"/>
          <w:szCs w:val="28"/>
          <w:lang w:eastAsia="uk-UA"/>
        </w:rPr>
        <w:t xml:space="preserve">Гамбурзькі правила 1978 </w:t>
      </w:r>
      <w:r w:rsidRPr="00743ECB">
        <w:rPr>
          <w:rFonts w:ascii="Times New Roman" w:hAnsi="Times New Roman"/>
          <w:iCs/>
          <w:sz w:val="28"/>
          <w:szCs w:val="28"/>
          <w:lang w:val="en-US" w:eastAsia="uk-UA"/>
        </w:rPr>
        <w:t>p</w:t>
      </w:r>
      <w:r w:rsidRPr="00743ECB">
        <w:rPr>
          <w:rFonts w:ascii="Times New Roman" w:hAnsi="Times New Roman"/>
          <w:iCs/>
          <w:sz w:val="28"/>
          <w:szCs w:val="28"/>
          <w:lang w:eastAsia="uk-UA"/>
        </w:rPr>
        <w:t>.</w:t>
      </w:r>
      <w:r w:rsidRPr="00743ECB">
        <w:rPr>
          <w:rFonts w:ascii="Times New Roman" w:hAnsi="Times New Roman"/>
          <w:sz w:val="28"/>
          <w:szCs w:val="28"/>
          <w:lang w:eastAsia="uk-UA"/>
        </w:rPr>
        <w:t xml:space="preserve"> Вони зближують правовий режим відповідальності морського перевізника за вантаж з правовим режимом відповідальності перевізника, який існує на інших видах транспорту. Але у процесі змішаного перевезення виникає необхідність регламентувати правовий статус такого організатора перевезення різними видами транспорту, який прийняв би на себе одночасно відповідальність за збереження вантажу на всьому шляху слідування, охоплюючи його перевантаження та перевалювання. Цією особою є </w:t>
      </w:r>
      <w:r>
        <w:rPr>
          <w:rFonts w:ascii="Times New Roman" w:hAnsi="Times New Roman"/>
          <w:sz w:val="28"/>
          <w:szCs w:val="28"/>
          <w:lang w:eastAsia="uk-UA"/>
        </w:rPr>
        <w:t>«</w:t>
      </w:r>
      <w:r w:rsidRPr="00743ECB">
        <w:rPr>
          <w:rFonts w:ascii="Times New Roman" w:hAnsi="Times New Roman"/>
          <w:sz w:val="28"/>
          <w:szCs w:val="28"/>
          <w:lang w:eastAsia="uk-UA"/>
        </w:rPr>
        <w:t>оператор змішаного перевезення</w:t>
      </w:r>
      <w:r>
        <w:rPr>
          <w:rFonts w:ascii="Times New Roman" w:hAnsi="Times New Roman"/>
          <w:sz w:val="28"/>
          <w:szCs w:val="28"/>
          <w:lang w:eastAsia="uk-UA"/>
        </w:rPr>
        <w:t>»</w:t>
      </w:r>
      <w:r w:rsidRPr="00743ECB">
        <w:rPr>
          <w:rFonts w:ascii="Times New Roman" w:hAnsi="Times New Roman"/>
          <w:sz w:val="28"/>
          <w:szCs w:val="28"/>
          <w:lang w:eastAsia="uk-UA"/>
        </w:rPr>
        <w:t xml:space="preserve">. </w:t>
      </w:r>
      <w:r>
        <w:rPr>
          <w:rFonts w:ascii="Times New Roman" w:hAnsi="Times New Roman"/>
          <w:sz w:val="28"/>
          <w:szCs w:val="28"/>
          <w:lang w:eastAsia="uk-UA"/>
        </w:rPr>
        <w:t>Ї</w:t>
      </w:r>
      <w:r w:rsidRPr="00743ECB">
        <w:rPr>
          <w:rFonts w:ascii="Times New Roman" w:hAnsi="Times New Roman"/>
          <w:sz w:val="28"/>
          <w:szCs w:val="28"/>
          <w:lang w:eastAsia="uk-UA"/>
        </w:rPr>
        <w:t xml:space="preserve">ї правовий статус регулює </w:t>
      </w:r>
      <w:r w:rsidRPr="00743ECB">
        <w:rPr>
          <w:rFonts w:ascii="Times New Roman" w:hAnsi="Times New Roman"/>
          <w:iCs/>
          <w:sz w:val="28"/>
          <w:szCs w:val="28"/>
          <w:lang w:eastAsia="uk-UA"/>
        </w:rPr>
        <w:t>Конвенція ООН про міжнародні змішані перевезення вантажів</w:t>
      </w:r>
      <w:r w:rsidRPr="00743ECB">
        <w:rPr>
          <w:rFonts w:ascii="Times New Roman" w:hAnsi="Times New Roman"/>
          <w:sz w:val="28"/>
          <w:szCs w:val="28"/>
          <w:lang w:eastAsia="uk-UA"/>
        </w:rPr>
        <w:t xml:space="preserve"> від </w:t>
      </w:r>
      <w:r w:rsidRPr="00743ECB">
        <w:rPr>
          <w:rFonts w:ascii="Times New Roman" w:hAnsi="Times New Roman"/>
          <w:iCs/>
          <w:sz w:val="28"/>
          <w:szCs w:val="28"/>
          <w:lang w:eastAsia="uk-UA"/>
        </w:rPr>
        <w:t xml:space="preserve">24 травня 1980 </w:t>
      </w:r>
      <w:r w:rsidRPr="00743ECB">
        <w:rPr>
          <w:rFonts w:ascii="Times New Roman" w:hAnsi="Times New Roman"/>
          <w:iCs/>
          <w:sz w:val="28"/>
          <w:szCs w:val="28"/>
          <w:lang w:val="en-US" w:eastAsia="uk-UA"/>
        </w:rPr>
        <w:t>p</w:t>
      </w:r>
      <w:r w:rsidRPr="00743ECB">
        <w:rPr>
          <w:rFonts w:ascii="Times New Roman" w:hAnsi="Times New Roman"/>
          <w:iCs/>
          <w:sz w:val="28"/>
          <w:szCs w:val="28"/>
          <w:lang w:eastAsia="uk-UA"/>
        </w:rPr>
        <w:t>.</w:t>
      </w:r>
      <w:r w:rsidRPr="00743ECB">
        <w:rPr>
          <w:rFonts w:ascii="Times New Roman" w:hAnsi="Times New Roman"/>
          <w:sz w:val="28"/>
          <w:szCs w:val="28"/>
          <w:lang w:eastAsia="uk-UA"/>
        </w:rPr>
        <w:t xml:space="preserve"> </w:t>
      </w:r>
      <w:r w:rsidRPr="00743ECB">
        <w:rPr>
          <w:rFonts w:ascii="Times New Roman" w:hAnsi="Times New Roman"/>
          <w:sz w:val="28"/>
          <w:szCs w:val="28"/>
          <w:lang w:eastAsia="uk-UA"/>
        </w:rPr>
        <w:lastRenderedPageBreak/>
        <w:t xml:space="preserve">Відповідно до її норм термін </w:t>
      </w:r>
      <w:r>
        <w:rPr>
          <w:rFonts w:ascii="Times New Roman" w:hAnsi="Times New Roman"/>
          <w:sz w:val="28"/>
          <w:szCs w:val="28"/>
          <w:lang w:eastAsia="uk-UA"/>
        </w:rPr>
        <w:t>«</w:t>
      </w:r>
      <w:r w:rsidRPr="00743ECB">
        <w:rPr>
          <w:rFonts w:ascii="Times New Roman" w:hAnsi="Times New Roman"/>
          <w:sz w:val="28"/>
          <w:szCs w:val="28"/>
          <w:lang w:eastAsia="uk-UA"/>
        </w:rPr>
        <w:t>оператор змішаного перевезення</w:t>
      </w:r>
      <w:r>
        <w:rPr>
          <w:rFonts w:ascii="Times New Roman" w:hAnsi="Times New Roman"/>
          <w:sz w:val="28"/>
          <w:szCs w:val="28"/>
          <w:lang w:eastAsia="uk-UA"/>
        </w:rPr>
        <w:t>»</w:t>
      </w:r>
      <w:r w:rsidRPr="00743ECB">
        <w:rPr>
          <w:rFonts w:ascii="Times New Roman" w:hAnsi="Times New Roman"/>
          <w:sz w:val="28"/>
          <w:szCs w:val="28"/>
          <w:lang w:eastAsia="uk-UA"/>
        </w:rPr>
        <w:t xml:space="preserve"> означає будь-яку особу, яка, по-перше, від власного імені чи через іншу, діючу від його імені, особу укладає договір змішаного перевезення і є стороною у договорі, а не агентом, або робить це від імені вантажовідправника чи перевізників, які беруть участь в операціях змішаного перевезення, і, по-друге, приймає на себе відповідальність за виконання договору. Тобто вантажовідправник укладає договір не з фактичними перевізниками, а з оператором.  Різні перевізники також вступають у взаємовідносини з оператором, а не з відправниками і вантажовласниками. Оператором може бути як один з перевізників, так і будь-яка інша особа, яка спеціалізується у галузі транспортних послуг, наприклад, експедитор. Всі  положення відображені у Міжнародних правилах, які належать за документом до змішаного перевезення вантажів 1973 </w:t>
      </w:r>
      <w:r w:rsidRPr="00743ECB">
        <w:rPr>
          <w:rFonts w:ascii="Times New Roman" w:hAnsi="Times New Roman"/>
          <w:sz w:val="28"/>
          <w:szCs w:val="28"/>
          <w:lang w:val="en-US" w:eastAsia="uk-UA"/>
        </w:rPr>
        <w:t>p</w:t>
      </w:r>
      <w:r w:rsidRPr="00743ECB">
        <w:rPr>
          <w:rFonts w:ascii="Times New Roman" w:hAnsi="Times New Roman"/>
          <w:sz w:val="28"/>
          <w:szCs w:val="28"/>
          <w:lang w:eastAsia="uk-UA"/>
        </w:rPr>
        <w:t xml:space="preserve">., й оприлюднені Міжнародною торговою палатою в Конвенції ООН про міжнародні змішані перевезення вантажів 1980 </w:t>
      </w:r>
      <w:r w:rsidRPr="00743ECB">
        <w:rPr>
          <w:rFonts w:ascii="Times New Roman" w:hAnsi="Times New Roman"/>
          <w:sz w:val="28"/>
          <w:szCs w:val="28"/>
          <w:lang w:val="en-US" w:eastAsia="uk-UA"/>
        </w:rPr>
        <w:t>p</w:t>
      </w:r>
      <w:r w:rsidRPr="00743ECB">
        <w:rPr>
          <w:rFonts w:ascii="Times New Roman" w:hAnsi="Times New Roman"/>
          <w:sz w:val="28"/>
          <w:szCs w:val="28"/>
          <w:lang w:eastAsia="uk-UA"/>
        </w:rPr>
        <w:t xml:space="preserve">. і типових формах документа СТ, що застосовують на практиці. Також до регулювання міжнародних змішаних перевезень вантажів можуть застосовуватися норми </w:t>
      </w:r>
      <w:r w:rsidRPr="00743ECB">
        <w:rPr>
          <w:rFonts w:ascii="Times New Roman" w:hAnsi="Times New Roman"/>
          <w:iCs/>
          <w:sz w:val="28"/>
          <w:szCs w:val="28"/>
          <w:lang w:eastAsia="uk-UA"/>
        </w:rPr>
        <w:t>Конвенції про уніфікацію деяких правил про коносамент</w:t>
      </w:r>
      <w:r w:rsidRPr="00743ECB">
        <w:rPr>
          <w:rFonts w:ascii="Times New Roman" w:hAnsi="Times New Roman"/>
          <w:sz w:val="28"/>
          <w:szCs w:val="28"/>
          <w:lang w:eastAsia="uk-UA"/>
        </w:rPr>
        <w:t xml:space="preserve"> від </w:t>
      </w:r>
      <w:r w:rsidRPr="00743ECB">
        <w:rPr>
          <w:rFonts w:ascii="Times New Roman" w:hAnsi="Times New Roman"/>
          <w:iCs/>
          <w:sz w:val="28"/>
          <w:szCs w:val="28"/>
          <w:lang w:eastAsia="uk-UA"/>
        </w:rPr>
        <w:t>25 серпня 1924 р.</w:t>
      </w:r>
      <w:r w:rsidRPr="00743ECB">
        <w:rPr>
          <w:rFonts w:ascii="Times New Roman" w:hAnsi="Times New Roman"/>
          <w:sz w:val="28"/>
          <w:szCs w:val="28"/>
          <w:lang w:eastAsia="uk-UA"/>
        </w:rPr>
        <w:t xml:space="preserve"> та </w:t>
      </w:r>
      <w:r w:rsidRPr="00743ECB">
        <w:rPr>
          <w:rFonts w:ascii="Times New Roman" w:hAnsi="Times New Roman"/>
          <w:iCs/>
          <w:sz w:val="28"/>
          <w:szCs w:val="28"/>
          <w:lang w:eastAsia="uk-UA"/>
        </w:rPr>
        <w:t>Протоколу</w:t>
      </w:r>
      <w:r w:rsidRPr="00743ECB">
        <w:rPr>
          <w:rFonts w:ascii="Times New Roman" w:hAnsi="Times New Roman"/>
          <w:sz w:val="28"/>
          <w:szCs w:val="28"/>
          <w:lang w:eastAsia="uk-UA"/>
        </w:rPr>
        <w:t xml:space="preserve"> до неї </w:t>
      </w:r>
      <w:r w:rsidRPr="00743ECB">
        <w:rPr>
          <w:rFonts w:ascii="Times New Roman" w:hAnsi="Times New Roman"/>
          <w:iCs/>
          <w:sz w:val="28"/>
          <w:szCs w:val="28"/>
          <w:lang w:eastAsia="uk-UA"/>
        </w:rPr>
        <w:t xml:space="preserve">1968 </w:t>
      </w:r>
      <w:r w:rsidRPr="00743ECB">
        <w:rPr>
          <w:rFonts w:ascii="Times New Roman" w:hAnsi="Times New Roman"/>
          <w:iCs/>
          <w:sz w:val="28"/>
          <w:szCs w:val="28"/>
          <w:lang w:val="en-US" w:eastAsia="uk-UA"/>
        </w:rPr>
        <w:t>p</w:t>
      </w:r>
      <w:r w:rsidRPr="00743ECB">
        <w:rPr>
          <w:rFonts w:ascii="Times New Roman" w:hAnsi="Times New Roman"/>
          <w:iCs/>
          <w:sz w:val="28"/>
          <w:szCs w:val="28"/>
          <w:lang w:eastAsia="uk-UA"/>
        </w:rPr>
        <w:t>.. Конвенції про договір міжнародного дорожнього перевезення вантажів</w:t>
      </w:r>
      <w:r w:rsidRPr="00743ECB">
        <w:rPr>
          <w:rFonts w:ascii="Times New Roman" w:hAnsi="Times New Roman"/>
          <w:sz w:val="28"/>
          <w:szCs w:val="28"/>
          <w:lang w:eastAsia="uk-UA"/>
        </w:rPr>
        <w:t xml:space="preserve"> від </w:t>
      </w:r>
      <w:r w:rsidRPr="00743ECB">
        <w:rPr>
          <w:rFonts w:ascii="Times New Roman" w:hAnsi="Times New Roman"/>
          <w:iCs/>
          <w:sz w:val="28"/>
          <w:szCs w:val="28"/>
          <w:lang w:eastAsia="uk-UA"/>
        </w:rPr>
        <w:t>19 травня 1956</w:t>
      </w:r>
      <w:r>
        <w:rPr>
          <w:rFonts w:ascii="Times New Roman" w:hAnsi="Times New Roman"/>
          <w:iCs/>
          <w:sz w:val="28"/>
          <w:szCs w:val="28"/>
          <w:lang w:eastAsia="uk-UA"/>
        </w:rPr>
        <w:t> </w:t>
      </w:r>
      <w:r w:rsidRPr="00743ECB">
        <w:rPr>
          <w:rFonts w:ascii="Times New Roman" w:hAnsi="Times New Roman"/>
          <w:iCs/>
          <w:sz w:val="28"/>
          <w:szCs w:val="28"/>
          <w:lang w:val="en-US" w:eastAsia="uk-UA"/>
        </w:rPr>
        <w:t>p</w:t>
      </w:r>
      <w:r w:rsidRPr="00743ECB">
        <w:rPr>
          <w:rFonts w:ascii="Times New Roman" w:hAnsi="Times New Roman"/>
          <w:iCs/>
          <w:sz w:val="28"/>
          <w:szCs w:val="28"/>
          <w:lang w:eastAsia="uk-UA"/>
        </w:rPr>
        <w:t>.</w:t>
      </w:r>
      <w:r>
        <w:rPr>
          <w:rFonts w:ascii="Times New Roman" w:hAnsi="Times New Roman"/>
          <w:iCs/>
          <w:sz w:val="28"/>
          <w:szCs w:val="28"/>
          <w:lang w:eastAsia="uk-UA"/>
        </w:rPr>
        <w:t> [3 с</w:t>
      </w:r>
      <w:r w:rsidRPr="00743ECB">
        <w:rPr>
          <w:rFonts w:ascii="Times New Roman" w:hAnsi="Times New Roman"/>
          <w:iCs/>
          <w:sz w:val="28"/>
          <w:szCs w:val="28"/>
          <w:lang w:eastAsia="uk-UA"/>
        </w:rPr>
        <w:t>.</w:t>
      </w:r>
      <w:r>
        <w:rPr>
          <w:rFonts w:ascii="Times New Roman" w:hAnsi="Times New Roman"/>
          <w:iCs/>
          <w:sz w:val="28"/>
          <w:szCs w:val="28"/>
          <w:lang w:eastAsia="uk-UA"/>
        </w:rPr>
        <w:t> </w:t>
      </w:r>
      <w:r w:rsidRPr="00743ECB">
        <w:rPr>
          <w:rFonts w:ascii="Times New Roman" w:hAnsi="Times New Roman"/>
          <w:iCs/>
          <w:sz w:val="28"/>
          <w:szCs w:val="28"/>
          <w:lang w:eastAsia="uk-UA"/>
        </w:rPr>
        <w:t>21-22</w:t>
      </w:r>
      <w:r w:rsidRPr="00743ECB">
        <w:rPr>
          <w:rFonts w:ascii="Times New Roman" w:hAnsi="Times New Roman"/>
          <w:sz w:val="28"/>
          <w:szCs w:val="28"/>
          <w:lang w:val="ru-RU" w:eastAsia="uk-UA"/>
        </w:rPr>
        <w:t>].</w:t>
      </w:r>
    </w:p>
    <w:p w:rsidR="003A2879" w:rsidRPr="00743ECB" w:rsidRDefault="003A2879" w:rsidP="003A2879">
      <w:pPr>
        <w:spacing w:after="0" w:line="360" w:lineRule="auto"/>
        <w:jc w:val="both"/>
        <w:rPr>
          <w:rFonts w:ascii="Times New Roman" w:hAnsi="Times New Roman"/>
          <w:sz w:val="28"/>
          <w:szCs w:val="28"/>
          <w:lang w:eastAsia="uk-UA"/>
        </w:rPr>
      </w:pPr>
      <w:r>
        <w:rPr>
          <w:rFonts w:ascii="Times New Roman" w:hAnsi="Times New Roman"/>
          <w:sz w:val="28"/>
          <w:szCs w:val="28"/>
          <w:lang w:val="ru-RU" w:eastAsia="uk-UA"/>
        </w:rPr>
        <w:tab/>
      </w:r>
      <w:r w:rsidRPr="00743ECB">
        <w:rPr>
          <w:rFonts w:ascii="Times New Roman" w:hAnsi="Times New Roman"/>
          <w:sz w:val="28"/>
          <w:szCs w:val="28"/>
          <w:lang w:eastAsia="uk-UA"/>
        </w:rPr>
        <w:t xml:space="preserve">Отже, змішані перевезення  в правовому аспекти досить врегульовані, </w:t>
      </w:r>
      <w:r w:rsidRPr="00743ECB">
        <w:rPr>
          <w:rFonts w:ascii="Times New Roman" w:hAnsi="Times New Roman"/>
          <w:bCs/>
          <w:sz w:val="28"/>
          <w:szCs w:val="28"/>
          <w:lang w:eastAsia="uk-UA"/>
        </w:rPr>
        <w:t>національне законодавство</w:t>
      </w:r>
      <w:r w:rsidRPr="00743ECB">
        <w:rPr>
          <w:rFonts w:ascii="Times New Roman" w:hAnsi="Times New Roman"/>
          <w:sz w:val="28"/>
          <w:szCs w:val="28"/>
          <w:lang w:eastAsia="uk-UA"/>
        </w:rPr>
        <w:t xml:space="preserve"> України містить обмаль норм, які регулюють змішане перевезення вантажу в міжнародному сполученні. Водночас практична потреба у таких нормах існує. Про це свідчить транспортне використання міжнародної ріки Дунай, зокрема Українським Дунайським пароплавством, ді</w:t>
      </w:r>
      <w:r w:rsidRPr="00743ECB">
        <w:rPr>
          <w:rFonts w:ascii="Times New Roman" w:hAnsi="Times New Roman"/>
          <w:sz w:val="28"/>
          <w:szCs w:val="28"/>
          <w:lang w:eastAsia="uk-UA"/>
        </w:rPr>
        <w:softHyphen/>
        <w:t xml:space="preserve">яльність </w:t>
      </w:r>
      <w:proofErr w:type="spellStart"/>
      <w:r w:rsidRPr="00743ECB">
        <w:rPr>
          <w:rFonts w:ascii="Times New Roman" w:hAnsi="Times New Roman"/>
          <w:sz w:val="28"/>
          <w:szCs w:val="28"/>
          <w:lang w:eastAsia="uk-UA"/>
        </w:rPr>
        <w:t>Іллічівської</w:t>
      </w:r>
      <w:proofErr w:type="spellEnd"/>
      <w:r w:rsidRPr="00743ECB">
        <w:rPr>
          <w:rFonts w:ascii="Times New Roman" w:hAnsi="Times New Roman"/>
          <w:sz w:val="28"/>
          <w:szCs w:val="28"/>
          <w:lang w:eastAsia="uk-UA"/>
        </w:rPr>
        <w:t xml:space="preserve"> поромної переправи, створеної на підста</w:t>
      </w:r>
      <w:r w:rsidRPr="00743ECB">
        <w:rPr>
          <w:rFonts w:ascii="Times New Roman" w:hAnsi="Times New Roman"/>
          <w:sz w:val="28"/>
          <w:szCs w:val="28"/>
          <w:lang w:eastAsia="uk-UA"/>
        </w:rPr>
        <w:softHyphen/>
        <w:t>ві міжурядової угоди ще у період існування колишнього СРСР.</w:t>
      </w:r>
    </w:p>
    <w:p w:rsidR="003A2879" w:rsidRPr="00743ECB" w:rsidRDefault="003A2879" w:rsidP="003A2879">
      <w:pPr>
        <w:spacing w:after="0" w:line="360" w:lineRule="auto"/>
        <w:jc w:val="center"/>
        <w:outlineLvl w:val="2"/>
        <w:rPr>
          <w:rFonts w:ascii="Times New Roman" w:hAnsi="Times New Roman"/>
          <w:sz w:val="28"/>
          <w:szCs w:val="28"/>
          <w:lang w:eastAsia="uk-UA"/>
        </w:rPr>
      </w:pPr>
      <w:r>
        <w:rPr>
          <w:rFonts w:ascii="Times New Roman" w:hAnsi="Times New Roman"/>
          <w:sz w:val="28"/>
          <w:szCs w:val="28"/>
          <w:lang w:eastAsia="uk-UA"/>
        </w:rPr>
        <w:t>Література</w:t>
      </w:r>
    </w:p>
    <w:p w:rsidR="003A2879" w:rsidRPr="00743ECB" w:rsidRDefault="003A2879" w:rsidP="003A2879">
      <w:pPr>
        <w:numPr>
          <w:ilvl w:val="0"/>
          <w:numId w:val="1"/>
        </w:numPr>
        <w:spacing w:after="0" w:line="360" w:lineRule="auto"/>
        <w:ind w:left="0" w:firstLine="567"/>
        <w:jc w:val="both"/>
        <w:rPr>
          <w:rFonts w:ascii="Times New Roman" w:hAnsi="Times New Roman"/>
          <w:sz w:val="28"/>
          <w:szCs w:val="28"/>
          <w:lang w:val="ru-RU" w:eastAsia="ru-RU"/>
        </w:rPr>
      </w:pPr>
      <w:r w:rsidRPr="00743ECB">
        <w:rPr>
          <w:rFonts w:ascii="Times New Roman" w:hAnsi="Times New Roman"/>
          <w:sz w:val="28"/>
          <w:szCs w:val="28"/>
          <w:lang w:val="ru-RU" w:eastAsia="ru-RU"/>
        </w:rPr>
        <w:t xml:space="preserve">Мироненко В.П. </w:t>
      </w:r>
      <w:proofErr w:type="spellStart"/>
      <w:r w:rsidRPr="00743ECB">
        <w:rPr>
          <w:rFonts w:ascii="Times New Roman" w:hAnsi="Times New Roman"/>
          <w:sz w:val="28"/>
          <w:szCs w:val="28"/>
          <w:lang w:val="ru-RU" w:eastAsia="ru-RU"/>
        </w:rPr>
        <w:t>Конвенція</w:t>
      </w:r>
      <w:proofErr w:type="spellEnd"/>
      <w:r w:rsidRPr="00743ECB">
        <w:rPr>
          <w:rFonts w:ascii="Times New Roman" w:hAnsi="Times New Roman"/>
          <w:sz w:val="28"/>
          <w:szCs w:val="28"/>
          <w:lang w:val="ru-RU" w:eastAsia="ru-RU"/>
        </w:rPr>
        <w:t xml:space="preserve"> про </w:t>
      </w:r>
      <w:proofErr w:type="spellStart"/>
      <w:r w:rsidRPr="00743ECB">
        <w:rPr>
          <w:rFonts w:ascii="Times New Roman" w:hAnsi="Times New Roman"/>
          <w:sz w:val="28"/>
          <w:szCs w:val="28"/>
          <w:lang w:val="ru-RU" w:eastAsia="ru-RU"/>
        </w:rPr>
        <w:t>догові</w:t>
      </w:r>
      <w:proofErr w:type="gramStart"/>
      <w:r w:rsidRPr="00743ECB">
        <w:rPr>
          <w:rFonts w:ascii="Times New Roman" w:hAnsi="Times New Roman"/>
          <w:sz w:val="28"/>
          <w:szCs w:val="28"/>
          <w:lang w:val="ru-RU" w:eastAsia="ru-RU"/>
        </w:rPr>
        <w:t>р</w:t>
      </w:r>
      <w:proofErr w:type="spellEnd"/>
      <w:proofErr w:type="gram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міжнародного</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перевезення</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вантажів</w:t>
      </w:r>
      <w:proofErr w:type="spellEnd"/>
      <w:r w:rsidRPr="00743ECB">
        <w:rPr>
          <w:rFonts w:ascii="Times New Roman" w:hAnsi="Times New Roman"/>
          <w:sz w:val="28"/>
          <w:szCs w:val="28"/>
          <w:lang w:val="ru-RU" w:eastAsia="ru-RU"/>
        </w:rPr>
        <w:t xml:space="preserve"> // </w:t>
      </w:r>
      <w:proofErr w:type="spellStart"/>
      <w:r w:rsidRPr="00743ECB">
        <w:rPr>
          <w:rFonts w:ascii="Times New Roman" w:hAnsi="Times New Roman"/>
          <w:sz w:val="28"/>
          <w:szCs w:val="28"/>
          <w:lang w:val="ru-RU" w:eastAsia="ru-RU"/>
        </w:rPr>
        <w:t>Автошляховик</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України</w:t>
      </w:r>
      <w:proofErr w:type="spellEnd"/>
      <w:r w:rsidRPr="00743ECB">
        <w:rPr>
          <w:rFonts w:ascii="Times New Roman" w:hAnsi="Times New Roman"/>
          <w:sz w:val="28"/>
          <w:szCs w:val="28"/>
          <w:lang w:val="ru-RU" w:eastAsia="ru-RU"/>
        </w:rPr>
        <w:t>. -2004. -№ 3. - С. 1</w:t>
      </w:r>
      <w:r w:rsidRPr="00743ECB">
        <w:rPr>
          <w:rFonts w:ascii="Times New Roman" w:hAnsi="Times New Roman"/>
          <w:sz w:val="28"/>
          <w:szCs w:val="28"/>
          <w:lang w:eastAsia="ru-RU"/>
        </w:rPr>
        <w:t>4</w:t>
      </w:r>
      <w:r w:rsidRPr="00743ECB">
        <w:rPr>
          <w:rFonts w:ascii="Times New Roman" w:hAnsi="Times New Roman"/>
          <w:sz w:val="28"/>
          <w:szCs w:val="28"/>
          <w:lang w:val="ru-RU" w:eastAsia="ru-RU"/>
        </w:rPr>
        <w:t xml:space="preserve">-15 </w:t>
      </w:r>
    </w:p>
    <w:p w:rsidR="003A2879" w:rsidRPr="00743ECB" w:rsidRDefault="003A2879" w:rsidP="003A2879">
      <w:pPr>
        <w:numPr>
          <w:ilvl w:val="0"/>
          <w:numId w:val="1"/>
        </w:numPr>
        <w:spacing w:after="0" w:line="360" w:lineRule="auto"/>
        <w:ind w:left="0" w:firstLine="567"/>
        <w:jc w:val="both"/>
        <w:rPr>
          <w:rFonts w:ascii="Times New Roman" w:hAnsi="Times New Roman"/>
          <w:sz w:val="28"/>
          <w:szCs w:val="28"/>
          <w:lang w:val="ru-RU" w:eastAsia="ru-RU"/>
        </w:rPr>
      </w:pPr>
      <w:r w:rsidRPr="00743ECB">
        <w:rPr>
          <w:rFonts w:ascii="Times New Roman" w:hAnsi="Times New Roman"/>
          <w:sz w:val="28"/>
          <w:szCs w:val="28"/>
          <w:lang w:val="ru-RU" w:eastAsia="ru-RU"/>
        </w:rPr>
        <w:lastRenderedPageBreak/>
        <w:t xml:space="preserve">Кирилов </w:t>
      </w:r>
      <w:proofErr w:type="spellStart"/>
      <w:r w:rsidRPr="00743ECB">
        <w:rPr>
          <w:rFonts w:ascii="Times New Roman" w:hAnsi="Times New Roman"/>
          <w:sz w:val="28"/>
          <w:szCs w:val="28"/>
          <w:lang w:val="ru-RU" w:eastAsia="ru-RU"/>
        </w:rPr>
        <w:t>С.Догові</w:t>
      </w:r>
      <w:proofErr w:type="gramStart"/>
      <w:r w:rsidRPr="00743ECB">
        <w:rPr>
          <w:rFonts w:ascii="Times New Roman" w:hAnsi="Times New Roman"/>
          <w:sz w:val="28"/>
          <w:szCs w:val="28"/>
          <w:lang w:val="ru-RU" w:eastAsia="ru-RU"/>
        </w:rPr>
        <w:t>р</w:t>
      </w:r>
      <w:proofErr w:type="spellEnd"/>
      <w:proofErr w:type="gram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перевезення</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вантажу</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Загальні</w:t>
      </w:r>
      <w:proofErr w:type="spellEnd"/>
      <w:r w:rsidRPr="00743ECB">
        <w:rPr>
          <w:rFonts w:ascii="Times New Roman" w:hAnsi="Times New Roman"/>
          <w:sz w:val="28"/>
          <w:szCs w:val="28"/>
          <w:lang w:val="ru-RU" w:eastAsia="ru-RU"/>
        </w:rPr>
        <w:t xml:space="preserve"> правила, про </w:t>
      </w:r>
      <w:proofErr w:type="spellStart"/>
      <w:r w:rsidRPr="00743ECB">
        <w:rPr>
          <w:rFonts w:ascii="Times New Roman" w:hAnsi="Times New Roman"/>
          <w:sz w:val="28"/>
          <w:szCs w:val="28"/>
          <w:lang w:val="ru-RU" w:eastAsia="ru-RU"/>
        </w:rPr>
        <w:t>які</w:t>
      </w:r>
      <w:proofErr w:type="spellEnd"/>
      <w:r w:rsidRPr="00743ECB">
        <w:rPr>
          <w:rFonts w:ascii="Times New Roman" w:hAnsi="Times New Roman"/>
          <w:sz w:val="28"/>
          <w:szCs w:val="28"/>
          <w:lang w:val="ru-RU" w:eastAsia="ru-RU"/>
        </w:rPr>
        <w:t xml:space="preserve"> не </w:t>
      </w:r>
      <w:proofErr w:type="spellStart"/>
      <w:r w:rsidRPr="00743ECB">
        <w:rPr>
          <w:rFonts w:ascii="Times New Roman" w:hAnsi="Times New Roman"/>
          <w:sz w:val="28"/>
          <w:szCs w:val="28"/>
          <w:lang w:val="ru-RU" w:eastAsia="ru-RU"/>
        </w:rPr>
        <w:t>можна</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забувати</w:t>
      </w:r>
      <w:proofErr w:type="spellEnd"/>
      <w:r w:rsidRPr="00743ECB">
        <w:rPr>
          <w:rFonts w:ascii="Times New Roman" w:hAnsi="Times New Roman"/>
          <w:sz w:val="28"/>
          <w:szCs w:val="28"/>
          <w:lang w:val="ru-RU" w:eastAsia="ru-RU"/>
        </w:rPr>
        <w:t xml:space="preserve"> // </w:t>
      </w:r>
      <w:proofErr w:type="spellStart"/>
      <w:r w:rsidRPr="00743ECB">
        <w:rPr>
          <w:rFonts w:ascii="Times New Roman" w:hAnsi="Times New Roman"/>
          <w:sz w:val="28"/>
          <w:szCs w:val="28"/>
          <w:lang w:val="ru-RU" w:eastAsia="ru-RU"/>
        </w:rPr>
        <w:t>Податки</w:t>
      </w:r>
      <w:proofErr w:type="spellEnd"/>
      <w:r w:rsidRPr="00743ECB">
        <w:rPr>
          <w:rFonts w:ascii="Times New Roman" w:hAnsi="Times New Roman"/>
          <w:sz w:val="28"/>
          <w:szCs w:val="28"/>
          <w:lang w:val="ru-RU" w:eastAsia="ru-RU"/>
        </w:rPr>
        <w:t xml:space="preserve"> та </w:t>
      </w:r>
      <w:proofErr w:type="spellStart"/>
      <w:r w:rsidRPr="00743ECB">
        <w:rPr>
          <w:rFonts w:ascii="Times New Roman" w:hAnsi="Times New Roman"/>
          <w:sz w:val="28"/>
          <w:szCs w:val="28"/>
          <w:lang w:val="ru-RU" w:eastAsia="ru-RU"/>
        </w:rPr>
        <w:t>бухгалтерський</w:t>
      </w:r>
      <w:proofErr w:type="spellEnd"/>
      <w:r w:rsidRPr="00743ECB">
        <w:rPr>
          <w:rFonts w:ascii="Times New Roman" w:hAnsi="Times New Roman"/>
          <w:sz w:val="28"/>
          <w:szCs w:val="28"/>
          <w:lang w:val="ru-RU" w:eastAsia="ru-RU"/>
        </w:rPr>
        <w:t xml:space="preserve"> </w:t>
      </w:r>
      <w:proofErr w:type="spellStart"/>
      <w:proofErr w:type="gramStart"/>
      <w:r w:rsidRPr="00743ECB">
        <w:rPr>
          <w:rFonts w:ascii="Times New Roman" w:hAnsi="Times New Roman"/>
          <w:sz w:val="28"/>
          <w:szCs w:val="28"/>
          <w:lang w:val="ru-RU" w:eastAsia="ru-RU"/>
        </w:rPr>
        <w:t>обл</w:t>
      </w:r>
      <w:proofErr w:type="gramEnd"/>
      <w:r w:rsidRPr="00743ECB">
        <w:rPr>
          <w:rFonts w:ascii="Times New Roman" w:hAnsi="Times New Roman"/>
          <w:sz w:val="28"/>
          <w:szCs w:val="28"/>
          <w:lang w:val="ru-RU" w:eastAsia="ru-RU"/>
        </w:rPr>
        <w:t>ік</w:t>
      </w:r>
      <w:proofErr w:type="spellEnd"/>
      <w:r w:rsidRPr="00743ECB">
        <w:rPr>
          <w:rFonts w:ascii="Times New Roman" w:hAnsi="Times New Roman"/>
          <w:sz w:val="28"/>
          <w:szCs w:val="28"/>
          <w:lang w:val="ru-RU" w:eastAsia="ru-RU"/>
        </w:rPr>
        <w:t xml:space="preserve">. -2005. -14 </w:t>
      </w:r>
      <w:proofErr w:type="spellStart"/>
      <w:r w:rsidRPr="00743ECB">
        <w:rPr>
          <w:rFonts w:ascii="Times New Roman" w:hAnsi="Times New Roman"/>
          <w:sz w:val="28"/>
          <w:szCs w:val="28"/>
          <w:lang w:val="ru-RU" w:eastAsia="ru-RU"/>
        </w:rPr>
        <w:t>липня</w:t>
      </w:r>
      <w:proofErr w:type="spellEnd"/>
      <w:r w:rsidRPr="00743ECB">
        <w:rPr>
          <w:rFonts w:ascii="Times New Roman" w:hAnsi="Times New Roman"/>
          <w:sz w:val="28"/>
          <w:szCs w:val="28"/>
          <w:lang w:val="ru-RU" w:eastAsia="ru-RU"/>
        </w:rPr>
        <w:t>. - С. 9-1</w:t>
      </w:r>
      <w:r w:rsidRPr="00743ECB">
        <w:rPr>
          <w:rFonts w:ascii="Times New Roman" w:hAnsi="Times New Roman"/>
          <w:sz w:val="28"/>
          <w:szCs w:val="28"/>
          <w:lang w:eastAsia="ru-RU"/>
        </w:rPr>
        <w:t>0</w:t>
      </w:r>
      <w:r w:rsidRPr="00743ECB">
        <w:rPr>
          <w:rFonts w:ascii="Times New Roman" w:hAnsi="Times New Roman"/>
          <w:sz w:val="28"/>
          <w:szCs w:val="28"/>
          <w:lang w:val="ru-RU" w:eastAsia="ru-RU"/>
        </w:rPr>
        <w:t xml:space="preserve"> </w:t>
      </w:r>
    </w:p>
    <w:p w:rsidR="003A2879" w:rsidRPr="00743ECB" w:rsidRDefault="003A2879" w:rsidP="003A2879">
      <w:pPr>
        <w:numPr>
          <w:ilvl w:val="0"/>
          <w:numId w:val="1"/>
        </w:numPr>
        <w:spacing w:after="0" w:line="360" w:lineRule="auto"/>
        <w:ind w:left="0" w:firstLine="567"/>
        <w:jc w:val="both"/>
        <w:rPr>
          <w:rFonts w:ascii="Times New Roman" w:hAnsi="Times New Roman"/>
          <w:sz w:val="28"/>
          <w:szCs w:val="28"/>
          <w:lang w:val="ru-RU" w:eastAsia="ru-RU"/>
        </w:rPr>
      </w:pPr>
      <w:proofErr w:type="spellStart"/>
      <w:r w:rsidRPr="00743ECB">
        <w:rPr>
          <w:rFonts w:ascii="Times New Roman" w:hAnsi="Times New Roman"/>
          <w:sz w:val="28"/>
          <w:szCs w:val="28"/>
          <w:lang w:val="ru-RU" w:eastAsia="ru-RU"/>
        </w:rPr>
        <w:t>Дозорець</w:t>
      </w:r>
      <w:proofErr w:type="spellEnd"/>
      <w:r w:rsidRPr="00743ECB">
        <w:rPr>
          <w:rFonts w:ascii="Times New Roman" w:hAnsi="Times New Roman"/>
          <w:sz w:val="28"/>
          <w:szCs w:val="28"/>
          <w:lang w:val="ru-RU" w:eastAsia="ru-RU"/>
        </w:rPr>
        <w:t xml:space="preserve"> О. </w:t>
      </w:r>
      <w:proofErr w:type="spellStart"/>
      <w:r w:rsidRPr="00743ECB">
        <w:rPr>
          <w:rFonts w:ascii="Times New Roman" w:hAnsi="Times New Roman"/>
          <w:sz w:val="28"/>
          <w:szCs w:val="28"/>
          <w:lang w:val="ru-RU" w:eastAsia="ru-RU"/>
        </w:rPr>
        <w:t>Догові</w:t>
      </w:r>
      <w:proofErr w:type="gramStart"/>
      <w:r w:rsidRPr="00743ECB">
        <w:rPr>
          <w:rFonts w:ascii="Times New Roman" w:hAnsi="Times New Roman"/>
          <w:sz w:val="28"/>
          <w:szCs w:val="28"/>
          <w:lang w:val="ru-RU" w:eastAsia="ru-RU"/>
        </w:rPr>
        <w:t>р</w:t>
      </w:r>
      <w:proofErr w:type="spellEnd"/>
      <w:proofErr w:type="gram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перевезення</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вантажу</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різними</w:t>
      </w:r>
      <w:proofErr w:type="spellEnd"/>
      <w:r w:rsidRPr="00743ECB">
        <w:rPr>
          <w:rFonts w:ascii="Times New Roman" w:hAnsi="Times New Roman"/>
          <w:sz w:val="28"/>
          <w:szCs w:val="28"/>
          <w:lang w:val="ru-RU" w:eastAsia="ru-RU"/>
        </w:rPr>
        <w:t xml:space="preserve"> видами транспорту: </w:t>
      </w:r>
      <w:proofErr w:type="spellStart"/>
      <w:r w:rsidRPr="00743ECB">
        <w:rPr>
          <w:rFonts w:ascii="Times New Roman" w:hAnsi="Times New Roman"/>
          <w:sz w:val="28"/>
          <w:szCs w:val="28"/>
          <w:lang w:val="ru-RU" w:eastAsia="ru-RU"/>
        </w:rPr>
        <w:t>правова</w:t>
      </w:r>
      <w:proofErr w:type="spellEnd"/>
      <w:r w:rsidRPr="00743ECB">
        <w:rPr>
          <w:rFonts w:ascii="Times New Roman" w:hAnsi="Times New Roman"/>
          <w:sz w:val="28"/>
          <w:szCs w:val="28"/>
          <w:lang w:val="ru-RU" w:eastAsia="ru-RU"/>
        </w:rPr>
        <w:t xml:space="preserve"> характеристика // </w:t>
      </w:r>
      <w:proofErr w:type="spellStart"/>
      <w:r w:rsidRPr="00743ECB">
        <w:rPr>
          <w:rFonts w:ascii="Times New Roman" w:hAnsi="Times New Roman"/>
          <w:sz w:val="28"/>
          <w:szCs w:val="28"/>
          <w:lang w:val="ru-RU" w:eastAsia="ru-RU"/>
        </w:rPr>
        <w:t>Підприємництво</w:t>
      </w:r>
      <w:proofErr w:type="spellEnd"/>
      <w:r w:rsidRPr="00743ECB">
        <w:rPr>
          <w:rFonts w:ascii="Times New Roman" w:hAnsi="Times New Roman"/>
          <w:sz w:val="28"/>
          <w:szCs w:val="28"/>
          <w:lang w:val="ru-RU" w:eastAsia="ru-RU"/>
        </w:rPr>
        <w:t xml:space="preserve">, </w:t>
      </w:r>
      <w:proofErr w:type="spellStart"/>
      <w:r w:rsidRPr="00743ECB">
        <w:rPr>
          <w:rFonts w:ascii="Times New Roman" w:hAnsi="Times New Roman"/>
          <w:sz w:val="28"/>
          <w:szCs w:val="28"/>
          <w:lang w:val="ru-RU" w:eastAsia="ru-RU"/>
        </w:rPr>
        <w:t>господарство</w:t>
      </w:r>
      <w:proofErr w:type="spellEnd"/>
      <w:r w:rsidRPr="00743ECB">
        <w:rPr>
          <w:rFonts w:ascii="Times New Roman" w:hAnsi="Times New Roman"/>
          <w:sz w:val="28"/>
          <w:szCs w:val="28"/>
          <w:lang w:val="ru-RU" w:eastAsia="ru-RU"/>
        </w:rPr>
        <w:t xml:space="preserve"> і право. -2001. -№ 7. - С. 21-2</w:t>
      </w:r>
      <w:r w:rsidRPr="00743ECB">
        <w:rPr>
          <w:rFonts w:ascii="Times New Roman" w:hAnsi="Times New Roman"/>
          <w:sz w:val="28"/>
          <w:szCs w:val="28"/>
          <w:lang w:eastAsia="ru-RU"/>
        </w:rPr>
        <w:t>2</w:t>
      </w:r>
    </w:p>
    <w:p w:rsidR="003A2879" w:rsidRPr="00743ECB" w:rsidRDefault="003A2879" w:rsidP="003A2879">
      <w:pPr>
        <w:spacing w:after="0" w:line="360" w:lineRule="auto"/>
        <w:ind w:firstLine="567"/>
        <w:jc w:val="both"/>
        <w:rPr>
          <w:rFonts w:ascii="Times New Roman" w:hAnsi="Times New Roman"/>
          <w:sz w:val="28"/>
          <w:szCs w:val="28"/>
          <w:lang w:eastAsia="uk-UA"/>
        </w:rPr>
      </w:pPr>
    </w:p>
    <w:p w:rsidR="007F1E52" w:rsidRDefault="007F1E52"/>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A69"/>
    <w:multiLevelType w:val="hybridMultilevel"/>
    <w:tmpl w:val="6ACA583C"/>
    <w:lvl w:ilvl="0" w:tplc="700E4128">
      <w:start w:val="1"/>
      <w:numFmt w:val="bullet"/>
      <w:lvlText w:val=""/>
      <w:lvlJc w:val="left"/>
      <w:pPr>
        <w:ind w:left="720" w:hanging="360"/>
      </w:pPr>
      <w:rPr>
        <w:rFonts w:ascii="Symbol" w:hAnsi="Symbol" w:hint="default"/>
      </w:rPr>
    </w:lvl>
    <w:lvl w:ilvl="1" w:tplc="721E4EB0">
      <w:start w:val="2"/>
      <w:numFmt w:val="bullet"/>
      <w:lvlText w:val="–"/>
      <w:lvlJc w:val="left"/>
      <w:pPr>
        <w:tabs>
          <w:tab w:val="num" w:pos="1890"/>
        </w:tabs>
        <w:ind w:left="1890" w:hanging="81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96072D"/>
    <w:multiLevelType w:val="hybridMultilevel"/>
    <w:tmpl w:val="E062A6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D7"/>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3A2879"/>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E5A4E"/>
    <w:rsid w:val="005F182E"/>
    <w:rsid w:val="00622158"/>
    <w:rsid w:val="0062470C"/>
    <w:rsid w:val="006440A9"/>
    <w:rsid w:val="0065262D"/>
    <w:rsid w:val="00652D5A"/>
    <w:rsid w:val="00662462"/>
    <w:rsid w:val="00664A50"/>
    <w:rsid w:val="00682531"/>
    <w:rsid w:val="00690EE4"/>
    <w:rsid w:val="006A0041"/>
    <w:rsid w:val="006B048D"/>
    <w:rsid w:val="006B0DF9"/>
    <w:rsid w:val="006C2482"/>
    <w:rsid w:val="006C376F"/>
    <w:rsid w:val="006E14D2"/>
    <w:rsid w:val="006E3CD7"/>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3832"/>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7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79"/>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4999</Characters>
  <Application>Microsoft Office Word</Application>
  <DocSecurity>0</DocSecurity>
  <Lines>41</Lines>
  <Paragraphs>11</Paragraphs>
  <ScaleCrop>false</ScaleCrop>
  <Company>SPecialiST RePack</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2016-06-13T13:51:00Z</dcterms:created>
  <dcterms:modified xsi:type="dcterms:W3CDTF">2016-06-13T13:52:00Z</dcterms:modified>
</cp:coreProperties>
</file>