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3B" w:rsidRPr="0029223B" w:rsidRDefault="0029223B" w:rsidP="0029223B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uk-UA" w:eastAsia="ar-SA" w:bidi="en-US"/>
        </w:rPr>
      </w:pPr>
      <w:r w:rsidRPr="0029223B">
        <w:rPr>
          <w:rFonts w:ascii="Times New Roman" w:eastAsia="Times New Roman" w:hAnsi="Times New Roman"/>
          <w:b/>
          <w:caps/>
          <w:sz w:val="24"/>
          <w:szCs w:val="24"/>
          <w:lang w:val="uk-UA" w:eastAsia="ar-SA" w:bidi="en-US"/>
        </w:rPr>
        <w:t>Міністерство освіти і науки України</w:t>
      </w:r>
    </w:p>
    <w:p w:rsidR="0029223B" w:rsidRPr="0029223B" w:rsidRDefault="0029223B" w:rsidP="0029223B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uk-UA" w:eastAsia="ar-SA" w:bidi="en-US"/>
        </w:rPr>
      </w:pPr>
      <w:r w:rsidRPr="0029223B">
        <w:rPr>
          <w:rFonts w:ascii="Times New Roman" w:eastAsia="Times New Roman" w:hAnsi="Times New Roman"/>
          <w:b/>
          <w:caps/>
          <w:sz w:val="24"/>
          <w:szCs w:val="24"/>
          <w:lang w:val="uk-UA" w:eastAsia="ar-SA" w:bidi="en-US"/>
        </w:rPr>
        <w:t>Національний авіаційний університет</w:t>
      </w:r>
    </w:p>
    <w:p w:rsidR="0029223B" w:rsidRPr="0029223B" w:rsidRDefault="0029223B" w:rsidP="0029223B">
      <w:pPr>
        <w:spacing w:before="120" w:after="0" w:line="30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ar-SA" w:bidi="en-US"/>
        </w:rPr>
      </w:pPr>
      <w:r w:rsidRPr="0029223B">
        <w:rPr>
          <w:rFonts w:ascii="Times New Roman" w:eastAsia="Times New Roman" w:hAnsi="Times New Roman"/>
          <w:b/>
          <w:sz w:val="24"/>
          <w:szCs w:val="24"/>
          <w:lang w:val="uk-UA" w:bidi="en-US"/>
        </w:rPr>
        <w:t xml:space="preserve">Навчально-науковий Гуманітарний інститут </w:t>
      </w:r>
    </w:p>
    <w:p w:rsidR="0029223B" w:rsidRPr="0029223B" w:rsidRDefault="0029223B" w:rsidP="0029223B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uk-UA" w:eastAsia="ar-SA" w:bidi="en-US"/>
        </w:rPr>
      </w:pPr>
      <w:r w:rsidRPr="0029223B">
        <w:rPr>
          <w:rFonts w:ascii="Times New Roman" w:eastAsia="Times New Roman" w:hAnsi="Times New Roman"/>
          <w:b/>
          <w:caps/>
          <w:sz w:val="24"/>
          <w:szCs w:val="24"/>
          <w:lang w:val="uk-UA" w:eastAsia="ar-SA" w:bidi="en-US"/>
        </w:rPr>
        <w:t>Кафедра Соціології та політології</w:t>
      </w:r>
    </w:p>
    <w:p w:rsidR="0029223B" w:rsidRPr="0029223B" w:rsidRDefault="0029223B" w:rsidP="0029223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uk-UA" w:eastAsia="ar-SA" w:bidi="en-US"/>
        </w:rPr>
      </w:pPr>
    </w:p>
    <w:p w:rsidR="0029223B" w:rsidRPr="0029223B" w:rsidRDefault="0029223B" w:rsidP="0029223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uk-UA" w:eastAsia="ar-SA" w:bidi="en-US"/>
        </w:rPr>
      </w:pPr>
    </w:p>
    <w:p w:rsidR="0029223B" w:rsidRPr="0029223B" w:rsidRDefault="0029223B" w:rsidP="0029223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uk-UA" w:eastAsia="ar-SA" w:bidi="en-US"/>
        </w:rPr>
      </w:pPr>
      <w:r w:rsidRPr="0029223B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035810" cy="17164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716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23B" w:rsidRPr="0029223B" w:rsidRDefault="0029223B" w:rsidP="0029223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uk-UA" w:eastAsia="ar-SA" w:bidi="en-US"/>
        </w:rPr>
      </w:pPr>
    </w:p>
    <w:p w:rsidR="0029223B" w:rsidRPr="0029223B" w:rsidRDefault="0029223B" w:rsidP="0029223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uk-UA" w:eastAsia="ar-SA" w:bidi="en-US"/>
        </w:rPr>
      </w:pPr>
      <w:r w:rsidRPr="0029223B">
        <w:rPr>
          <w:rFonts w:ascii="Times New Roman" w:eastAsia="Times New Roman" w:hAnsi="Times New Roman"/>
          <w:b/>
          <w:caps/>
          <w:sz w:val="24"/>
          <w:szCs w:val="24"/>
          <w:lang w:val="uk-UA" w:eastAsia="ar-SA" w:bidi="en-US"/>
        </w:rPr>
        <w:t>МЕТОДИЧНІ РЕКОМЕНДАЦІЇ</w:t>
      </w:r>
    </w:p>
    <w:p w:rsidR="0029223B" w:rsidRPr="0029223B" w:rsidRDefault="0029223B" w:rsidP="002922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ar-SA" w:bidi="en-US"/>
        </w:rPr>
      </w:pPr>
      <w:r w:rsidRPr="0029223B">
        <w:rPr>
          <w:rFonts w:ascii="Times New Roman" w:eastAsia="Times New Roman" w:hAnsi="Times New Roman"/>
          <w:b/>
          <w:sz w:val="24"/>
          <w:szCs w:val="24"/>
          <w:lang w:val="uk-UA" w:eastAsia="ar-SA" w:bidi="en-US"/>
        </w:rPr>
        <w:t>щодо організації домашньої роботи студентів</w:t>
      </w:r>
    </w:p>
    <w:p w:rsidR="0029223B" w:rsidRPr="0029223B" w:rsidRDefault="0029223B" w:rsidP="002922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ar-SA" w:bidi="en-US"/>
        </w:rPr>
      </w:pPr>
      <w:r w:rsidRPr="0029223B">
        <w:rPr>
          <w:rFonts w:ascii="Times New Roman" w:eastAsia="Times New Roman" w:hAnsi="Times New Roman"/>
          <w:b/>
          <w:sz w:val="24"/>
          <w:szCs w:val="24"/>
          <w:lang w:val="uk-UA" w:eastAsia="ar-SA" w:bidi="en-US"/>
        </w:rPr>
        <w:t>з дисципліни «Моделювання та прогнозування соціальних процесів»</w:t>
      </w:r>
    </w:p>
    <w:p w:rsidR="0029223B" w:rsidRPr="0029223B" w:rsidRDefault="0029223B" w:rsidP="002922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 w:bidi="en-US"/>
        </w:rPr>
      </w:pPr>
      <w:proofErr w:type="spellStart"/>
      <w:r w:rsidRPr="0029223B">
        <w:rPr>
          <w:rFonts w:ascii="Times New Roman" w:eastAsia="Times New Roman" w:hAnsi="Times New Roman"/>
          <w:sz w:val="24"/>
          <w:szCs w:val="24"/>
          <w:lang w:val="uk-UA" w:eastAsia="ar-SA" w:bidi="en-US"/>
        </w:rPr>
        <w:t>спеціальністі</w:t>
      </w:r>
      <w:proofErr w:type="spellEnd"/>
      <w:r w:rsidRPr="0029223B">
        <w:rPr>
          <w:rFonts w:ascii="Times New Roman" w:eastAsia="Times New Roman" w:hAnsi="Times New Roman"/>
          <w:sz w:val="24"/>
          <w:szCs w:val="24"/>
          <w:lang w:val="uk-UA" w:eastAsia="ar-SA" w:bidi="en-US"/>
        </w:rPr>
        <w:t xml:space="preserve"> </w:t>
      </w:r>
      <w:r w:rsidRPr="0029223B">
        <w:rPr>
          <w:rFonts w:ascii="Times New Roman" w:eastAsia="Times New Roman" w:hAnsi="Times New Roman"/>
          <w:sz w:val="24"/>
          <w:szCs w:val="24"/>
          <w:lang w:bidi="en-US"/>
        </w:rPr>
        <w:t>054 «</w:t>
      </w:r>
      <w:proofErr w:type="spellStart"/>
      <w:r w:rsidRPr="0029223B">
        <w:rPr>
          <w:rFonts w:ascii="Times New Roman" w:eastAsia="Times New Roman" w:hAnsi="Times New Roman"/>
          <w:sz w:val="24"/>
          <w:szCs w:val="24"/>
          <w:lang w:bidi="en-US"/>
        </w:rPr>
        <w:t>Соціологія</w:t>
      </w:r>
      <w:proofErr w:type="spellEnd"/>
      <w:r w:rsidRPr="0029223B">
        <w:rPr>
          <w:rFonts w:ascii="Times New Roman" w:eastAsia="Times New Roman" w:hAnsi="Times New Roman"/>
          <w:sz w:val="24"/>
          <w:szCs w:val="24"/>
          <w:lang w:bidi="en-US"/>
        </w:rPr>
        <w:t>»</w:t>
      </w:r>
    </w:p>
    <w:p w:rsidR="0029223B" w:rsidRPr="0029223B" w:rsidRDefault="0029223B" w:rsidP="0029223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uk-UA" w:eastAsia="ar-SA" w:bidi="en-US"/>
        </w:rPr>
      </w:pPr>
    </w:p>
    <w:p w:rsidR="0029223B" w:rsidRPr="0029223B" w:rsidRDefault="0029223B" w:rsidP="0029223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uk-UA" w:eastAsia="ar-SA" w:bidi="en-US"/>
        </w:rPr>
      </w:pPr>
    </w:p>
    <w:p w:rsidR="0029223B" w:rsidRPr="0029223B" w:rsidRDefault="0029223B" w:rsidP="0029223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uk-UA" w:eastAsia="ar-SA" w:bidi="en-US"/>
        </w:rPr>
      </w:pPr>
    </w:p>
    <w:p w:rsidR="0029223B" w:rsidRPr="0029223B" w:rsidRDefault="0029223B" w:rsidP="0029223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uk-UA" w:eastAsia="ar-SA" w:bidi="en-US"/>
        </w:rPr>
      </w:pPr>
    </w:p>
    <w:p w:rsidR="0029223B" w:rsidRPr="0029223B" w:rsidRDefault="0029223B" w:rsidP="0029223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uk-UA" w:eastAsia="ar-SA" w:bidi="en-US"/>
        </w:rPr>
      </w:pPr>
    </w:p>
    <w:p w:rsidR="0029223B" w:rsidRPr="0029223B" w:rsidRDefault="0029223B" w:rsidP="0029223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uk-UA" w:eastAsia="ar-SA" w:bidi="en-US"/>
        </w:rPr>
      </w:pPr>
    </w:p>
    <w:p w:rsidR="0029223B" w:rsidRPr="0029223B" w:rsidRDefault="0029223B" w:rsidP="0029223B">
      <w:pPr>
        <w:tabs>
          <w:tab w:val="left" w:pos="4860"/>
        </w:tabs>
        <w:spacing w:after="0" w:line="240" w:lineRule="auto"/>
        <w:ind w:firstLine="4536"/>
        <w:rPr>
          <w:rFonts w:ascii="Times New Roman" w:eastAsia="Times New Roman" w:hAnsi="Times New Roman"/>
          <w:sz w:val="24"/>
          <w:szCs w:val="24"/>
          <w:lang w:val="uk-UA" w:eastAsia="ar-SA" w:bidi="en-US"/>
        </w:rPr>
      </w:pPr>
      <w:r w:rsidRPr="0029223B">
        <w:rPr>
          <w:rFonts w:ascii="Times New Roman" w:eastAsia="Times New Roman" w:hAnsi="Times New Roman"/>
          <w:sz w:val="24"/>
          <w:szCs w:val="24"/>
          <w:lang w:val="uk-UA" w:eastAsia="ar-SA" w:bidi="en-US"/>
        </w:rPr>
        <w:t>Укладач:</w:t>
      </w:r>
    </w:p>
    <w:p w:rsidR="0029223B" w:rsidRPr="0029223B" w:rsidRDefault="0029223B" w:rsidP="0029223B">
      <w:pPr>
        <w:tabs>
          <w:tab w:val="left" w:pos="4860"/>
        </w:tabs>
        <w:spacing w:after="0" w:line="240" w:lineRule="auto"/>
        <w:ind w:firstLine="4536"/>
        <w:rPr>
          <w:rFonts w:ascii="Times New Roman" w:eastAsia="Times New Roman" w:hAnsi="Times New Roman"/>
          <w:sz w:val="24"/>
          <w:szCs w:val="24"/>
          <w:lang w:val="uk-UA" w:eastAsia="ar-SA" w:bidi="en-US"/>
        </w:rPr>
      </w:pPr>
      <w:r w:rsidRPr="0029223B">
        <w:rPr>
          <w:rFonts w:ascii="Times New Roman" w:eastAsia="Times New Roman" w:hAnsi="Times New Roman"/>
          <w:sz w:val="24"/>
          <w:szCs w:val="24"/>
          <w:lang w:val="uk-UA" w:eastAsia="ar-SA" w:bidi="en-US"/>
        </w:rPr>
        <w:t xml:space="preserve">доктор політичних наук, доцент </w:t>
      </w:r>
      <w:proofErr w:type="spellStart"/>
      <w:r w:rsidRPr="0029223B">
        <w:rPr>
          <w:rFonts w:ascii="Times New Roman" w:eastAsia="Times New Roman" w:hAnsi="Times New Roman"/>
          <w:sz w:val="24"/>
          <w:szCs w:val="24"/>
          <w:lang w:val="uk-UA" w:eastAsia="ar-SA" w:bidi="en-US"/>
        </w:rPr>
        <w:t>Чупрій</w:t>
      </w:r>
      <w:proofErr w:type="spellEnd"/>
      <w:r w:rsidRPr="0029223B">
        <w:rPr>
          <w:rFonts w:ascii="Times New Roman" w:eastAsia="Times New Roman" w:hAnsi="Times New Roman"/>
          <w:sz w:val="24"/>
          <w:szCs w:val="24"/>
          <w:lang w:val="uk-UA" w:eastAsia="ar-SA" w:bidi="en-US"/>
        </w:rPr>
        <w:t xml:space="preserve">   Л. В.</w:t>
      </w:r>
    </w:p>
    <w:p w:rsidR="0029223B" w:rsidRPr="0029223B" w:rsidRDefault="0029223B" w:rsidP="0029223B">
      <w:pPr>
        <w:tabs>
          <w:tab w:val="left" w:pos="4860"/>
        </w:tabs>
        <w:spacing w:after="0" w:line="240" w:lineRule="auto"/>
        <w:ind w:firstLine="4536"/>
        <w:rPr>
          <w:rFonts w:ascii="Times New Roman" w:eastAsia="Times New Roman" w:hAnsi="Times New Roman"/>
          <w:sz w:val="24"/>
          <w:szCs w:val="24"/>
          <w:lang w:val="uk-UA" w:eastAsia="ar-SA" w:bidi="en-US"/>
        </w:rPr>
      </w:pPr>
    </w:p>
    <w:p w:rsidR="0029223B" w:rsidRPr="0029223B" w:rsidRDefault="0029223B" w:rsidP="0029223B">
      <w:pPr>
        <w:tabs>
          <w:tab w:val="left" w:pos="4860"/>
        </w:tabs>
        <w:spacing w:after="0" w:line="240" w:lineRule="auto"/>
        <w:ind w:firstLine="4536"/>
        <w:rPr>
          <w:rFonts w:ascii="Times New Roman" w:eastAsia="Times New Roman" w:hAnsi="Times New Roman"/>
          <w:sz w:val="24"/>
          <w:szCs w:val="24"/>
          <w:lang w:val="uk-UA" w:eastAsia="ar-SA" w:bidi="en-US"/>
        </w:rPr>
      </w:pPr>
    </w:p>
    <w:p w:rsidR="0029223B" w:rsidRPr="0029223B" w:rsidRDefault="0029223B" w:rsidP="0029223B">
      <w:pPr>
        <w:tabs>
          <w:tab w:val="left" w:pos="4860"/>
        </w:tabs>
        <w:spacing w:after="0" w:line="240" w:lineRule="auto"/>
        <w:ind w:firstLine="4536"/>
        <w:rPr>
          <w:rFonts w:ascii="Times New Roman" w:eastAsia="Times New Roman" w:hAnsi="Times New Roman"/>
          <w:sz w:val="24"/>
          <w:szCs w:val="24"/>
          <w:lang w:val="uk-UA" w:eastAsia="ar-SA" w:bidi="en-US"/>
        </w:rPr>
      </w:pPr>
    </w:p>
    <w:p w:rsidR="0029223B" w:rsidRPr="0029223B" w:rsidRDefault="0029223B" w:rsidP="0029223B">
      <w:pPr>
        <w:tabs>
          <w:tab w:val="left" w:pos="4860"/>
        </w:tabs>
        <w:spacing w:after="0" w:line="240" w:lineRule="auto"/>
        <w:ind w:firstLine="4536"/>
        <w:rPr>
          <w:rFonts w:ascii="Times New Roman" w:eastAsia="Times New Roman" w:hAnsi="Times New Roman"/>
          <w:sz w:val="24"/>
          <w:szCs w:val="24"/>
          <w:lang w:val="uk-UA" w:eastAsia="ar-SA" w:bidi="en-US"/>
        </w:rPr>
      </w:pPr>
      <w:r w:rsidRPr="0029223B">
        <w:rPr>
          <w:rFonts w:ascii="Times New Roman" w:eastAsia="Times New Roman" w:hAnsi="Times New Roman"/>
          <w:sz w:val="24"/>
          <w:szCs w:val="24"/>
          <w:lang w:val="uk-UA" w:eastAsia="ar-SA" w:bidi="en-US"/>
        </w:rPr>
        <w:t>Завідувач кафедри</w:t>
      </w:r>
    </w:p>
    <w:p w:rsidR="0029223B" w:rsidRPr="0029223B" w:rsidRDefault="0029223B" w:rsidP="0029223B">
      <w:pPr>
        <w:tabs>
          <w:tab w:val="left" w:pos="4860"/>
        </w:tabs>
        <w:spacing w:after="0" w:line="240" w:lineRule="auto"/>
        <w:ind w:firstLine="4536"/>
        <w:rPr>
          <w:rFonts w:ascii="Times New Roman" w:eastAsia="Times New Roman" w:hAnsi="Times New Roman"/>
          <w:sz w:val="24"/>
          <w:szCs w:val="24"/>
          <w:lang w:val="uk-UA" w:eastAsia="ar-SA" w:bidi="en-US"/>
        </w:rPr>
      </w:pPr>
    </w:p>
    <w:p w:rsidR="0029223B" w:rsidRPr="0029223B" w:rsidRDefault="0029223B" w:rsidP="0029223B">
      <w:pPr>
        <w:tabs>
          <w:tab w:val="left" w:pos="4860"/>
        </w:tabs>
        <w:spacing w:after="0" w:line="240" w:lineRule="auto"/>
        <w:ind w:firstLine="4536"/>
        <w:rPr>
          <w:rFonts w:ascii="Times New Roman" w:eastAsia="Times New Roman" w:hAnsi="Times New Roman"/>
          <w:sz w:val="24"/>
          <w:szCs w:val="24"/>
          <w:lang w:val="uk-UA" w:eastAsia="ar-SA" w:bidi="en-US"/>
        </w:rPr>
      </w:pPr>
      <w:r w:rsidRPr="0029223B">
        <w:rPr>
          <w:rFonts w:ascii="Times New Roman" w:eastAsia="Times New Roman" w:hAnsi="Times New Roman"/>
          <w:sz w:val="24"/>
          <w:szCs w:val="24"/>
          <w:lang w:val="uk-UA" w:eastAsia="ar-SA" w:bidi="en-US"/>
        </w:rPr>
        <w:t xml:space="preserve">_____________________ О. </w:t>
      </w:r>
      <w:proofErr w:type="spellStart"/>
      <w:r w:rsidRPr="0029223B">
        <w:rPr>
          <w:rFonts w:ascii="Times New Roman" w:eastAsia="Times New Roman" w:hAnsi="Times New Roman"/>
          <w:sz w:val="24"/>
          <w:szCs w:val="24"/>
          <w:lang w:val="uk-UA" w:eastAsia="ar-SA" w:bidi="en-US"/>
        </w:rPr>
        <w:t>Хомерікі</w:t>
      </w:r>
      <w:proofErr w:type="spellEnd"/>
    </w:p>
    <w:p w:rsidR="0029223B" w:rsidRPr="0029223B" w:rsidRDefault="0029223B" w:rsidP="0029223B">
      <w:pPr>
        <w:tabs>
          <w:tab w:val="left" w:pos="4860"/>
        </w:tabs>
        <w:spacing w:after="0" w:line="240" w:lineRule="auto"/>
        <w:ind w:firstLine="4536"/>
        <w:rPr>
          <w:rFonts w:ascii="Times New Roman" w:eastAsia="Times New Roman" w:hAnsi="Times New Roman"/>
          <w:sz w:val="24"/>
          <w:szCs w:val="24"/>
          <w:lang w:val="uk-UA" w:eastAsia="ar-SA" w:bidi="en-US"/>
        </w:rPr>
      </w:pPr>
      <w:r w:rsidRPr="0029223B">
        <w:rPr>
          <w:rFonts w:ascii="Times New Roman" w:eastAsia="Times New Roman" w:hAnsi="Times New Roman"/>
          <w:sz w:val="24"/>
          <w:szCs w:val="24"/>
          <w:lang w:val="uk-UA" w:eastAsia="ar-SA" w:bidi="en-US"/>
        </w:rPr>
        <w:t>«____»____________2016 р.</w:t>
      </w:r>
    </w:p>
    <w:p w:rsidR="0029223B" w:rsidRPr="0029223B" w:rsidRDefault="0029223B" w:rsidP="0029223B">
      <w:pPr>
        <w:pStyle w:val="7"/>
        <w:pageBreakBefore/>
        <w:ind w:firstLine="709"/>
        <w:jc w:val="center"/>
        <w:rPr>
          <w:b/>
          <w:bCs/>
          <w:color w:val="000000"/>
          <w:lang w:val="uk-UA"/>
        </w:rPr>
      </w:pPr>
      <w:r w:rsidRPr="0029223B">
        <w:rPr>
          <w:b/>
          <w:bCs/>
          <w:color w:val="000000"/>
          <w:lang w:val="uk-UA"/>
        </w:rPr>
        <w:lastRenderedPageBreak/>
        <w:t>МЕТОДИЧНІ РЕКОМЕНДАЦІЇ</w:t>
      </w:r>
    </w:p>
    <w:p w:rsidR="0029223B" w:rsidRPr="0029223B" w:rsidRDefault="0029223B" w:rsidP="0029223B">
      <w:pPr>
        <w:pStyle w:val="Default"/>
        <w:ind w:firstLine="709"/>
        <w:jc w:val="center"/>
        <w:rPr>
          <w:lang w:val="uk-UA"/>
        </w:rPr>
      </w:pPr>
      <w:r w:rsidRPr="0029223B">
        <w:rPr>
          <w:lang w:val="uk-UA"/>
        </w:rPr>
        <w:t>щодо організації домашньої роботи студентів кафедри соціології та політології</w:t>
      </w:r>
    </w:p>
    <w:p w:rsidR="0029223B" w:rsidRPr="0029223B" w:rsidRDefault="0029223B" w:rsidP="0029223B">
      <w:pPr>
        <w:pStyle w:val="Default"/>
        <w:ind w:firstLine="709"/>
        <w:jc w:val="center"/>
        <w:rPr>
          <w:lang w:val="uk-UA"/>
        </w:rPr>
      </w:pPr>
      <w:r w:rsidRPr="0029223B">
        <w:rPr>
          <w:lang w:val="uk-UA"/>
        </w:rPr>
        <w:t>у рамках курсу «МОДЕЛЮВАННЯ ТА ПРОГНОЗУВАННЯ СОЦІАЛЬНИХ ПРОЦЕСІВ»</w:t>
      </w:r>
    </w:p>
    <w:p w:rsidR="0029223B" w:rsidRPr="0029223B" w:rsidRDefault="0029223B" w:rsidP="0029223B">
      <w:pPr>
        <w:pStyle w:val="a3"/>
        <w:ind w:firstLine="709"/>
        <w:jc w:val="both"/>
        <w:rPr>
          <w:color w:val="000000"/>
          <w:lang w:val="uk-UA"/>
        </w:rPr>
      </w:pPr>
    </w:p>
    <w:p w:rsidR="0029223B" w:rsidRPr="0029223B" w:rsidRDefault="0029223B" w:rsidP="0029223B">
      <w:pPr>
        <w:pStyle w:val="a3"/>
        <w:ind w:firstLine="709"/>
        <w:jc w:val="both"/>
        <w:rPr>
          <w:color w:val="000000"/>
          <w:lang w:val="uk-UA"/>
        </w:rPr>
      </w:pPr>
      <w:r w:rsidRPr="0029223B">
        <w:rPr>
          <w:color w:val="000000"/>
          <w:lang w:val="uk-UA"/>
        </w:rPr>
        <w:t xml:space="preserve">Згідно з пунктом 3 «Положення про організацію навчального процесу у вищих навчальних закладах» (Затверджено наказом Міністерства освіти України від 2.06.93 № 161. Зареєстровано в Міністерстві юстиції України 23.11.93 за № 173), навчальний процес у вищих навчальних закладах здійснюється у таких формах: навчальні заняття, виконання індивідуальних завдань, самостійна робота студентів, практична підготовка, контрольні заходи. </w:t>
      </w:r>
    </w:p>
    <w:p w:rsidR="0029223B" w:rsidRPr="0029223B" w:rsidRDefault="0029223B" w:rsidP="0029223B">
      <w:pPr>
        <w:pStyle w:val="3"/>
        <w:tabs>
          <w:tab w:val="clear" w:pos="993"/>
          <w:tab w:val="left" w:pos="1134"/>
        </w:tabs>
        <w:spacing w:line="276" w:lineRule="auto"/>
        <w:rPr>
          <w:sz w:val="24"/>
          <w:szCs w:val="24"/>
        </w:rPr>
      </w:pPr>
      <w:r w:rsidRPr="0029223B">
        <w:rPr>
          <w:sz w:val="24"/>
          <w:szCs w:val="24"/>
        </w:rPr>
        <w:t>Домашнє завдання (</w:t>
      </w:r>
      <w:proofErr w:type="spellStart"/>
      <w:r w:rsidRPr="0029223B">
        <w:rPr>
          <w:sz w:val="24"/>
          <w:szCs w:val="24"/>
        </w:rPr>
        <w:t>ДЗ</w:t>
      </w:r>
      <w:proofErr w:type="spellEnd"/>
      <w:r w:rsidRPr="0029223B">
        <w:rPr>
          <w:sz w:val="24"/>
          <w:szCs w:val="24"/>
        </w:rPr>
        <w:t xml:space="preserve">) виконуються в дев’ятому семестрі, відповідно до затверджених в установленому порядку методичних рекомендацій, з метою закріплення та поглиблення теоретичних знань та вмінь студентів і є важливим етапом у засвоєнні навчального матеріалу, що викладається у третьому семестрі. </w:t>
      </w:r>
    </w:p>
    <w:p w:rsidR="0029223B" w:rsidRPr="0029223B" w:rsidRDefault="0029223B" w:rsidP="0029223B">
      <w:pPr>
        <w:pStyle w:val="3"/>
        <w:tabs>
          <w:tab w:val="clear" w:pos="993"/>
          <w:tab w:val="left" w:pos="1134"/>
        </w:tabs>
        <w:spacing w:line="276" w:lineRule="auto"/>
        <w:rPr>
          <w:sz w:val="24"/>
          <w:szCs w:val="24"/>
        </w:rPr>
      </w:pPr>
      <w:r w:rsidRPr="0029223B">
        <w:rPr>
          <w:sz w:val="24"/>
          <w:szCs w:val="24"/>
        </w:rPr>
        <w:t xml:space="preserve">Домашнє завдання виконується на основі навчального матеріалу, винесеного на самостійне опрацювання студентами, і є складовою модулю №2  «Теорія прогнози стики» </w:t>
      </w:r>
    </w:p>
    <w:p w:rsidR="0029223B" w:rsidRPr="0029223B" w:rsidRDefault="0029223B" w:rsidP="0029223B">
      <w:pPr>
        <w:pStyle w:val="3"/>
        <w:tabs>
          <w:tab w:val="clear" w:pos="993"/>
          <w:tab w:val="left" w:pos="1134"/>
        </w:tabs>
        <w:spacing w:line="276" w:lineRule="auto"/>
        <w:rPr>
          <w:sz w:val="24"/>
          <w:szCs w:val="24"/>
        </w:rPr>
      </w:pPr>
      <w:r w:rsidRPr="0029223B">
        <w:rPr>
          <w:sz w:val="24"/>
          <w:szCs w:val="24"/>
        </w:rPr>
        <w:t xml:space="preserve">Конкретна мета домашнього завдання полягає у закріпленні та поглибленні теоретичних знань з основних сучасних етапів розвитку соціологічної думки в Україні. </w:t>
      </w:r>
    </w:p>
    <w:p w:rsidR="0029223B" w:rsidRPr="0029223B" w:rsidRDefault="0029223B" w:rsidP="0029223B">
      <w:pPr>
        <w:pStyle w:val="3"/>
        <w:tabs>
          <w:tab w:val="clear" w:pos="993"/>
          <w:tab w:val="left" w:pos="1134"/>
        </w:tabs>
        <w:spacing w:line="276" w:lineRule="auto"/>
        <w:rPr>
          <w:sz w:val="24"/>
          <w:szCs w:val="24"/>
        </w:rPr>
      </w:pPr>
      <w:r w:rsidRPr="0029223B">
        <w:rPr>
          <w:sz w:val="24"/>
          <w:szCs w:val="24"/>
        </w:rPr>
        <w:t>Виконання, оформлення та захист домашнього завдання здійснюється студентом в індивідуальному порядку відповідно до методичних рекомендацій.</w:t>
      </w:r>
    </w:p>
    <w:p w:rsidR="0029223B" w:rsidRPr="0029223B" w:rsidRDefault="0029223B" w:rsidP="0029223B">
      <w:pPr>
        <w:autoSpaceDE w:val="0"/>
        <w:autoSpaceDN w:val="0"/>
        <w:adjustRightInd w:val="0"/>
        <w:jc w:val="both"/>
        <w:rPr>
          <w:rFonts w:ascii="Times New Roman" w:eastAsia="PetersburgC-BoldItalic" w:hAnsi="Times New Roman" w:cs="Times New Roman"/>
          <w:b/>
          <w:bCs/>
          <w:i/>
          <w:iCs/>
          <w:sz w:val="24"/>
          <w:szCs w:val="24"/>
        </w:rPr>
      </w:pPr>
      <w:r w:rsidRPr="0029223B">
        <w:rPr>
          <w:rFonts w:ascii="Times New Roman" w:hAnsi="Times New Roman" w:cs="Times New Roman"/>
          <w:sz w:val="24"/>
          <w:szCs w:val="24"/>
        </w:rPr>
        <w:t xml:space="preserve">Час, </w:t>
      </w:r>
      <w:proofErr w:type="spellStart"/>
      <w:r w:rsidRPr="0029223B">
        <w:rPr>
          <w:rFonts w:ascii="Times New Roman" w:hAnsi="Times New Roman" w:cs="Times New Roman"/>
          <w:sz w:val="24"/>
          <w:szCs w:val="24"/>
        </w:rPr>
        <w:t>потрібний</w:t>
      </w:r>
      <w:proofErr w:type="spellEnd"/>
      <w:r w:rsidRPr="0029223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9223B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292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hAnsi="Times New Roman" w:cs="Times New Roman"/>
          <w:sz w:val="24"/>
          <w:szCs w:val="24"/>
        </w:rPr>
        <w:t>домашнього</w:t>
      </w:r>
      <w:proofErr w:type="spellEnd"/>
      <w:r w:rsidRPr="00292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29223B">
        <w:rPr>
          <w:rFonts w:ascii="Times New Roman" w:hAnsi="Times New Roman" w:cs="Times New Roman"/>
          <w:sz w:val="24"/>
          <w:szCs w:val="24"/>
        </w:rPr>
        <w:t xml:space="preserve">, – до 8 годин </w:t>
      </w:r>
      <w:proofErr w:type="spellStart"/>
      <w:r w:rsidRPr="0029223B">
        <w:rPr>
          <w:rFonts w:ascii="Times New Roman" w:hAnsi="Times New Roman" w:cs="Times New Roman"/>
          <w:sz w:val="24"/>
          <w:szCs w:val="24"/>
        </w:rPr>
        <w:t>самостійної</w:t>
      </w:r>
      <w:proofErr w:type="spellEnd"/>
      <w:r w:rsidRPr="00292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29223B">
        <w:rPr>
          <w:rFonts w:ascii="Times New Roman" w:hAnsi="Times New Roman" w:cs="Times New Roman"/>
          <w:sz w:val="24"/>
          <w:szCs w:val="24"/>
        </w:rPr>
        <w:t>.</w:t>
      </w:r>
      <w:r w:rsidRPr="0029223B">
        <w:rPr>
          <w:rFonts w:ascii="Times New Roman" w:eastAsia="PetersburgC-BoldItalic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29223B" w:rsidRPr="0029223B" w:rsidRDefault="0029223B" w:rsidP="0029223B">
      <w:pPr>
        <w:pStyle w:val="a3"/>
        <w:ind w:firstLine="709"/>
        <w:jc w:val="both"/>
        <w:rPr>
          <w:color w:val="000000"/>
          <w:lang w:val="uk-UA"/>
        </w:rPr>
      </w:pPr>
      <w:r w:rsidRPr="0029223B">
        <w:rPr>
          <w:color w:val="000000"/>
          <w:lang w:val="uk-UA"/>
        </w:rPr>
        <w:t xml:space="preserve">Зміст </w:t>
      </w:r>
      <w:r>
        <w:rPr>
          <w:color w:val="000000"/>
          <w:lang w:val="uk-UA"/>
        </w:rPr>
        <w:t xml:space="preserve">домашньої </w:t>
      </w:r>
      <w:r w:rsidRPr="0029223B">
        <w:rPr>
          <w:color w:val="000000"/>
          <w:lang w:val="uk-UA"/>
        </w:rPr>
        <w:t xml:space="preserve"> роботи студента над конкретною дисципліною визначають навчальна програма дисципліни, методичні матеріалами, завдання та вказівки викладача. </w:t>
      </w:r>
    </w:p>
    <w:p w:rsidR="0029223B" w:rsidRPr="0029223B" w:rsidRDefault="0029223B" w:rsidP="0029223B">
      <w:pPr>
        <w:pStyle w:val="a3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Домашню</w:t>
      </w:r>
      <w:r w:rsidRPr="0029223B">
        <w:rPr>
          <w:color w:val="000000"/>
          <w:lang w:val="uk-UA"/>
        </w:rPr>
        <w:t xml:space="preserve"> робота студента забезпечує система навчально-методичних засобів, передбачених для вивчення конкретної навчальної дисципліни: підручник, навчальні та методичні посібники, конспект лекцій викладача, практикум, навчально-методичний комплекс дисципліни тощо. </w:t>
      </w:r>
    </w:p>
    <w:p w:rsidR="0029223B" w:rsidRPr="0029223B" w:rsidRDefault="0029223B" w:rsidP="0029223B">
      <w:pPr>
        <w:pStyle w:val="a3"/>
        <w:ind w:firstLine="709"/>
        <w:jc w:val="both"/>
        <w:rPr>
          <w:color w:val="000000"/>
          <w:lang w:val="uk-UA"/>
        </w:rPr>
      </w:pPr>
      <w:r w:rsidRPr="0029223B">
        <w:rPr>
          <w:color w:val="000000"/>
          <w:lang w:val="uk-UA"/>
        </w:rPr>
        <w:t xml:space="preserve">Методичні матеріали для </w:t>
      </w:r>
      <w:r>
        <w:rPr>
          <w:color w:val="000000"/>
          <w:lang w:val="uk-UA"/>
        </w:rPr>
        <w:t>домашньої</w:t>
      </w:r>
      <w:r w:rsidRPr="0029223B">
        <w:rPr>
          <w:color w:val="000000"/>
          <w:lang w:val="uk-UA"/>
        </w:rPr>
        <w:t xml:space="preserve"> роботи студентів повинні передбачати можливість проведення самоконтролю з боку студента. </w:t>
      </w:r>
    </w:p>
    <w:p w:rsidR="0029223B" w:rsidRPr="0029223B" w:rsidRDefault="0029223B" w:rsidP="0029223B">
      <w:pPr>
        <w:pStyle w:val="a3"/>
        <w:ind w:firstLine="709"/>
        <w:jc w:val="both"/>
        <w:rPr>
          <w:color w:val="000000"/>
          <w:lang w:val="uk-UA"/>
        </w:rPr>
      </w:pPr>
      <w:r w:rsidRPr="0029223B">
        <w:rPr>
          <w:color w:val="000000"/>
          <w:lang w:val="uk-UA"/>
        </w:rPr>
        <w:t xml:space="preserve">Для </w:t>
      </w:r>
      <w:r>
        <w:rPr>
          <w:color w:val="000000"/>
          <w:lang w:val="uk-UA"/>
        </w:rPr>
        <w:t>домашньої</w:t>
      </w:r>
      <w:r w:rsidRPr="0029223B">
        <w:rPr>
          <w:color w:val="000000"/>
          <w:lang w:val="uk-UA"/>
        </w:rPr>
        <w:t xml:space="preserve"> роботи студенту також рекомендують відповідну наукову та фахову монографічну і періодичну літературу. </w:t>
      </w:r>
    </w:p>
    <w:p w:rsidR="0029223B" w:rsidRPr="0029223B" w:rsidRDefault="0029223B" w:rsidP="002922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9223B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Домашню</w:t>
      </w:r>
      <w:r w:rsidRPr="0029223B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роботу над засвоєнням навчального матеріалу з дисципліни «Моделювання та прогнозування соціальних процесів» студенти можуть виконувати у бібліотеці вищого начального закладу, навчальних кабінетах, комп’ютерних класах (лабораторіях), а також в домашніх умовах. </w:t>
      </w:r>
    </w:p>
    <w:p w:rsidR="0029223B" w:rsidRPr="0029223B" w:rsidRDefault="0029223B" w:rsidP="0029223B">
      <w:pPr>
        <w:pStyle w:val="a3"/>
        <w:ind w:firstLine="709"/>
        <w:jc w:val="both"/>
        <w:rPr>
          <w:color w:val="000000"/>
          <w:lang w:val="uk-UA"/>
        </w:rPr>
      </w:pPr>
      <w:r w:rsidRPr="0029223B">
        <w:rPr>
          <w:color w:val="000000"/>
          <w:lang w:val="uk-UA"/>
        </w:rPr>
        <w:t xml:space="preserve">У необхідних випадках ця робота проводиться відповідно до заздалегідь складеного графіка, що гарантує можливість індивідуального доступу студента до потрібних дидактичних засобів. </w:t>
      </w:r>
    </w:p>
    <w:p w:rsidR="0029223B" w:rsidRPr="0029223B" w:rsidRDefault="0029223B" w:rsidP="0029223B">
      <w:pPr>
        <w:pStyle w:val="a3"/>
        <w:ind w:firstLine="709"/>
        <w:jc w:val="both"/>
        <w:rPr>
          <w:color w:val="000000"/>
          <w:lang w:val="uk-UA"/>
        </w:rPr>
      </w:pPr>
      <w:r w:rsidRPr="0029223B">
        <w:rPr>
          <w:color w:val="000000"/>
          <w:lang w:val="uk-UA"/>
        </w:rPr>
        <w:t xml:space="preserve">Графік </w:t>
      </w:r>
      <w:r>
        <w:rPr>
          <w:color w:val="000000"/>
          <w:lang w:val="uk-UA"/>
        </w:rPr>
        <w:t>домашньої</w:t>
      </w:r>
      <w:r w:rsidRPr="0029223B">
        <w:rPr>
          <w:color w:val="000000"/>
          <w:lang w:val="uk-UA"/>
        </w:rPr>
        <w:t xml:space="preserve"> роботи доводять до відома студентів на початку поточного семестру. </w:t>
      </w:r>
    </w:p>
    <w:p w:rsidR="0029223B" w:rsidRPr="0029223B" w:rsidRDefault="0029223B" w:rsidP="0029223B">
      <w:pPr>
        <w:pStyle w:val="a3"/>
        <w:ind w:firstLine="709"/>
        <w:jc w:val="both"/>
        <w:rPr>
          <w:color w:val="000000"/>
          <w:lang w:val="uk-UA"/>
        </w:rPr>
      </w:pPr>
      <w:r w:rsidRPr="0029223B">
        <w:rPr>
          <w:color w:val="000000"/>
          <w:lang w:val="uk-UA"/>
        </w:rPr>
        <w:t xml:space="preserve">Навчальний матеріал навчальної дисципліни, передбачений робочим навчальним планом для засвоєння студентом в процесі </w:t>
      </w:r>
      <w:r>
        <w:rPr>
          <w:color w:val="000000"/>
          <w:lang w:val="uk-UA"/>
        </w:rPr>
        <w:t>домашньої</w:t>
      </w:r>
      <w:r w:rsidRPr="0029223B">
        <w:rPr>
          <w:color w:val="000000"/>
          <w:lang w:val="uk-UA"/>
        </w:rPr>
        <w:t xml:space="preserve"> роботи, виносять на підсумковий контроль поряд з навчальним матеріалом, який студенти опрацьовували при проведенні навчальних занять. </w:t>
      </w:r>
    </w:p>
    <w:p w:rsidR="0029223B" w:rsidRPr="0029223B" w:rsidRDefault="0029223B" w:rsidP="0029223B">
      <w:pPr>
        <w:pStyle w:val="a3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Домашню</w:t>
      </w:r>
      <w:r w:rsidRPr="0029223B">
        <w:rPr>
          <w:color w:val="000000"/>
          <w:lang w:val="uk-UA"/>
        </w:rPr>
        <w:t xml:space="preserve"> роботу студентів організовує викладач через систему домашніх завдань, виконання яких має оцінювати викладач, і ця оцінка має входити до семестрової оцінки студента. </w:t>
      </w:r>
    </w:p>
    <w:p w:rsidR="0029223B" w:rsidRPr="0029223B" w:rsidRDefault="0029223B" w:rsidP="0029223B">
      <w:pPr>
        <w:pStyle w:val="a3"/>
        <w:ind w:firstLine="709"/>
        <w:jc w:val="both"/>
        <w:rPr>
          <w:color w:val="000000"/>
          <w:lang w:val="uk-UA"/>
        </w:rPr>
      </w:pPr>
      <w:r w:rsidRPr="0029223B">
        <w:rPr>
          <w:color w:val="000000"/>
          <w:lang w:val="uk-UA"/>
        </w:rPr>
        <w:t xml:space="preserve">Види завдань для </w:t>
      </w:r>
      <w:r>
        <w:rPr>
          <w:color w:val="000000"/>
          <w:lang w:val="uk-UA"/>
        </w:rPr>
        <w:t>домашньої</w:t>
      </w:r>
      <w:r w:rsidRPr="0029223B">
        <w:rPr>
          <w:color w:val="000000"/>
          <w:lang w:val="uk-UA"/>
        </w:rPr>
        <w:t xml:space="preserve"> роботи студентів у межах курсу «Моделювання та прогнозування соціальних процесів» </w:t>
      </w:r>
    </w:p>
    <w:p w:rsidR="0029223B" w:rsidRPr="0029223B" w:rsidRDefault="0029223B" w:rsidP="0029223B">
      <w:pPr>
        <w:pStyle w:val="Default"/>
        <w:numPr>
          <w:ilvl w:val="0"/>
          <w:numId w:val="1"/>
        </w:numPr>
        <w:ind w:firstLine="709"/>
        <w:jc w:val="both"/>
        <w:rPr>
          <w:lang w:val="uk-UA"/>
        </w:rPr>
      </w:pPr>
      <w:r w:rsidRPr="0029223B">
        <w:rPr>
          <w:lang w:val="uk-UA"/>
        </w:rPr>
        <w:lastRenderedPageBreak/>
        <w:t xml:space="preserve">реферування наукової літератури; </w:t>
      </w:r>
    </w:p>
    <w:p w:rsidR="0029223B" w:rsidRPr="0029223B" w:rsidRDefault="0029223B" w:rsidP="0029223B">
      <w:pPr>
        <w:pStyle w:val="Default"/>
        <w:numPr>
          <w:ilvl w:val="0"/>
          <w:numId w:val="1"/>
        </w:numPr>
        <w:ind w:firstLine="709"/>
        <w:jc w:val="both"/>
        <w:rPr>
          <w:lang w:val="uk-UA"/>
        </w:rPr>
      </w:pPr>
      <w:r w:rsidRPr="0029223B">
        <w:rPr>
          <w:lang w:val="uk-UA"/>
        </w:rPr>
        <w:t xml:space="preserve">пошук наукової літератури за певною темою; </w:t>
      </w:r>
    </w:p>
    <w:p w:rsidR="0029223B" w:rsidRPr="0029223B" w:rsidRDefault="0029223B" w:rsidP="0029223B">
      <w:pPr>
        <w:pStyle w:val="Default"/>
        <w:numPr>
          <w:ilvl w:val="0"/>
          <w:numId w:val="1"/>
        </w:numPr>
        <w:ind w:firstLine="709"/>
        <w:jc w:val="both"/>
        <w:rPr>
          <w:lang w:val="uk-UA"/>
        </w:rPr>
      </w:pPr>
      <w:r w:rsidRPr="0029223B">
        <w:rPr>
          <w:lang w:val="uk-UA"/>
        </w:rPr>
        <w:t xml:space="preserve">написання есе; </w:t>
      </w:r>
    </w:p>
    <w:p w:rsidR="0029223B" w:rsidRPr="0029223B" w:rsidRDefault="0029223B" w:rsidP="0029223B">
      <w:pPr>
        <w:pStyle w:val="Default"/>
        <w:numPr>
          <w:ilvl w:val="0"/>
          <w:numId w:val="2"/>
        </w:numPr>
        <w:ind w:firstLine="709"/>
        <w:jc w:val="both"/>
        <w:rPr>
          <w:lang w:val="uk-UA"/>
        </w:rPr>
      </w:pPr>
      <w:r w:rsidRPr="0029223B">
        <w:rPr>
          <w:lang w:val="uk-UA"/>
        </w:rPr>
        <w:t xml:space="preserve">розв’язування проблем; </w:t>
      </w:r>
    </w:p>
    <w:p w:rsidR="0029223B" w:rsidRPr="0029223B" w:rsidRDefault="0029223B" w:rsidP="0029223B">
      <w:pPr>
        <w:pStyle w:val="Default"/>
        <w:numPr>
          <w:ilvl w:val="0"/>
          <w:numId w:val="2"/>
        </w:numPr>
        <w:ind w:firstLine="709"/>
        <w:jc w:val="both"/>
        <w:rPr>
          <w:lang w:val="uk-UA"/>
        </w:rPr>
      </w:pPr>
      <w:r w:rsidRPr="0029223B">
        <w:rPr>
          <w:lang w:val="uk-UA"/>
        </w:rPr>
        <w:t xml:space="preserve">виконання певної практичної роботи; </w:t>
      </w:r>
    </w:p>
    <w:p w:rsidR="0029223B" w:rsidRPr="0029223B" w:rsidRDefault="0029223B" w:rsidP="0029223B">
      <w:pPr>
        <w:pStyle w:val="Default"/>
        <w:numPr>
          <w:ilvl w:val="0"/>
          <w:numId w:val="2"/>
        </w:numPr>
        <w:ind w:firstLine="709"/>
        <w:jc w:val="both"/>
        <w:rPr>
          <w:lang w:val="uk-UA"/>
        </w:rPr>
      </w:pPr>
      <w:r w:rsidRPr="0029223B">
        <w:rPr>
          <w:lang w:val="uk-UA"/>
        </w:rPr>
        <w:t xml:space="preserve">опрацювання певного матеріалу за навчальною літературою та створення структурної (візуальної) схеми прочитаного матеріалу. </w:t>
      </w:r>
    </w:p>
    <w:p w:rsid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b/>
          <w:bCs/>
          <w:i/>
          <w:iCs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b/>
          <w:bCs/>
          <w:i/>
          <w:iCs/>
          <w:sz w:val="24"/>
          <w:szCs w:val="24"/>
        </w:rPr>
        <w:t xml:space="preserve">Теми для </w:t>
      </w:r>
      <w:proofErr w:type="spellStart"/>
      <w:r w:rsidRPr="0029223B">
        <w:rPr>
          <w:rFonts w:ascii="Times New Roman" w:eastAsia="PetersburgC-BoldItalic" w:hAnsi="Times New Roman" w:cs="Times New Roman"/>
          <w:b/>
          <w:bCs/>
          <w:i/>
          <w:iCs/>
          <w:sz w:val="24"/>
          <w:szCs w:val="24"/>
        </w:rPr>
        <w:t>домашнього</w:t>
      </w:r>
      <w:proofErr w:type="spellEnd"/>
      <w:r w:rsidRPr="0029223B">
        <w:rPr>
          <w:rFonts w:ascii="Times New Roman" w:eastAsia="PetersburgC-BoldItalic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b/>
          <w:bCs/>
          <w:i/>
          <w:iCs/>
          <w:sz w:val="24"/>
          <w:szCs w:val="24"/>
        </w:rPr>
        <w:t>завдання</w:t>
      </w:r>
      <w:proofErr w:type="spellEnd"/>
      <w:r w:rsidRPr="0029223B">
        <w:rPr>
          <w:rFonts w:ascii="Times New Roman" w:eastAsia="PetersburgC-BoldItalic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1. Метод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моделювання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та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його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роль у </w:t>
      </w:r>
      <w:proofErr w:type="spellStart"/>
      <w:proofErr w:type="gram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п</w:t>
      </w:r>
      <w:proofErr w:type="gramEnd"/>
      <w:r w:rsidRPr="0029223B">
        <w:rPr>
          <w:rFonts w:ascii="Times New Roman" w:eastAsia="PetersburgC-BoldItalic" w:hAnsi="Times New Roman" w:cs="Times New Roman"/>
          <w:sz w:val="24"/>
          <w:szCs w:val="24"/>
        </w:rPr>
        <w:t>ізнанні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та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практиці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2. Генезис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системності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та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її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роль у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суспільстві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Соц</w:t>
      </w:r>
      <w:proofErr w:type="gramEnd"/>
      <w:r w:rsidRPr="0029223B">
        <w:rPr>
          <w:rFonts w:ascii="Times New Roman" w:eastAsia="PetersburgC-BoldItalic" w:hAnsi="Times New Roman" w:cs="Times New Roman"/>
          <w:sz w:val="24"/>
          <w:szCs w:val="24"/>
        </w:rPr>
        <w:t>іальні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об’єкти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та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їх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моделювання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4.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Інституційні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об’єкти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,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їх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ознаки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5.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Поняття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і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класифікація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соц</w:t>
      </w:r>
      <w:proofErr w:type="gramEnd"/>
      <w:r w:rsidRPr="0029223B">
        <w:rPr>
          <w:rFonts w:ascii="Times New Roman" w:eastAsia="PetersburgC-BoldItalic" w:hAnsi="Times New Roman" w:cs="Times New Roman"/>
          <w:sz w:val="24"/>
          <w:szCs w:val="24"/>
        </w:rPr>
        <w:t>іальних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процесів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6. </w:t>
      </w:r>
      <w:proofErr w:type="spellStart"/>
      <w:proofErr w:type="gram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Соц</w:t>
      </w:r>
      <w:proofErr w:type="gramEnd"/>
      <w:r w:rsidRPr="0029223B">
        <w:rPr>
          <w:rFonts w:ascii="Times New Roman" w:eastAsia="PetersburgC-BoldItalic" w:hAnsi="Times New Roman" w:cs="Times New Roman"/>
          <w:sz w:val="24"/>
          <w:szCs w:val="24"/>
        </w:rPr>
        <w:t>іальні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спільноти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як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об’єкти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моделювання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7. </w:t>
      </w:r>
      <w:proofErr w:type="spellStart"/>
      <w:proofErr w:type="gram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Соц</w:t>
      </w:r>
      <w:proofErr w:type="gramEnd"/>
      <w:r w:rsidRPr="0029223B">
        <w:rPr>
          <w:rFonts w:ascii="Times New Roman" w:eastAsia="PetersburgC-BoldItalic" w:hAnsi="Times New Roman" w:cs="Times New Roman"/>
          <w:sz w:val="24"/>
          <w:szCs w:val="24"/>
        </w:rPr>
        <w:t>іальна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спільнота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як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об’єкт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моделювання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8. О. О. Богданов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і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Людвіг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фон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Берталанфі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— основоположники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теорії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систем.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9.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Розвиток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системних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ідей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у ХХ ст.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10.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Сутність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і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основні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характеристики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системності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11.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Історія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виникнення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і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становлення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системного </w:t>
      </w:r>
      <w:proofErr w:type="spellStart"/>
      <w:proofErr w:type="gram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п</w:t>
      </w:r>
      <w:proofErr w:type="gramEnd"/>
      <w:r w:rsidRPr="0029223B">
        <w:rPr>
          <w:rFonts w:ascii="Times New Roman" w:eastAsia="PetersburgC-BoldItalic" w:hAnsi="Times New Roman" w:cs="Times New Roman"/>
          <w:sz w:val="24"/>
          <w:szCs w:val="24"/>
        </w:rPr>
        <w:t>ідходу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12.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Сутність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синергетики та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зростання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її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ролі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п</w:t>
      </w:r>
      <w:proofErr w:type="gramEnd"/>
      <w:r w:rsidRPr="0029223B">
        <w:rPr>
          <w:rFonts w:ascii="Times New Roman" w:eastAsia="PetersburgC-BoldItalic" w:hAnsi="Times New Roman" w:cs="Times New Roman"/>
          <w:sz w:val="24"/>
          <w:szCs w:val="24"/>
        </w:rPr>
        <w:t>ізнанні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13.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Кризи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та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їх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моделювання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14. Характеристика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основних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п</w:t>
      </w:r>
      <w:proofErr w:type="gramEnd"/>
      <w:r w:rsidRPr="0029223B">
        <w:rPr>
          <w:rFonts w:ascii="Times New Roman" w:eastAsia="PetersburgC-BoldItalic" w:hAnsi="Times New Roman" w:cs="Times New Roman"/>
          <w:sz w:val="24"/>
          <w:szCs w:val="24"/>
        </w:rPr>
        <w:t>ідсистем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суспільства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15.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Категоріальний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апарат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системного </w:t>
      </w:r>
      <w:proofErr w:type="spellStart"/>
      <w:proofErr w:type="gram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п</w:t>
      </w:r>
      <w:proofErr w:type="gramEnd"/>
      <w:r w:rsidRPr="0029223B">
        <w:rPr>
          <w:rFonts w:ascii="Times New Roman" w:eastAsia="PetersburgC-BoldItalic" w:hAnsi="Times New Roman" w:cs="Times New Roman"/>
          <w:sz w:val="24"/>
          <w:szCs w:val="24"/>
        </w:rPr>
        <w:t>ідходу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16.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Структурний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аспект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системи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17.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Проблеми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організації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системи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18.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Функціонування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і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розвиток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систем.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19.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Системи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в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перехідних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і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критичних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станах.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20. Характеристика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основних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напрямів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соц</w:t>
      </w:r>
      <w:proofErr w:type="gramEnd"/>
      <w:r w:rsidRPr="0029223B">
        <w:rPr>
          <w:rFonts w:ascii="Times New Roman" w:eastAsia="PetersburgC-BoldItalic" w:hAnsi="Times New Roman" w:cs="Times New Roman"/>
          <w:sz w:val="24"/>
          <w:szCs w:val="24"/>
        </w:rPr>
        <w:t>іальної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прогностики.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21.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Принципи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прогнозування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22.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Моделювання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процесів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глобалізації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lastRenderedPageBreak/>
        <w:t xml:space="preserve">23.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Методи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соц</w:t>
      </w:r>
      <w:proofErr w:type="gramEnd"/>
      <w:r w:rsidRPr="0029223B">
        <w:rPr>
          <w:rFonts w:ascii="Times New Roman" w:eastAsia="PetersburgC-BoldItalic" w:hAnsi="Times New Roman" w:cs="Times New Roman"/>
          <w:sz w:val="24"/>
          <w:szCs w:val="24"/>
        </w:rPr>
        <w:t>іального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прогнозування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та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їх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можливості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24.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Суспільство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майбутнього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та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його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ознаки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25.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Основні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р</w:t>
      </w:r>
      <w:proofErr w:type="gramEnd"/>
      <w:r w:rsidRPr="0029223B">
        <w:rPr>
          <w:rFonts w:ascii="Times New Roman" w:eastAsia="PetersburgC-BoldItalic" w:hAnsi="Times New Roman" w:cs="Times New Roman"/>
          <w:sz w:val="24"/>
          <w:szCs w:val="24"/>
        </w:rPr>
        <w:t>ізновиди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методів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прогнозування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та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їх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характеристика.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26. Характеристика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основних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р</w:t>
      </w:r>
      <w:proofErr w:type="gramEnd"/>
      <w:r w:rsidRPr="0029223B">
        <w:rPr>
          <w:rFonts w:ascii="Times New Roman" w:eastAsia="PetersburgC-BoldItalic" w:hAnsi="Times New Roman" w:cs="Times New Roman"/>
          <w:sz w:val="24"/>
          <w:szCs w:val="24"/>
        </w:rPr>
        <w:t>ізновидів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прогнозу.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27.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Об’єктивні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та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суб’єктивні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засади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прогнозування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28.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Етапи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та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технологія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прогнозування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29.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Спі</w:t>
      </w:r>
      <w:proofErr w:type="gram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вв</w:t>
      </w:r>
      <w:proofErr w:type="gramEnd"/>
      <w:r w:rsidRPr="0029223B">
        <w:rPr>
          <w:rFonts w:ascii="Times New Roman" w:eastAsia="PetersburgC-BoldItalic" w:hAnsi="Times New Roman" w:cs="Times New Roman"/>
          <w:sz w:val="24"/>
          <w:szCs w:val="24"/>
        </w:rPr>
        <w:t>ідношення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соціального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прогнозування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та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планування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30.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Римський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клуб та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його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прогнози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31.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Перспективи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розвитку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основних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сфер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суспільства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32.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Майбутнє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держави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та </w:t>
      </w:r>
      <w:proofErr w:type="gram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державного</w:t>
      </w:r>
      <w:proofErr w:type="gram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управління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33.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Майбутнє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соц</w:t>
      </w:r>
      <w:proofErr w:type="gramEnd"/>
      <w:r w:rsidRPr="0029223B">
        <w:rPr>
          <w:rFonts w:ascii="Times New Roman" w:eastAsia="PetersburgC-BoldItalic" w:hAnsi="Times New Roman" w:cs="Times New Roman"/>
          <w:sz w:val="24"/>
          <w:szCs w:val="24"/>
        </w:rPr>
        <w:t>іальної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сфери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суспільства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34.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Проблеми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людини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в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майбутньому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35.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Духовність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рел</w:t>
      </w:r>
      <w:proofErr w:type="gramEnd"/>
      <w:r w:rsidRPr="0029223B">
        <w:rPr>
          <w:rFonts w:ascii="Times New Roman" w:eastAsia="PetersburgC-BoldItalic" w:hAnsi="Times New Roman" w:cs="Times New Roman"/>
          <w:sz w:val="24"/>
          <w:szCs w:val="24"/>
        </w:rPr>
        <w:t>ігійність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у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майбутньому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36. Культура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і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духовність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майбутнього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37.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Зміни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геополітичної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конфігурації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св</w:t>
      </w:r>
      <w:proofErr w:type="gramEnd"/>
      <w:r w:rsidRPr="0029223B">
        <w:rPr>
          <w:rFonts w:ascii="Times New Roman" w:eastAsia="PetersburgC-BoldItalic" w:hAnsi="Times New Roman" w:cs="Times New Roman"/>
          <w:sz w:val="24"/>
          <w:szCs w:val="24"/>
        </w:rPr>
        <w:t>іту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38. Проблема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ресурсі</w:t>
      </w:r>
      <w:proofErr w:type="gram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в</w:t>
      </w:r>
      <w:proofErr w:type="spellEnd"/>
      <w:proofErr w:type="gram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у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майбутньому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39.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Загрози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та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ризики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майбутнього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709"/>
        <w:jc w:val="both"/>
        <w:rPr>
          <w:rFonts w:ascii="Times New Roman" w:eastAsia="PetersburgC-BoldItalic" w:hAnsi="Times New Roman" w:cs="Times New Roman"/>
          <w:b/>
          <w:bCs/>
          <w:i/>
          <w:iCs/>
          <w:sz w:val="24"/>
          <w:szCs w:val="24"/>
        </w:rPr>
      </w:pPr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40.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Прогнози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перспектив </w:t>
      </w:r>
      <w:proofErr w:type="spellStart"/>
      <w:r w:rsidRPr="0029223B">
        <w:rPr>
          <w:rFonts w:ascii="Times New Roman" w:eastAsia="PetersburgC-BoldItalic" w:hAnsi="Times New Roman" w:cs="Times New Roman"/>
          <w:sz w:val="24"/>
          <w:szCs w:val="24"/>
        </w:rPr>
        <w:t>розвитку</w:t>
      </w:r>
      <w:proofErr w:type="spellEnd"/>
      <w:r w:rsidRPr="0029223B">
        <w:rPr>
          <w:rFonts w:ascii="Times New Roman" w:eastAsia="PetersburgC-BoldItalic" w:hAnsi="Times New Roman" w:cs="Times New Roman"/>
          <w:sz w:val="24"/>
          <w:szCs w:val="24"/>
        </w:rPr>
        <w:t xml:space="preserve"> України.</w:t>
      </w:r>
    </w:p>
    <w:p w:rsidR="0029223B" w:rsidRPr="0029223B" w:rsidRDefault="0029223B" w:rsidP="0029223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23B" w:rsidRPr="0029223B" w:rsidRDefault="0029223B" w:rsidP="0029223B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23B" w:rsidRPr="0029223B" w:rsidRDefault="0029223B" w:rsidP="0029223B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23B">
        <w:rPr>
          <w:rFonts w:ascii="Times New Roman" w:hAnsi="Times New Roman" w:cs="Times New Roman"/>
          <w:b/>
          <w:bCs/>
          <w:sz w:val="24"/>
          <w:szCs w:val="24"/>
        </w:rPr>
        <w:t>СПИСОК РЕКОМЕНДОВАНИХ ДЖЕРЕЛ</w:t>
      </w:r>
    </w:p>
    <w:p w:rsidR="0029223B" w:rsidRPr="0029223B" w:rsidRDefault="0029223B" w:rsidP="0029223B">
      <w:pPr>
        <w:ind w:right="-57" w:firstLine="85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9223B">
        <w:rPr>
          <w:rFonts w:ascii="Times New Roman" w:hAnsi="Times New Roman" w:cs="Times New Roman"/>
          <w:b/>
          <w:sz w:val="24"/>
          <w:szCs w:val="24"/>
        </w:rPr>
        <w:tab/>
      </w:r>
      <w:r w:rsidRPr="002922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9223B">
        <w:rPr>
          <w:rFonts w:ascii="Times New Roman" w:hAnsi="Times New Roman" w:cs="Times New Roman"/>
          <w:b/>
          <w:sz w:val="24"/>
          <w:szCs w:val="24"/>
        </w:rPr>
        <w:t>Основні</w:t>
      </w:r>
      <w:proofErr w:type="spellEnd"/>
      <w:r w:rsidRPr="002922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223B">
        <w:rPr>
          <w:rFonts w:ascii="Times New Roman" w:hAnsi="Times New Roman" w:cs="Times New Roman"/>
          <w:b/>
          <w:sz w:val="24"/>
          <w:szCs w:val="24"/>
        </w:rPr>
        <w:t>рекомендовані</w:t>
      </w:r>
      <w:proofErr w:type="spellEnd"/>
      <w:r w:rsidRPr="002922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223B">
        <w:rPr>
          <w:rFonts w:ascii="Times New Roman" w:hAnsi="Times New Roman" w:cs="Times New Roman"/>
          <w:b/>
          <w:sz w:val="24"/>
          <w:szCs w:val="24"/>
        </w:rPr>
        <w:t>джерела</w:t>
      </w:r>
      <w:proofErr w:type="spellEnd"/>
      <w:r w:rsidRPr="0029223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29223B" w:rsidRPr="0029223B" w:rsidRDefault="0029223B" w:rsidP="002922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sz w:val="24"/>
          <w:szCs w:val="24"/>
        </w:rPr>
        <w:t xml:space="preserve">3.1.1. </w:t>
      </w:r>
      <w:r w:rsidRPr="0029223B">
        <w:rPr>
          <w:rFonts w:ascii="Times New Roman" w:hAnsi="Times New Roman" w:cs="Times New Roman"/>
          <w:i/>
          <w:iCs/>
          <w:sz w:val="24"/>
          <w:szCs w:val="24"/>
        </w:rPr>
        <w:t xml:space="preserve">Бестужев-Лада И. В. </w:t>
      </w:r>
      <w:r w:rsidRPr="0029223B">
        <w:rPr>
          <w:rFonts w:ascii="Times New Roman" w:hAnsi="Times New Roman" w:cs="Times New Roman"/>
          <w:sz w:val="24"/>
          <w:szCs w:val="24"/>
        </w:rPr>
        <w:t>Социальный прогноз и социальное нововведение // Соц. исследования. –  1990. –  № 8. –  С. 87-93.</w:t>
      </w:r>
    </w:p>
    <w:p w:rsidR="0029223B" w:rsidRPr="0029223B" w:rsidRDefault="0029223B" w:rsidP="002922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sz w:val="24"/>
          <w:szCs w:val="24"/>
        </w:rPr>
        <w:t xml:space="preserve">3.1.2.  </w:t>
      </w:r>
      <w:r w:rsidRPr="0029223B">
        <w:rPr>
          <w:rFonts w:ascii="Times New Roman" w:hAnsi="Times New Roman" w:cs="Times New Roman"/>
          <w:i/>
          <w:iCs/>
          <w:sz w:val="24"/>
          <w:szCs w:val="24"/>
        </w:rPr>
        <w:t xml:space="preserve">Бестужев-Лада И. В. </w:t>
      </w:r>
      <w:r w:rsidRPr="0029223B">
        <w:rPr>
          <w:rFonts w:ascii="Times New Roman" w:hAnsi="Times New Roman" w:cs="Times New Roman"/>
          <w:sz w:val="24"/>
          <w:szCs w:val="24"/>
        </w:rPr>
        <w:t>Социальное прогнозирование: Курс лекций. –  М.: Педагог</w:t>
      </w:r>
      <w:proofErr w:type="gramStart"/>
      <w:r w:rsidRPr="002922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22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223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9223B">
        <w:rPr>
          <w:rFonts w:ascii="Times New Roman" w:hAnsi="Times New Roman" w:cs="Times New Roman"/>
          <w:sz w:val="24"/>
          <w:szCs w:val="24"/>
        </w:rPr>
        <w:t>-во России, 2014. –  194 с.</w:t>
      </w:r>
    </w:p>
    <w:p w:rsidR="0029223B" w:rsidRPr="0029223B" w:rsidRDefault="0029223B" w:rsidP="002922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sz w:val="24"/>
          <w:szCs w:val="24"/>
        </w:rPr>
        <w:t xml:space="preserve">3.1.3.  </w:t>
      </w:r>
      <w:r w:rsidRPr="0029223B">
        <w:rPr>
          <w:rFonts w:ascii="Times New Roman" w:hAnsi="Times New Roman" w:cs="Times New Roman"/>
          <w:i/>
          <w:iCs/>
          <w:sz w:val="24"/>
          <w:szCs w:val="24"/>
        </w:rPr>
        <w:t xml:space="preserve">Бжезинский З. </w:t>
      </w:r>
      <w:r w:rsidRPr="0029223B">
        <w:rPr>
          <w:rFonts w:ascii="Times New Roman" w:hAnsi="Times New Roman" w:cs="Times New Roman"/>
          <w:sz w:val="24"/>
          <w:szCs w:val="24"/>
        </w:rPr>
        <w:t xml:space="preserve">Великая шахматная доска. Господство Америки и его </w:t>
      </w:r>
      <w:proofErr w:type="spellStart"/>
      <w:r w:rsidRPr="0029223B">
        <w:rPr>
          <w:rFonts w:ascii="Times New Roman" w:hAnsi="Times New Roman" w:cs="Times New Roman"/>
          <w:sz w:val="24"/>
          <w:szCs w:val="24"/>
        </w:rPr>
        <w:t>геостратегические</w:t>
      </w:r>
      <w:proofErr w:type="spellEnd"/>
      <w:r w:rsidRPr="0029223B">
        <w:rPr>
          <w:rFonts w:ascii="Times New Roman" w:hAnsi="Times New Roman" w:cs="Times New Roman"/>
          <w:sz w:val="24"/>
          <w:szCs w:val="24"/>
        </w:rPr>
        <w:t xml:space="preserve"> императивы. –  М.: </w:t>
      </w:r>
      <w:proofErr w:type="spellStart"/>
      <w:r w:rsidRPr="0029223B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29223B">
        <w:rPr>
          <w:rFonts w:ascii="Times New Roman" w:hAnsi="Times New Roman" w:cs="Times New Roman"/>
          <w:sz w:val="24"/>
          <w:szCs w:val="24"/>
        </w:rPr>
        <w:t xml:space="preserve">. отношения, 1999. –  256 </w:t>
      </w:r>
      <w:proofErr w:type="gramStart"/>
      <w:r w:rsidRPr="002922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223B">
        <w:rPr>
          <w:rFonts w:ascii="Times New Roman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sz w:val="24"/>
          <w:szCs w:val="24"/>
        </w:rPr>
        <w:t xml:space="preserve">3.1.4. </w:t>
      </w:r>
      <w:proofErr w:type="spellStart"/>
      <w:r w:rsidRPr="0029223B">
        <w:rPr>
          <w:rFonts w:ascii="Times New Roman" w:hAnsi="Times New Roman" w:cs="Times New Roman"/>
          <w:i/>
          <w:iCs/>
          <w:sz w:val="24"/>
          <w:szCs w:val="24"/>
        </w:rPr>
        <w:t>Гидденс</w:t>
      </w:r>
      <w:proofErr w:type="spellEnd"/>
      <w:r w:rsidRPr="0029223B">
        <w:rPr>
          <w:rFonts w:ascii="Times New Roman" w:hAnsi="Times New Roman" w:cs="Times New Roman"/>
          <w:i/>
          <w:iCs/>
          <w:sz w:val="24"/>
          <w:szCs w:val="24"/>
        </w:rPr>
        <w:t xml:space="preserve"> Э. </w:t>
      </w:r>
      <w:r w:rsidRPr="0029223B">
        <w:rPr>
          <w:rFonts w:ascii="Times New Roman" w:hAnsi="Times New Roman" w:cs="Times New Roman"/>
          <w:sz w:val="24"/>
          <w:szCs w:val="24"/>
        </w:rPr>
        <w:t>Конструирование общества: Очерк теории структурирования // Западная теоретическая социология 60-80 гг. –  М., 1989. –  С. 34–42.</w:t>
      </w:r>
    </w:p>
    <w:p w:rsidR="0029223B" w:rsidRPr="0029223B" w:rsidRDefault="0029223B" w:rsidP="002922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sz w:val="24"/>
          <w:szCs w:val="24"/>
        </w:rPr>
        <w:lastRenderedPageBreak/>
        <w:t xml:space="preserve">3.1.5.  </w:t>
      </w:r>
      <w:proofErr w:type="spellStart"/>
      <w:r w:rsidRPr="0029223B">
        <w:rPr>
          <w:rFonts w:ascii="Times New Roman" w:hAnsi="Times New Roman" w:cs="Times New Roman"/>
          <w:i/>
          <w:iCs/>
          <w:sz w:val="24"/>
          <w:szCs w:val="24"/>
        </w:rPr>
        <w:t>Гидденс</w:t>
      </w:r>
      <w:proofErr w:type="spellEnd"/>
      <w:r w:rsidRPr="0029223B">
        <w:rPr>
          <w:rFonts w:ascii="Times New Roman" w:hAnsi="Times New Roman" w:cs="Times New Roman"/>
          <w:i/>
          <w:iCs/>
          <w:sz w:val="24"/>
          <w:szCs w:val="24"/>
        </w:rPr>
        <w:t xml:space="preserve"> Э</w:t>
      </w:r>
      <w:r w:rsidRPr="0029223B">
        <w:rPr>
          <w:rFonts w:ascii="Times New Roman" w:hAnsi="Times New Roman" w:cs="Times New Roman"/>
          <w:sz w:val="24"/>
          <w:szCs w:val="24"/>
        </w:rPr>
        <w:t xml:space="preserve">. Устроение общества: Очерк теории </w:t>
      </w:r>
      <w:proofErr w:type="spellStart"/>
      <w:r w:rsidRPr="0029223B">
        <w:rPr>
          <w:rFonts w:ascii="Times New Roman" w:hAnsi="Times New Roman" w:cs="Times New Roman"/>
          <w:sz w:val="24"/>
          <w:szCs w:val="24"/>
        </w:rPr>
        <w:t>структурализации</w:t>
      </w:r>
      <w:proofErr w:type="spellEnd"/>
      <w:r w:rsidRPr="0029223B">
        <w:rPr>
          <w:rFonts w:ascii="Times New Roman" w:hAnsi="Times New Roman" w:cs="Times New Roman"/>
          <w:sz w:val="24"/>
          <w:szCs w:val="24"/>
        </w:rPr>
        <w:t xml:space="preserve">. –  М.: </w:t>
      </w:r>
      <w:proofErr w:type="spellStart"/>
      <w:r w:rsidRPr="0029223B">
        <w:rPr>
          <w:rFonts w:ascii="Times New Roman" w:hAnsi="Times New Roman" w:cs="Times New Roman"/>
          <w:sz w:val="24"/>
          <w:szCs w:val="24"/>
        </w:rPr>
        <w:t>Академ</w:t>
      </w:r>
      <w:proofErr w:type="spellEnd"/>
      <w:r w:rsidRPr="0029223B">
        <w:rPr>
          <w:rFonts w:ascii="Times New Roman" w:hAnsi="Times New Roman" w:cs="Times New Roman"/>
          <w:sz w:val="24"/>
          <w:szCs w:val="24"/>
        </w:rPr>
        <w:t xml:space="preserve">. проект, 2003. –  528 </w:t>
      </w:r>
      <w:proofErr w:type="gramStart"/>
      <w:r w:rsidRPr="002922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223B">
        <w:rPr>
          <w:rFonts w:ascii="Times New Roman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sz w:val="24"/>
          <w:szCs w:val="24"/>
        </w:rPr>
        <w:t xml:space="preserve">3.1.6.  </w:t>
      </w:r>
      <w:r w:rsidRPr="0029223B">
        <w:rPr>
          <w:rFonts w:ascii="Times New Roman" w:hAnsi="Times New Roman" w:cs="Times New Roman"/>
          <w:i/>
          <w:iCs/>
          <w:sz w:val="24"/>
          <w:szCs w:val="24"/>
        </w:rPr>
        <w:t xml:space="preserve">Кузьмин С. А. </w:t>
      </w:r>
      <w:r w:rsidRPr="0029223B">
        <w:rPr>
          <w:rFonts w:ascii="Times New Roman" w:hAnsi="Times New Roman" w:cs="Times New Roman"/>
          <w:sz w:val="24"/>
          <w:szCs w:val="24"/>
        </w:rPr>
        <w:t xml:space="preserve">Социальные системы: опыт структурного анализа. –  М.: Наука, 1996. –  191 </w:t>
      </w:r>
      <w:proofErr w:type="gramStart"/>
      <w:r w:rsidRPr="002922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223B">
        <w:rPr>
          <w:rFonts w:ascii="Times New Roman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sz w:val="24"/>
          <w:szCs w:val="24"/>
        </w:rPr>
        <w:t xml:space="preserve">3.1. 7. </w:t>
      </w:r>
      <w:r w:rsidRPr="0029223B">
        <w:rPr>
          <w:rFonts w:ascii="Times New Roman" w:hAnsi="Times New Roman" w:cs="Times New Roman"/>
          <w:i/>
          <w:iCs/>
          <w:sz w:val="24"/>
          <w:szCs w:val="24"/>
        </w:rPr>
        <w:t xml:space="preserve">Кузьмин С. А. </w:t>
      </w:r>
      <w:r w:rsidRPr="0029223B">
        <w:rPr>
          <w:rFonts w:ascii="Times New Roman" w:hAnsi="Times New Roman" w:cs="Times New Roman"/>
          <w:sz w:val="24"/>
          <w:szCs w:val="24"/>
        </w:rPr>
        <w:t xml:space="preserve">Социальные системы: развитие и метаморфозы. К вопросу о перспективах переходной экономики России / РАН. </w:t>
      </w:r>
      <w:proofErr w:type="spellStart"/>
      <w:r w:rsidRPr="0029223B">
        <w:rPr>
          <w:rFonts w:ascii="Times New Roman" w:hAnsi="Times New Roman" w:cs="Times New Roman"/>
          <w:sz w:val="24"/>
          <w:szCs w:val="24"/>
        </w:rPr>
        <w:t>Ин-т</w:t>
      </w:r>
      <w:proofErr w:type="spellEnd"/>
      <w:r w:rsidRPr="0029223B">
        <w:rPr>
          <w:rFonts w:ascii="Times New Roman" w:hAnsi="Times New Roman" w:cs="Times New Roman"/>
          <w:sz w:val="24"/>
          <w:szCs w:val="24"/>
        </w:rPr>
        <w:t xml:space="preserve"> соц. эконом</w:t>
      </w:r>
      <w:proofErr w:type="gramStart"/>
      <w:r w:rsidRPr="002922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22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223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223B">
        <w:rPr>
          <w:rFonts w:ascii="Times New Roman" w:hAnsi="Times New Roman" w:cs="Times New Roman"/>
          <w:sz w:val="24"/>
          <w:szCs w:val="24"/>
        </w:rPr>
        <w:t>роблем народонаселения. –  М.: Academia,2006. –  344.</w:t>
      </w:r>
    </w:p>
    <w:p w:rsidR="0029223B" w:rsidRPr="0029223B" w:rsidRDefault="0029223B" w:rsidP="002922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sz w:val="24"/>
          <w:szCs w:val="24"/>
        </w:rPr>
        <w:t xml:space="preserve">3.1.8. </w:t>
      </w:r>
      <w:proofErr w:type="spellStart"/>
      <w:r w:rsidRPr="0029223B">
        <w:rPr>
          <w:rFonts w:ascii="Times New Roman" w:hAnsi="Times New Roman" w:cs="Times New Roman"/>
          <w:i/>
          <w:iCs/>
          <w:sz w:val="24"/>
          <w:szCs w:val="24"/>
        </w:rPr>
        <w:t>Лисичкин</w:t>
      </w:r>
      <w:proofErr w:type="spellEnd"/>
      <w:r w:rsidRPr="0029223B">
        <w:rPr>
          <w:rFonts w:ascii="Times New Roman" w:hAnsi="Times New Roman" w:cs="Times New Roman"/>
          <w:i/>
          <w:iCs/>
          <w:sz w:val="24"/>
          <w:szCs w:val="24"/>
        </w:rPr>
        <w:t xml:space="preserve"> А. А. </w:t>
      </w:r>
      <w:r w:rsidRPr="0029223B">
        <w:rPr>
          <w:rFonts w:ascii="Times New Roman" w:hAnsi="Times New Roman" w:cs="Times New Roman"/>
          <w:sz w:val="24"/>
          <w:szCs w:val="24"/>
        </w:rPr>
        <w:t xml:space="preserve">Теория и практика прогностики: Методологические аспекты. –  М.: Наука, 1972. –  224 </w:t>
      </w:r>
      <w:proofErr w:type="gramStart"/>
      <w:r w:rsidRPr="002922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223B">
        <w:rPr>
          <w:rFonts w:ascii="Times New Roman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sz w:val="24"/>
          <w:szCs w:val="24"/>
        </w:rPr>
        <w:t xml:space="preserve">3.1.9.  </w:t>
      </w:r>
      <w:r w:rsidRPr="0029223B">
        <w:rPr>
          <w:rFonts w:ascii="Times New Roman" w:hAnsi="Times New Roman" w:cs="Times New Roman"/>
          <w:i/>
          <w:iCs/>
          <w:sz w:val="24"/>
          <w:szCs w:val="24"/>
        </w:rPr>
        <w:t xml:space="preserve">Мартино </w:t>
      </w:r>
      <w:proofErr w:type="gramStart"/>
      <w:r w:rsidRPr="0029223B">
        <w:rPr>
          <w:rFonts w:ascii="Times New Roman" w:hAnsi="Times New Roman" w:cs="Times New Roman"/>
          <w:i/>
          <w:iCs/>
          <w:sz w:val="24"/>
          <w:szCs w:val="24"/>
        </w:rPr>
        <w:t>Дж</w:t>
      </w:r>
      <w:proofErr w:type="gramEnd"/>
      <w:r w:rsidRPr="0029223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9223B">
        <w:rPr>
          <w:rFonts w:ascii="Times New Roman" w:hAnsi="Times New Roman" w:cs="Times New Roman"/>
          <w:sz w:val="24"/>
          <w:szCs w:val="24"/>
        </w:rPr>
        <w:t xml:space="preserve">Технологическое прогнозирование. –  М.: Прогресс, 1971. –  591 </w:t>
      </w:r>
      <w:proofErr w:type="gramStart"/>
      <w:r w:rsidRPr="002922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223B">
        <w:rPr>
          <w:rFonts w:ascii="Times New Roman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23B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proofErr w:type="spellStart"/>
      <w:r w:rsidRPr="0029223B">
        <w:rPr>
          <w:rFonts w:ascii="Times New Roman" w:hAnsi="Times New Roman" w:cs="Times New Roman"/>
          <w:b/>
          <w:bCs/>
          <w:sz w:val="24"/>
          <w:szCs w:val="24"/>
        </w:rPr>
        <w:t>Додаткові</w:t>
      </w:r>
      <w:proofErr w:type="spellEnd"/>
      <w:r w:rsidRPr="002922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223B">
        <w:rPr>
          <w:rFonts w:ascii="Times New Roman" w:hAnsi="Times New Roman" w:cs="Times New Roman"/>
          <w:b/>
          <w:bCs/>
          <w:sz w:val="24"/>
          <w:szCs w:val="24"/>
        </w:rPr>
        <w:t>рекомендовані</w:t>
      </w:r>
      <w:proofErr w:type="spellEnd"/>
      <w:r w:rsidRPr="002922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223B">
        <w:rPr>
          <w:rFonts w:ascii="Times New Roman" w:hAnsi="Times New Roman" w:cs="Times New Roman"/>
          <w:b/>
          <w:bCs/>
          <w:sz w:val="24"/>
          <w:szCs w:val="24"/>
        </w:rPr>
        <w:t>джерела</w:t>
      </w:r>
      <w:proofErr w:type="spellEnd"/>
    </w:p>
    <w:p w:rsidR="0029223B" w:rsidRPr="0029223B" w:rsidRDefault="0029223B" w:rsidP="002922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i/>
          <w:iCs/>
          <w:sz w:val="24"/>
          <w:szCs w:val="24"/>
        </w:rPr>
        <w:t xml:space="preserve">3.2.1. </w:t>
      </w:r>
      <w:proofErr w:type="spellStart"/>
      <w:r w:rsidRPr="0029223B">
        <w:rPr>
          <w:rFonts w:ascii="Times New Roman" w:hAnsi="Times New Roman" w:cs="Times New Roman"/>
          <w:i/>
          <w:iCs/>
          <w:sz w:val="24"/>
          <w:szCs w:val="24"/>
        </w:rPr>
        <w:t>Матвієнко</w:t>
      </w:r>
      <w:proofErr w:type="spellEnd"/>
      <w:r w:rsidRPr="0029223B">
        <w:rPr>
          <w:rFonts w:ascii="Times New Roman" w:hAnsi="Times New Roman" w:cs="Times New Roman"/>
          <w:i/>
          <w:iCs/>
          <w:sz w:val="24"/>
          <w:szCs w:val="24"/>
        </w:rPr>
        <w:t xml:space="preserve"> В. Я</w:t>
      </w:r>
      <w:r w:rsidRPr="0029223B">
        <w:rPr>
          <w:rFonts w:ascii="Times New Roman" w:hAnsi="Times New Roman" w:cs="Times New Roman"/>
          <w:sz w:val="24"/>
          <w:szCs w:val="24"/>
        </w:rPr>
        <w:t xml:space="preserve">. Прогностика. –  К.: </w:t>
      </w:r>
      <w:proofErr w:type="spellStart"/>
      <w:r w:rsidRPr="0029223B">
        <w:rPr>
          <w:rFonts w:ascii="Times New Roman" w:hAnsi="Times New Roman" w:cs="Times New Roman"/>
          <w:sz w:val="24"/>
          <w:szCs w:val="24"/>
        </w:rPr>
        <w:t>Українські</w:t>
      </w:r>
      <w:proofErr w:type="spellEnd"/>
      <w:r w:rsidRPr="00292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3B">
        <w:rPr>
          <w:rFonts w:ascii="Times New Roman" w:hAnsi="Times New Roman" w:cs="Times New Roman"/>
          <w:sz w:val="24"/>
          <w:szCs w:val="24"/>
        </w:rPr>
        <w:t>пропілеї</w:t>
      </w:r>
      <w:proofErr w:type="spellEnd"/>
      <w:r w:rsidRPr="0029223B">
        <w:rPr>
          <w:rFonts w:ascii="Times New Roman" w:hAnsi="Times New Roman" w:cs="Times New Roman"/>
          <w:sz w:val="24"/>
          <w:szCs w:val="24"/>
        </w:rPr>
        <w:t xml:space="preserve">, 2000. –  484 с. </w:t>
      </w:r>
    </w:p>
    <w:p w:rsidR="0029223B" w:rsidRPr="0029223B" w:rsidRDefault="0029223B" w:rsidP="002922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sz w:val="24"/>
          <w:szCs w:val="24"/>
        </w:rPr>
        <w:t xml:space="preserve">3.2.2. </w:t>
      </w:r>
      <w:r w:rsidRPr="0029223B">
        <w:rPr>
          <w:rFonts w:ascii="Times New Roman" w:hAnsi="Times New Roman" w:cs="Times New Roman"/>
          <w:i/>
          <w:iCs/>
          <w:sz w:val="24"/>
          <w:szCs w:val="24"/>
        </w:rPr>
        <w:t xml:space="preserve">Мертон Роберт. </w:t>
      </w:r>
      <w:r w:rsidRPr="0029223B">
        <w:rPr>
          <w:rFonts w:ascii="Times New Roman" w:hAnsi="Times New Roman" w:cs="Times New Roman"/>
          <w:sz w:val="24"/>
          <w:szCs w:val="24"/>
        </w:rPr>
        <w:t>Социальная теория и социальная структура (фрагменты) / Под общ</w:t>
      </w:r>
      <w:proofErr w:type="gramStart"/>
      <w:r w:rsidRPr="002922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22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223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9223B">
        <w:rPr>
          <w:rFonts w:ascii="Times New Roman" w:hAnsi="Times New Roman" w:cs="Times New Roman"/>
          <w:sz w:val="24"/>
          <w:szCs w:val="24"/>
        </w:rPr>
        <w:t xml:space="preserve">ед. В. В. </w:t>
      </w:r>
      <w:proofErr w:type="spellStart"/>
      <w:r w:rsidRPr="0029223B">
        <w:rPr>
          <w:rFonts w:ascii="Times New Roman" w:hAnsi="Times New Roman" w:cs="Times New Roman"/>
          <w:sz w:val="24"/>
          <w:szCs w:val="24"/>
        </w:rPr>
        <w:t>Танчера</w:t>
      </w:r>
      <w:proofErr w:type="spellEnd"/>
      <w:r w:rsidRPr="0029223B">
        <w:rPr>
          <w:rFonts w:ascii="Times New Roman" w:hAnsi="Times New Roman" w:cs="Times New Roman"/>
          <w:sz w:val="24"/>
          <w:szCs w:val="24"/>
        </w:rPr>
        <w:t>. –  К., 1996. –  108 с.</w:t>
      </w:r>
    </w:p>
    <w:p w:rsidR="0029223B" w:rsidRPr="0029223B" w:rsidRDefault="0029223B" w:rsidP="002922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sz w:val="24"/>
          <w:szCs w:val="24"/>
        </w:rPr>
        <w:t xml:space="preserve">3.2.3.  </w:t>
      </w:r>
      <w:proofErr w:type="spellStart"/>
      <w:r w:rsidRPr="0029223B">
        <w:rPr>
          <w:rFonts w:ascii="Times New Roman" w:hAnsi="Times New Roman" w:cs="Times New Roman"/>
          <w:i/>
          <w:iCs/>
          <w:sz w:val="24"/>
          <w:szCs w:val="24"/>
        </w:rPr>
        <w:t>Сурмин</w:t>
      </w:r>
      <w:proofErr w:type="spellEnd"/>
      <w:r w:rsidRPr="0029223B">
        <w:rPr>
          <w:rFonts w:ascii="Times New Roman" w:hAnsi="Times New Roman" w:cs="Times New Roman"/>
          <w:i/>
          <w:iCs/>
          <w:sz w:val="24"/>
          <w:szCs w:val="24"/>
        </w:rPr>
        <w:t xml:space="preserve"> Ю. П. </w:t>
      </w:r>
      <w:r w:rsidRPr="0029223B">
        <w:rPr>
          <w:rFonts w:ascii="Times New Roman" w:hAnsi="Times New Roman" w:cs="Times New Roman"/>
          <w:sz w:val="24"/>
          <w:szCs w:val="24"/>
        </w:rPr>
        <w:t>Теория систем и системный анализ: Учеб</w:t>
      </w:r>
      <w:proofErr w:type="gramStart"/>
      <w:r w:rsidRPr="002922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22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223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223B">
        <w:rPr>
          <w:rFonts w:ascii="Times New Roman" w:hAnsi="Times New Roman" w:cs="Times New Roman"/>
          <w:sz w:val="24"/>
          <w:szCs w:val="24"/>
        </w:rPr>
        <w:t>особие. –  К.: МАУП, 2003. –  368 с.</w:t>
      </w:r>
    </w:p>
    <w:p w:rsidR="0029223B" w:rsidRPr="0029223B" w:rsidRDefault="0029223B" w:rsidP="002922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sz w:val="24"/>
          <w:szCs w:val="24"/>
        </w:rPr>
        <w:t xml:space="preserve">3.2.4.  </w:t>
      </w:r>
      <w:r w:rsidRPr="0029223B">
        <w:rPr>
          <w:rFonts w:ascii="Times New Roman" w:hAnsi="Times New Roman" w:cs="Times New Roman"/>
          <w:i/>
          <w:iCs/>
          <w:sz w:val="24"/>
          <w:szCs w:val="24"/>
        </w:rPr>
        <w:t xml:space="preserve">Нейман Я. Г. </w:t>
      </w:r>
      <w:r w:rsidRPr="0029223B">
        <w:rPr>
          <w:rFonts w:ascii="Times New Roman" w:hAnsi="Times New Roman" w:cs="Times New Roman"/>
          <w:sz w:val="24"/>
          <w:szCs w:val="24"/>
        </w:rPr>
        <w:t xml:space="preserve">Модели в науке и технике. –  Л.: Наука, Ленинградское отделение, 1984. –  188 </w:t>
      </w:r>
      <w:proofErr w:type="gramStart"/>
      <w:r w:rsidRPr="002922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223B">
        <w:rPr>
          <w:rFonts w:ascii="Times New Roman" w:hAnsi="Times New Roman" w:cs="Times New Roman"/>
          <w:sz w:val="24"/>
          <w:szCs w:val="24"/>
        </w:rPr>
        <w:t>.</w:t>
      </w:r>
    </w:p>
    <w:p w:rsidR="0029223B" w:rsidRPr="0029223B" w:rsidRDefault="0029223B" w:rsidP="0029223B">
      <w:pPr>
        <w:jc w:val="both"/>
        <w:rPr>
          <w:sz w:val="24"/>
          <w:szCs w:val="24"/>
        </w:rPr>
      </w:pPr>
    </w:p>
    <w:sectPr w:rsidR="0029223B" w:rsidRPr="0029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-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A333C8"/>
    <w:multiLevelType w:val="hybridMultilevel"/>
    <w:tmpl w:val="4903CD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A1D91A2"/>
    <w:multiLevelType w:val="hybridMultilevel"/>
    <w:tmpl w:val="A43003A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9223B"/>
    <w:rsid w:val="0029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9223B"/>
    <w:pPr>
      <w:tabs>
        <w:tab w:val="left" w:pos="99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30">
    <w:name w:val="Основной текст с отступом 3 Знак"/>
    <w:basedOn w:val="a0"/>
    <w:link w:val="3"/>
    <w:rsid w:val="0029223B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Default">
    <w:name w:val="Default"/>
    <w:rsid w:val="002922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3">
    <w:name w:val="........."/>
    <w:basedOn w:val="Default"/>
    <w:next w:val="Default"/>
    <w:uiPriority w:val="99"/>
    <w:rsid w:val="0029223B"/>
    <w:rPr>
      <w:color w:val="auto"/>
    </w:rPr>
  </w:style>
  <w:style w:type="paragraph" w:customStyle="1" w:styleId="7">
    <w:name w:val="......... 7"/>
    <w:basedOn w:val="Default"/>
    <w:next w:val="Default"/>
    <w:uiPriority w:val="99"/>
    <w:rsid w:val="0029223B"/>
    <w:rPr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29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1106</Words>
  <Characters>6308</Characters>
  <Application>Microsoft Office Word</Application>
  <DocSecurity>0</DocSecurity>
  <Lines>52</Lines>
  <Paragraphs>14</Paragraphs>
  <ScaleCrop>false</ScaleCrop>
  <Company>Grizli777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2</cp:revision>
  <dcterms:created xsi:type="dcterms:W3CDTF">2016-09-24T13:53:00Z</dcterms:created>
  <dcterms:modified xsi:type="dcterms:W3CDTF">2016-09-24T14:03:00Z</dcterms:modified>
</cp:coreProperties>
</file>