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DB" w:rsidRPr="00C0504A" w:rsidRDefault="00C237DB" w:rsidP="00C237DB">
      <w:pPr>
        <w:spacing w:line="360" w:lineRule="auto"/>
        <w:jc w:val="center"/>
        <w:rPr>
          <w:sz w:val="20"/>
          <w:szCs w:val="20"/>
          <w:lang w:eastAsia="ar-SA"/>
        </w:rPr>
      </w:pPr>
      <w:r>
        <w:rPr>
          <w:b/>
          <w:caps/>
          <w:sz w:val="26"/>
          <w:szCs w:val="26"/>
          <w:lang w:eastAsia="ar-SA"/>
        </w:rPr>
        <w:t>НАВЧАЛЬНО_НАУКОВИЙ ЮРИДИЧНИЙ ІНСТИТУТ</w:t>
      </w:r>
    </w:p>
    <w:p w:rsidR="00C237DB" w:rsidRPr="00C0504A" w:rsidRDefault="00C237DB" w:rsidP="00C237DB">
      <w:pPr>
        <w:shd w:val="clear" w:color="auto" w:fill="FFFFFF"/>
        <w:spacing w:line="360" w:lineRule="auto"/>
        <w:rPr>
          <w:color w:val="000000"/>
          <w:sz w:val="20"/>
          <w:szCs w:val="20"/>
          <w:lang w:eastAsia="ar-SA"/>
        </w:rPr>
      </w:pPr>
    </w:p>
    <w:p w:rsidR="00C237DB" w:rsidRPr="00C0504A" w:rsidRDefault="00C237DB" w:rsidP="00C237DB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eastAsia="ar-SA"/>
        </w:rPr>
      </w:pPr>
      <w:r w:rsidRPr="00C0504A">
        <w:rPr>
          <w:b/>
          <w:color w:val="000000"/>
          <w:sz w:val="28"/>
          <w:szCs w:val="28"/>
          <w:lang w:eastAsia="ar-SA"/>
        </w:rPr>
        <w:t>Кафедра</w:t>
      </w:r>
      <w:r>
        <w:rPr>
          <w:color w:val="000000"/>
          <w:sz w:val="28"/>
          <w:szCs w:val="28"/>
          <w:lang w:eastAsia="ar-SA"/>
        </w:rPr>
        <w:t xml:space="preserve"> </w:t>
      </w:r>
      <w:r w:rsidRPr="003140C5">
        <w:rPr>
          <w:b/>
          <w:color w:val="000000"/>
          <w:sz w:val="28"/>
          <w:szCs w:val="28"/>
          <w:lang w:eastAsia="ar-SA"/>
        </w:rPr>
        <w:t>кримінального права і процесу</w:t>
      </w:r>
    </w:p>
    <w:p w:rsidR="00C237DB" w:rsidRPr="00C0504A" w:rsidRDefault="00C237DB" w:rsidP="00C237DB">
      <w:pPr>
        <w:spacing w:line="360" w:lineRule="auto"/>
        <w:ind w:firstLine="709"/>
        <w:jc w:val="center"/>
        <w:rPr>
          <w:b/>
          <w:caps/>
          <w:sz w:val="28"/>
          <w:szCs w:val="28"/>
          <w:lang w:eastAsia="ar-SA"/>
        </w:rPr>
      </w:pPr>
    </w:p>
    <w:p w:rsidR="00C237DB" w:rsidRPr="00C0504A" w:rsidRDefault="00C237DB" w:rsidP="00C237DB">
      <w:pPr>
        <w:spacing w:line="360" w:lineRule="auto"/>
        <w:ind w:firstLine="4320"/>
        <w:jc w:val="center"/>
        <w:rPr>
          <w:b/>
          <w:caps/>
          <w:sz w:val="28"/>
          <w:szCs w:val="28"/>
          <w:lang w:eastAsia="ar-SA"/>
        </w:rPr>
      </w:pPr>
      <w:r w:rsidRPr="00C0504A">
        <w:rPr>
          <w:b/>
          <w:caps/>
          <w:sz w:val="28"/>
          <w:szCs w:val="28"/>
          <w:lang w:eastAsia="ar-SA"/>
        </w:rPr>
        <w:t>Затверджую</w:t>
      </w:r>
    </w:p>
    <w:p w:rsidR="00C237DB" w:rsidRPr="00C0504A" w:rsidRDefault="00C237DB" w:rsidP="00C237DB">
      <w:pPr>
        <w:spacing w:line="360" w:lineRule="auto"/>
        <w:ind w:firstLine="4320"/>
        <w:jc w:val="center"/>
        <w:rPr>
          <w:sz w:val="28"/>
          <w:szCs w:val="28"/>
          <w:lang w:eastAsia="ar-SA"/>
        </w:rPr>
      </w:pPr>
      <w:r w:rsidRPr="00C0504A">
        <w:rPr>
          <w:sz w:val="28"/>
          <w:szCs w:val="28"/>
          <w:lang w:eastAsia="ar-SA"/>
        </w:rPr>
        <w:t>Зав. кафедри ________      _____________</w:t>
      </w:r>
    </w:p>
    <w:p w:rsidR="00C237DB" w:rsidRPr="00C0504A" w:rsidRDefault="00C237DB" w:rsidP="00C237DB">
      <w:pPr>
        <w:spacing w:line="360" w:lineRule="auto"/>
        <w:ind w:firstLine="4320"/>
        <w:jc w:val="center"/>
        <w:rPr>
          <w:sz w:val="16"/>
          <w:szCs w:val="16"/>
          <w:lang w:eastAsia="ar-SA"/>
        </w:rPr>
      </w:pPr>
      <w:r w:rsidRPr="00C0504A">
        <w:rPr>
          <w:sz w:val="16"/>
          <w:szCs w:val="16"/>
          <w:lang w:eastAsia="ar-SA"/>
        </w:rPr>
        <w:t xml:space="preserve">                           (підпис)                                (ПІБ)</w:t>
      </w:r>
    </w:p>
    <w:p w:rsidR="00C237DB" w:rsidRPr="00C0504A" w:rsidRDefault="00C237DB" w:rsidP="00C237DB">
      <w:pPr>
        <w:spacing w:line="360" w:lineRule="auto"/>
        <w:ind w:firstLine="4320"/>
        <w:jc w:val="center"/>
        <w:rPr>
          <w:caps/>
          <w:sz w:val="28"/>
          <w:szCs w:val="28"/>
          <w:lang w:eastAsia="ar-SA"/>
        </w:rPr>
      </w:pPr>
      <w:r w:rsidRPr="00C0504A">
        <w:rPr>
          <w:sz w:val="28"/>
          <w:szCs w:val="28"/>
          <w:lang w:eastAsia="ar-SA"/>
        </w:rPr>
        <w:t>«______»____________________20___р.</w:t>
      </w:r>
    </w:p>
    <w:p w:rsidR="00C237DB" w:rsidRPr="00C0504A" w:rsidRDefault="00C237DB" w:rsidP="00C237DB">
      <w:pPr>
        <w:spacing w:line="360" w:lineRule="auto"/>
        <w:ind w:firstLine="4320"/>
        <w:jc w:val="center"/>
        <w:rPr>
          <w:b/>
          <w:caps/>
          <w:sz w:val="28"/>
          <w:szCs w:val="28"/>
          <w:lang w:eastAsia="ar-SA"/>
        </w:rPr>
      </w:pPr>
    </w:p>
    <w:p w:rsidR="00C237DB" w:rsidRPr="00C0504A" w:rsidRDefault="00C237DB" w:rsidP="00C237DB">
      <w:pPr>
        <w:spacing w:line="360" w:lineRule="auto"/>
        <w:ind w:firstLine="709"/>
        <w:jc w:val="center"/>
        <w:rPr>
          <w:b/>
          <w:caps/>
          <w:sz w:val="28"/>
          <w:szCs w:val="28"/>
          <w:lang w:eastAsia="ar-SA"/>
        </w:rPr>
      </w:pPr>
    </w:p>
    <w:p w:rsidR="00C237DB" w:rsidRPr="00C0504A" w:rsidRDefault="00C237DB" w:rsidP="00C237DB">
      <w:pPr>
        <w:shd w:val="clear" w:color="auto" w:fill="FFFFFF"/>
        <w:spacing w:line="360" w:lineRule="auto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C237DB" w:rsidRPr="00C0504A" w:rsidRDefault="00C237DB" w:rsidP="00C237DB">
      <w:pPr>
        <w:shd w:val="clear" w:color="auto" w:fill="FFFFFF"/>
        <w:spacing w:line="360" w:lineRule="auto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C237DB" w:rsidRPr="00C0504A" w:rsidRDefault="00C237DB" w:rsidP="00C237DB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  <w:r w:rsidRPr="00C0504A">
        <w:rPr>
          <w:b/>
          <w:color w:val="000000"/>
          <w:sz w:val="28"/>
          <w:szCs w:val="28"/>
          <w:lang w:eastAsia="ar-SA"/>
        </w:rPr>
        <w:t>ТИПОВІ ТЕСТИ</w:t>
      </w:r>
    </w:p>
    <w:p w:rsidR="00C237DB" w:rsidRPr="00C0504A" w:rsidRDefault="00C237DB" w:rsidP="00C237DB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eastAsia="ar-SA"/>
        </w:rPr>
      </w:pPr>
    </w:p>
    <w:p w:rsidR="00C237DB" w:rsidRPr="00C0504A" w:rsidRDefault="00C237DB" w:rsidP="00C237DB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eastAsia="ar-SA"/>
        </w:rPr>
      </w:pPr>
      <w:r w:rsidRPr="00C0504A">
        <w:rPr>
          <w:b/>
          <w:color w:val="000000"/>
          <w:sz w:val="28"/>
          <w:szCs w:val="28"/>
          <w:lang w:eastAsia="ar-SA"/>
        </w:rPr>
        <w:t>з дисципліни «</w:t>
      </w:r>
      <w:r>
        <w:rPr>
          <w:b/>
          <w:color w:val="000000"/>
          <w:sz w:val="28"/>
          <w:szCs w:val="28"/>
          <w:lang w:eastAsia="ar-SA"/>
        </w:rPr>
        <w:t>Кримінальне право</w:t>
      </w:r>
      <w:r w:rsidRPr="00C0504A">
        <w:rPr>
          <w:b/>
          <w:color w:val="000000"/>
          <w:sz w:val="28"/>
          <w:szCs w:val="28"/>
          <w:lang w:eastAsia="ar-SA"/>
        </w:rPr>
        <w:t>»</w:t>
      </w:r>
    </w:p>
    <w:p w:rsidR="00C237DB" w:rsidRPr="00C0504A" w:rsidRDefault="00C237DB" w:rsidP="00C237DB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C237DB" w:rsidRPr="00C0504A" w:rsidRDefault="00C237DB" w:rsidP="00C237DB">
      <w:pPr>
        <w:shd w:val="clear" w:color="auto" w:fill="FFFFFF"/>
        <w:spacing w:line="360" w:lineRule="auto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C237DB" w:rsidRPr="00C0504A" w:rsidRDefault="00C237DB" w:rsidP="00C237DB">
      <w:pPr>
        <w:shd w:val="clear" w:color="auto" w:fill="FFFFFF"/>
        <w:spacing w:line="360" w:lineRule="auto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C237DB" w:rsidRPr="00C0504A" w:rsidRDefault="00C237DB" w:rsidP="00C237DB">
      <w:pPr>
        <w:shd w:val="clear" w:color="auto" w:fill="FFFFFF"/>
        <w:spacing w:line="360" w:lineRule="auto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C237DB" w:rsidRPr="00C0504A" w:rsidRDefault="00C237DB" w:rsidP="00C237DB">
      <w:pPr>
        <w:shd w:val="clear" w:color="auto" w:fill="FFFFFF"/>
        <w:spacing w:line="360" w:lineRule="auto"/>
        <w:rPr>
          <w:color w:val="000000"/>
          <w:sz w:val="20"/>
          <w:szCs w:val="20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</w:p>
    <w:p w:rsidR="00C237DB" w:rsidRPr="00C0504A" w:rsidRDefault="00C237DB" w:rsidP="00C237DB">
      <w:pPr>
        <w:shd w:val="clear" w:color="auto" w:fill="FFFFFF"/>
        <w:spacing w:line="360" w:lineRule="auto"/>
        <w:rPr>
          <w:color w:val="000000"/>
          <w:sz w:val="28"/>
          <w:szCs w:val="28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 </w:t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  <w:r w:rsidRPr="00C0504A">
        <w:rPr>
          <w:color w:val="000000"/>
          <w:sz w:val="28"/>
          <w:szCs w:val="28"/>
          <w:lang w:eastAsia="ar-SA"/>
        </w:rPr>
        <w:tab/>
      </w:r>
    </w:p>
    <w:p w:rsidR="00C237DB" w:rsidRPr="00C0504A" w:rsidRDefault="00C237DB" w:rsidP="00C237DB">
      <w:pPr>
        <w:shd w:val="clear" w:color="auto" w:fill="FFFFFF"/>
        <w:spacing w:line="360" w:lineRule="auto"/>
        <w:rPr>
          <w:color w:val="000000"/>
          <w:sz w:val="28"/>
          <w:szCs w:val="28"/>
          <w:lang w:eastAsia="ar-SA"/>
        </w:rPr>
      </w:pPr>
    </w:p>
    <w:p w:rsidR="00C237DB" w:rsidRPr="00C0504A" w:rsidRDefault="00C237DB" w:rsidP="00C237DB">
      <w:pPr>
        <w:shd w:val="clear" w:color="auto" w:fill="FFFFFF"/>
        <w:spacing w:line="360" w:lineRule="auto"/>
        <w:rPr>
          <w:color w:val="000000"/>
          <w:sz w:val="28"/>
          <w:szCs w:val="28"/>
          <w:lang w:eastAsia="ar-SA"/>
        </w:rPr>
      </w:pPr>
    </w:p>
    <w:p w:rsidR="00C237DB" w:rsidRPr="00C0504A" w:rsidRDefault="00C237DB" w:rsidP="00C237DB">
      <w:pPr>
        <w:shd w:val="clear" w:color="auto" w:fill="FFFFFF"/>
        <w:spacing w:line="360" w:lineRule="auto"/>
        <w:ind w:firstLine="3969"/>
        <w:rPr>
          <w:color w:val="000000"/>
          <w:sz w:val="16"/>
          <w:szCs w:val="16"/>
          <w:lang w:eastAsia="ar-SA"/>
        </w:rPr>
      </w:pPr>
      <w:r w:rsidRPr="00C0504A">
        <w:rPr>
          <w:color w:val="000000"/>
          <w:sz w:val="28"/>
          <w:szCs w:val="28"/>
          <w:lang w:eastAsia="ar-SA"/>
        </w:rPr>
        <w:t>Розроблені _</w:t>
      </w:r>
      <w:r>
        <w:rPr>
          <w:color w:val="000000"/>
          <w:sz w:val="28"/>
          <w:szCs w:val="28"/>
          <w:lang w:eastAsia="ar-SA"/>
        </w:rPr>
        <w:t>к.ю.н., доцент Катеринчук К.В.</w:t>
      </w:r>
    </w:p>
    <w:p w:rsidR="00C237DB" w:rsidRDefault="00C237DB" w:rsidP="00C237D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43C9E" w:rsidRDefault="003E79DC"/>
    <w:p w:rsidR="00C237DB" w:rsidRDefault="00C237DB"/>
    <w:p w:rsidR="00C237DB" w:rsidRDefault="00C237DB"/>
    <w:p w:rsidR="00C237DB" w:rsidRDefault="00C237DB"/>
    <w:p w:rsidR="00C237DB" w:rsidRDefault="00C237DB"/>
    <w:p w:rsidR="00C237DB" w:rsidRDefault="00C237DB"/>
    <w:p w:rsidR="00C237DB" w:rsidRDefault="00C237DB"/>
    <w:p w:rsidR="00C237DB" w:rsidRDefault="00C237DB"/>
    <w:p w:rsidR="00C237DB" w:rsidRDefault="00C237DB"/>
    <w:p w:rsidR="00C237DB" w:rsidRDefault="00C237DB"/>
    <w:p w:rsidR="00C237DB" w:rsidRDefault="00C237DB"/>
    <w:p w:rsidR="00C237DB" w:rsidRPr="00C237DB" w:rsidRDefault="00C237DB" w:rsidP="00C237DB">
      <w:pPr>
        <w:ind w:firstLine="709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lastRenderedPageBreak/>
        <w:t>Т</w:t>
      </w:r>
      <w:r w:rsidRPr="00C237DB">
        <w:rPr>
          <w:b/>
          <w:sz w:val="28"/>
          <w:szCs w:val="28"/>
          <w:lang w:eastAsia="uk-UA"/>
        </w:rPr>
        <w:t xml:space="preserve">ест </w:t>
      </w:r>
      <w:r w:rsidRPr="00C237DB">
        <w:rPr>
          <w:b/>
          <w:sz w:val="28"/>
          <w:szCs w:val="28"/>
          <w:lang w:val="en-US" w:eastAsia="uk-UA"/>
        </w:rPr>
        <w:t>I</w:t>
      </w:r>
    </w:p>
    <w:p w:rsidR="00C237DB" w:rsidRPr="00C237DB" w:rsidRDefault="00C237DB" w:rsidP="00C237DB">
      <w:pPr>
        <w:ind w:firstLine="709"/>
        <w:jc w:val="both"/>
        <w:rPr>
          <w:sz w:val="28"/>
          <w:szCs w:val="28"/>
          <w:lang w:eastAsia="uk-UA"/>
        </w:rPr>
      </w:pPr>
    </w:p>
    <w:p w:rsidR="00C237DB" w:rsidRPr="00C237DB" w:rsidRDefault="00C237DB" w:rsidP="00C237DB">
      <w:pPr>
        <w:widowControl w:val="0"/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1. Родовим об’єктом злочинів проти основ національної безпеки України є: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суспільні відносини з охорони конституційного ладу, громадського порядку, суверенітету, територіальної недоторканості, обороноздатності держави;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суспільні відносини, що забезпечують обороноздатність, незалежність, територіальну цілісність та недоторканість держави;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суспільні відносини з охорони конституційного ладу, суверенітету, територіальної недоторканості, обороноздатності держави;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суспільні відносини з охорони конституційного ладу, суверенітету, обороноздатності держави.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2.  Кваліфікованими видами публічних закликів до насильницької зміни чи повалення конституційного ладу або до захоплення державної влади (ч.3 ст.109 КК України) є дії, вчинені: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з використанням засобів масової інформації;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особою, яка є представником влади;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державним чи громадським діячем;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повторно;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організованою групою;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загальнонебезпечним способом.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3. Об’єктивна сторона злочину, передбаченого статтею 110 КК України “Посягання на територіальну цілісність і недоторканність України”, може проявлятися у таких формах: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дії, вчинені з метою зміни меж території або з метою зміни державного кордону України, на порушення порядку, встановленого Конституцією України;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публічні заклики до вчинення дій, метою яких є зміна меж території (державного кордону України);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розповсюдження матеріалів із закликами до вчинення дій, метою яких є зміна меж території (державного кордону) України;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 фінансування діяльності, яка ведеться з метою зміни меж території або з метою зміни державного кордону України;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всі відповіді є правильними.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4. Об’єктом злочину, передбаченого ст.111 КК України “Державна зрада”, є: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суверенітет держави;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територіальна цілісність держави;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незалежність держави у її міжнародних зносинах з іноземними державами;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обороноздатність держави;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територіальна недоторканність держави;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безпека держави у науковій сфері.</w:t>
      </w:r>
    </w:p>
    <w:p w:rsidR="00C237DB" w:rsidRPr="00C237DB" w:rsidRDefault="00C237DB" w:rsidP="00C237DB">
      <w:pPr>
        <w:widowControl w:val="0"/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5. Шпигунство (ст.114 КК України) є закінченим злочином з моменту: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lastRenderedPageBreak/>
        <w:t>а) встановлення зв’язку з іноземною державою, іноземною організацією або їх представниками;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встановлення зв’язку з іноземною державою, іноземною організацією або їх представниками чи отримання завдання від іноземної розвідки;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вчинення конкретних дій у формі передачі іноземній державі, іноземній організації або їх представникам відомостей, що становлять державну таємницю;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вчинення конкретних дій у формі збирання або передачі іноземній державі, іноземній організації або їх представникам відомостей, що становлять державну таємницю;</w:t>
      </w:r>
    </w:p>
    <w:p w:rsidR="00C237DB" w:rsidRPr="00C237DB" w:rsidRDefault="00C237DB" w:rsidP="00C237DB">
      <w:pPr>
        <w:widowControl w:val="0"/>
        <w:tabs>
          <w:tab w:val="left" w:pos="-306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вчинення конкретних дій у формі передачі або збирання з метою передачі іноземній державі, іноземній організації або їх представникам відомостей, що становлять державну таємницю.</w:t>
      </w:r>
    </w:p>
    <w:p w:rsidR="00C237DB" w:rsidRPr="00C237DB" w:rsidRDefault="00C237DB" w:rsidP="00C237DB">
      <w:pPr>
        <w:widowControl w:val="0"/>
        <w:tabs>
          <w:tab w:val="left" w:pos="0"/>
          <w:tab w:val="left" w:pos="108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6.</w:t>
      </w:r>
      <w:r w:rsidRPr="00C237DB">
        <w:rPr>
          <w:kern w:val="1"/>
          <w:sz w:val="28"/>
          <w:szCs w:val="28"/>
        </w:rPr>
        <w:tab/>
        <w:t>До кваліфікованих видів вбивства (ч.2 ст.115 КК України) належать: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умисне вбивство заручника;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умисне вбивство, вчинене способом, небезпечним для життя багатьох осіб;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умисне вбивство з ревнощів;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умисне вбивство з метою приховати інший злочин або полегшити його вчинення;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умисне вбивство з мотивів кровної помсти;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умисне вбивство, поєднане із зґвалтуванням або насильницьким задоволенням статевої пристрасті неприродним способом;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є) умисне вбивство, вчинене за попередньою змовою групою осіб.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ж) умисне вбивство з мотивів расової, національної чи релігійної нетерпимості;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з) всі відповіді є правильними.</w:t>
      </w:r>
    </w:p>
    <w:p w:rsidR="00C237DB" w:rsidRPr="00C237DB" w:rsidRDefault="00C237DB" w:rsidP="00C237DB">
      <w:pPr>
        <w:widowControl w:val="0"/>
        <w:tabs>
          <w:tab w:val="left" w:pos="0"/>
          <w:tab w:val="left" w:pos="108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7.</w:t>
      </w:r>
      <w:r w:rsidRPr="00C237DB">
        <w:rPr>
          <w:kern w:val="1"/>
          <w:sz w:val="28"/>
          <w:szCs w:val="28"/>
        </w:rPr>
        <w:tab/>
        <w:t>Стан сильного душевного хвилювання (ст.116 КК України) виникає: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в результаті протизаконного насильства з боку потерпілого;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в результаті систематичного знущання з боку потерпілого;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в результаті збігу тяжких особистих обставин;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в результаті тяжкої образи з боку потерпілого;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 результаті протиправних дій з боку потерпілого;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в результаті провокаційних дій потерпілого.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8. Умисне тяжке тілесне ушкодження, що спричинило смерть потерпілого (ч.2 ст.121 КК України) відрізняється від умисного вбивства (ч.1 ст.115 КК України):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об’єктом злочину;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наслідками злочину;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моментом закінчення злочину;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суб’єктивним ставленням винного до наслідків;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об’єктом злочину і суб’єктивним ставленням винного до наслідків;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моментом закінчення злочину і суб’єктивним ставленням винного до наслідків;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lastRenderedPageBreak/>
        <w:t>є) наслідками злочину і суб’єктивним ставленням винного до них;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ж) наслідками злочину і моментом його закінчення.</w:t>
      </w:r>
    </w:p>
    <w:p w:rsidR="00C237DB" w:rsidRPr="00C237DB" w:rsidRDefault="00C237DB" w:rsidP="00C237DB">
      <w:pPr>
        <w:widowControl w:val="0"/>
        <w:tabs>
          <w:tab w:val="left" w:pos="540"/>
          <w:tab w:val="left" w:pos="108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9.</w:t>
      </w:r>
      <w:r w:rsidRPr="00C237DB">
        <w:rPr>
          <w:kern w:val="1"/>
          <w:sz w:val="28"/>
          <w:szCs w:val="28"/>
        </w:rPr>
        <w:tab/>
        <w:t>При визначенні реальності погрози вбивством (ст.129 КК України) значення має з’ясування: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характер висловленої погрози;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місце і час висловлення погрози;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можливість звернутися за допомогою до правоохоронних органів;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характер попередніх взаємовідносин між винним і потерпілим;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обстановка висловлення погрози;</w:t>
      </w:r>
    </w:p>
    <w:p w:rsidR="00C237DB" w:rsidRPr="00C237DB" w:rsidRDefault="00C237DB" w:rsidP="00C237DB">
      <w:pPr>
        <w:widowControl w:val="0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всі відповіді є правильними.</w:t>
      </w:r>
    </w:p>
    <w:p w:rsidR="00C237DB" w:rsidRPr="00C237DB" w:rsidRDefault="00C237DB" w:rsidP="00C237DB">
      <w:pPr>
        <w:widowControl w:val="0"/>
        <w:tabs>
          <w:tab w:val="left" w:pos="0"/>
          <w:tab w:val="left" w:pos="108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10.</w:t>
      </w:r>
      <w:r w:rsidRPr="00C237DB">
        <w:rPr>
          <w:kern w:val="1"/>
          <w:sz w:val="28"/>
          <w:szCs w:val="28"/>
        </w:rPr>
        <w:tab/>
        <w:t>Залишення у небезпеці (ч.1 ст.135 КК України) є злочином з: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усіченим складом;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формальним складом;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матеріальним складом.</w:t>
      </w:r>
    </w:p>
    <w:p w:rsidR="00C237DB" w:rsidRPr="00C237DB" w:rsidRDefault="00C237DB" w:rsidP="00C237DB">
      <w:pPr>
        <w:ind w:firstLine="709"/>
        <w:jc w:val="both"/>
        <w:rPr>
          <w:sz w:val="28"/>
          <w:szCs w:val="28"/>
          <w:lang w:eastAsia="uk-UA"/>
        </w:rPr>
      </w:pPr>
    </w:p>
    <w:p w:rsidR="00C237DB" w:rsidRPr="00C237DB" w:rsidRDefault="00C237DB" w:rsidP="00C237DB">
      <w:pPr>
        <w:ind w:firstLine="709"/>
        <w:jc w:val="center"/>
        <w:rPr>
          <w:b/>
          <w:sz w:val="28"/>
          <w:szCs w:val="28"/>
          <w:lang w:eastAsia="uk-UA"/>
        </w:rPr>
      </w:pPr>
    </w:p>
    <w:p w:rsidR="00C237DB" w:rsidRPr="00C237DB" w:rsidRDefault="00C237DB" w:rsidP="00C237DB">
      <w:pPr>
        <w:ind w:firstLine="709"/>
        <w:jc w:val="center"/>
        <w:rPr>
          <w:b/>
          <w:sz w:val="28"/>
          <w:szCs w:val="28"/>
          <w:lang w:eastAsia="uk-UA"/>
        </w:rPr>
      </w:pPr>
    </w:p>
    <w:p w:rsidR="00C237DB" w:rsidRPr="00C237DB" w:rsidRDefault="00C237DB" w:rsidP="00C237DB">
      <w:pPr>
        <w:ind w:firstLine="709"/>
        <w:jc w:val="center"/>
        <w:rPr>
          <w:b/>
          <w:sz w:val="28"/>
          <w:szCs w:val="28"/>
          <w:lang w:eastAsia="uk-UA"/>
        </w:rPr>
      </w:pPr>
    </w:p>
    <w:p w:rsidR="00C237DB" w:rsidRPr="00C237DB" w:rsidRDefault="00C237DB" w:rsidP="00C237DB">
      <w:pPr>
        <w:ind w:firstLine="709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Т</w:t>
      </w:r>
      <w:r w:rsidRPr="00C237DB">
        <w:rPr>
          <w:b/>
          <w:sz w:val="28"/>
          <w:szCs w:val="28"/>
          <w:lang w:eastAsia="uk-UA"/>
        </w:rPr>
        <w:t xml:space="preserve">ест </w:t>
      </w:r>
      <w:r w:rsidRPr="00C237DB">
        <w:rPr>
          <w:b/>
          <w:sz w:val="28"/>
          <w:szCs w:val="28"/>
          <w:lang w:val="en-US" w:eastAsia="uk-UA"/>
        </w:rPr>
        <w:t>II</w:t>
      </w:r>
    </w:p>
    <w:p w:rsidR="00C237DB" w:rsidRPr="00C237DB" w:rsidRDefault="00C237DB" w:rsidP="00C237DB">
      <w:pPr>
        <w:ind w:firstLine="709"/>
        <w:jc w:val="center"/>
        <w:rPr>
          <w:sz w:val="28"/>
          <w:szCs w:val="28"/>
          <w:u w:val="single"/>
          <w:lang w:eastAsia="uk-UA"/>
        </w:rPr>
      </w:pPr>
    </w:p>
    <w:p w:rsidR="00C237DB" w:rsidRPr="00C237DB" w:rsidRDefault="00C237DB" w:rsidP="00C237DB">
      <w:pPr>
        <w:widowControl w:val="0"/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1. Склад злочину, передбачений ст.147 КК України “Захоплення заручників”, відрізняється від злочину, передбаченого ст.146 КК України “Незаконне позбавлення волі або викрадення людини”: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особливим способом вчинення злочину;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спеціальною метою вчинення злочину;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спеціальними засобами вчинення злочину;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особливим місцем вчинення злочину;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об’єктом злочину.</w:t>
      </w:r>
    </w:p>
    <w:p w:rsidR="00C237DB" w:rsidRPr="00C237DB" w:rsidRDefault="00C237DB" w:rsidP="00C237DB">
      <w:pPr>
        <w:widowControl w:val="0"/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2.  Під експлуатацією людини за ст.149 КК України “Торгівля людьми або інша незаконна угода щодо людини” розуміють: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сексуальну експлуатацію людини;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рабство;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підневільний стан;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залучення у боргову кабалу;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використання її для проведення дослідів;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втягнення у злочинну діяльність;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 xml:space="preserve">є) всі відповіді є правильними. 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 xml:space="preserve">3.  З об’єктивної сторони зґвалтування (ст.152 КК України) полягає у статевих зносинах, які поєднуються із:  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застосуванням фізичного насильства;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застосуванням психічного насильства;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з використанням безпорадного стану потерпілої;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обманом чи зловживанням довірою;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всі відповіді є правильними.</w:t>
      </w:r>
    </w:p>
    <w:p w:rsidR="00C237DB" w:rsidRPr="00C237DB" w:rsidRDefault="00C237DB" w:rsidP="00C237DB">
      <w:pPr>
        <w:widowControl w:val="0"/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 xml:space="preserve">4. Об’єктивну сторону складу злочину, передбаченого ст.154 КК </w:t>
      </w:r>
      <w:r w:rsidRPr="00C237DB">
        <w:rPr>
          <w:kern w:val="1"/>
          <w:sz w:val="28"/>
          <w:szCs w:val="28"/>
        </w:rPr>
        <w:lastRenderedPageBreak/>
        <w:t>України “Примушування до вступу в статевий зв’язок”, не утворюватимуть: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одержання службовою особою за виконання чи невиконання певних дій по службі такої послуги, як вступ у статевий зв’язок;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примушування до вступу у статевий зв’язок шляхом використання залежності близьких родичів особи, з якою планується вступити у контакт;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дії, пов’язані із проханнями, наданням подарунків і пільг,  домаганнями, що не поєднуються з погрозами використати залежність;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всі відповіді є правильними.</w:t>
      </w:r>
    </w:p>
    <w:p w:rsidR="00C237DB" w:rsidRPr="00C237DB" w:rsidRDefault="00C237DB" w:rsidP="00C237DB">
      <w:pPr>
        <w:widowControl w:val="0"/>
        <w:ind w:firstLine="709"/>
        <w:jc w:val="both"/>
        <w:rPr>
          <w:kern w:val="1"/>
          <w:sz w:val="28"/>
          <w:szCs w:val="28"/>
        </w:rPr>
      </w:pPr>
      <w:r w:rsidRPr="00C237DB">
        <w:rPr>
          <w:bCs/>
          <w:kern w:val="1"/>
          <w:sz w:val="28"/>
          <w:szCs w:val="28"/>
        </w:rPr>
        <w:t>5. Розпусні дії при розбещенні неповнолітніх (ст.156 КК України)</w:t>
      </w:r>
      <w:r w:rsidRPr="00C237DB">
        <w:rPr>
          <w:kern w:val="1"/>
          <w:sz w:val="28"/>
          <w:szCs w:val="28"/>
        </w:rPr>
        <w:t xml:space="preserve"> </w:t>
      </w:r>
      <w:r w:rsidRPr="00C237DB">
        <w:rPr>
          <w:bCs/>
          <w:kern w:val="1"/>
          <w:sz w:val="28"/>
          <w:szCs w:val="28"/>
        </w:rPr>
        <w:t>можуть проявлятися у</w:t>
      </w:r>
      <w:r w:rsidRPr="00C237DB">
        <w:rPr>
          <w:kern w:val="1"/>
          <w:sz w:val="28"/>
          <w:szCs w:val="28"/>
        </w:rPr>
        <w:t>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оголенні статевих органів винної або потерпілої особи;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вчиненні у присутності неповнолітнього статевого акту;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розповіді відвертих сексуальних історій;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фотографуванні потерпілих у сексуальних позах;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схиленні потерпілих до вчинення сексуальних дій між собою;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 xml:space="preserve">е) всі відповіді є правильними. 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6. Злочин, передбачений ст.164 КК України “Ухилення від сплати аліментів на утримання дітей”, вчиняється: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шляхом активної поведінки;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шляхом бездіяльності;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шляхом дій або бездіяльності.</w:t>
      </w:r>
    </w:p>
    <w:p w:rsidR="00C237DB" w:rsidRPr="00C237DB" w:rsidRDefault="00C237DB" w:rsidP="00C237DB">
      <w:pPr>
        <w:widowControl w:val="0"/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7.  Які діяння не утворюють злочин, передбачений ст. 183 КК України „Порушення права на отримання освіти”: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незаконна відмова у прийнятті до вищого навчального закладу;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незаконна відмова у прийнятті у докторантуру;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незаконна вимога оплати за навчання у комунальному професійно-технічному училищі;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незаконне відрахування з університету;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 xml:space="preserve">д) незаконна відмова у прийнятті до приватного інституту. </w:t>
      </w:r>
    </w:p>
    <w:p w:rsidR="00C237DB" w:rsidRPr="00C237DB" w:rsidRDefault="00C237DB" w:rsidP="00C237DB">
      <w:pPr>
        <w:widowControl w:val="0"/>
        <w:tabs>
          <w:tab w:val="left" w:pos="0"/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8.</w:t>
      </w:r>
      <w:r w:rsidRPr="00C237DB">
        <w:rPr>
          <w:kern w:val="1"/>
          <w:sz w:val="28"/>
          <w:szCs w:val="28"/>
        </w:rPr>
        <w:tab/>
        <w:t>Предметом крадіжки (ст.185 КК України) не можуть виступати: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рухоме майно;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вогнепальна зброя;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бойові припаси та вибухові речовини;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наркотичні засоби, психотропні речовини або їх аналоги;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нерухоме майно;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транспортний засіб.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9.</w:t>
      </w:r>
      <w:r w:rsidRPr="00C237DB">
        <w:rPr>
          <w:kern w:val="1"/>
          <w:sz w:val="28"/>
          <w:szCs w:val="28"/>
        </w:rPr>
        <w:tab/>
        <w:t>До некорисливих злочинів проти власності належать:</w:t>
      </w:r>
    </w:p>
    <w:p w:rsidR="00C237DB" w:rsidRPr="00C237DB" w:rsidRDefault="00C237DB" w:rsidP="00C237DB">
      <w:pPr>
        <w:widowControl w:val="0"/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заподіяння майнової шкоди шляхом обману або зловживання довірою;</w:t>
      </w:r>
    </w:p>
    <w:p w:rsidR="00C237DB" w:rsidRPr="00C237DB" w:rsidRDefault="00C237DB" w:rsidP="00C237DB">
      <w:pPr>
        <w:widowControl w:val="0"/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умисне знищення або пошкодження майна;</w:t>
      </w:r>
    </w:p>
    <w:p w:rsidR="00C237DB" w:rsidRPr="00C237DB" w:rsidRDefault="00C237DB" w:rsidP="00C237DB">
      <w:pPr>
        <w:widowControl w:val="0"/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погроза знищення майна;</w:t>
      </w:r>
    </w:p>
    <w:p w:rsidR="00C237DB" w:rsidRPr="00C237DB" w:rsidRDefault="00C237DB" w:rsidP="00C237DB">
      <w:pPr>
        <w:widowControl w:val="0"/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порушення обов’язків щодо охорони майна;</w:t>
      </w:r>
    </w:p>
    <w:p w:rsidR="00C237DB" w:rsidRPr="00C237DB" w:rsidRDefault="00C237DB" w:rsidP="00C237DB">
      <w:pPr>
        <w:widowControl w:val="0"/>
        <w:tabs>
          <w:tab w:val="left" w:pos="360"/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придбання, отримання, зберігання чи збут майна, одержаного злочин-ним шляхом.</w:t>
      </w:r>
    </w:p>
    <w:p w:rsidR="00C237DB" w:rsidRPr="00C237DB" w:rsidRDefault="00C237DB" w:rsidP="00C237DB">
      <w:pPr>
        <w:widowControl w:val="0"/>
        <w:tabs>
          <w:tab w:val="left" w:pos="360"/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 xml:space="preserve">10. Шахрайство (ч.1 ст.190 КК України) відрізняється від заподіяння </w:t>
      </w:r>
      <w:r w:rsidRPr="00C237DB">
        <w:rPr>
          <w:kern w:val="1"/>
          <w:sz w:val="28"/>
          <w:szCs w:val="28"/>
        </w:rPr>
        <w:lastRenderedPageBreak/>
        <w:t>майнової шкоди шляхом обману або зловживання довірою (ч.1 ст.192 КК України) за: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предметом;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суб’єктивною стороною;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метою;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суб’єктом;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предметом і суб’єктом;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предметом і метою;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є) предметом, способами вилученням майна у власника;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ж) предметом, способами вилучення майна у власника і моментом закінчення злочину;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з) моментом вилученням майна у власника і моментом закінчення злочину.</w:t>
      </w:r>
    </w:p>
    <w:p w:rsidR="00C237DB" w:rsidRPr="00C237DB" w:rsidRDefault="00C237DB" w:rsidP="00C237DB">
      <w:pPr>
        <w:ind w:firstLine="709"/>
        <w:jc w:val="both"/>
        <w:rPr>
          <w:sz w:val="28"/>
          <w:szCs w:val="28"/>
          <w:lang w:eastAsia="uk-UA"/>
        </w:rPr>
      </w:pPr>
    </w:p>
    <w:p w:rsidR="00C237DB" w:rsidRPr="00C237DB" w:rsidRDefault="00C237DB" w:rsidP="00C237DB">
      <w:pPr>
        <w:ind w:firstLine="709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Т</w:t>
      </w:r>
      <w:r w:rsidRPr="00C237DB">
        <w:rPr>
          <w:b/>
          <w:sz w:val="28"/>
          <w:szCs w:val="28"/>
          <w:lang w:eastAsia="uk-UA"/>
        </w:rPr>
        <w:t xml:space="preserve">ест </w:t>
      </w:r>
      <w:r w:rsidRPr="00C237DB">
        <w:rPr>
          <w:b/>
          <w:sz w:val="28"/>
          <w:szCs w:val="28"/>
          <w:lang w:val="en-US" w:eastAsia="uk-UA"/>
        </w:rPr>
        <w:t>II</w:t>
      </w:r>
      <w:r w:rsidRPr="00C237DB">
        <w:rPr>
          <w:b/>
          <w:sz w:val="28"/>
          <w:szCs w:val="28"/>
          <w:lang w:eastAsia="uk-UA"/>
        </w:rPr>
        <w:t>І</w:t>
      </w:r>
    </w:p>
    <w:p w:rsidR="00C237DB" w:rsidRPr="00C237DB" w:rsidRDefault="00C237DB" w:rsidP="00C237DB">
      <w:pPr>
        <w:widowControl w:val="0"/>
        <w:tabs>
          <w:tab w:val="left" w:pos="0"/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1.</w:t>
      </w:r>
      <w:r w:rsidRPr="00C237DB">
        <w:rPr>
          <w:kern w:val="1"/>
          <w:sz w:val="28"/>
          <w:szCs w:val="28"/>
        </w:rPr>
        <w:tab/>
        <w:t>Які дії утворюватимуть об’єктивну сторону складу злочину, передбаченого ст. 201 КК України “Контрабанда”?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переміщення предметів поза митним контролем;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переміщення предметів у розташуванні митниці, але поза зоною митного контрою;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переміщення предметів із грубим порушення митних правил;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переміщення предметів з використанням незаконного звільнення від митного контролю;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переміщення предметів у спеціально пристосованих тайниках;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переміщення предметів із використанням спеціально підроблених документів як підстави для цього переміщення.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2.</w:t>
      </w:r>
      <w:r w:rsidRPr="00C237DB">
        <w:rPr>
          <w:kern w:val="1"/>
          <w:sz w:val="28"/>
          <w:szCs w:val="28"/>
        </w:rPr>
        <w:tab/>
        <w:t>Об’єктивна сторона злочину, передбаченого ст. 209 КК України “Легалізація (відмивання) доходів, одержаних злочинним шляхом”, може виражатися у формі: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укладення угоди з коштами або іншим майном, отриманих злочинним шляхом;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вчинення фінансової операції з коштами або іншим майном, отриманих злочинним шляхом;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вчинення дій, спрямованих на приховання чи маскування незаконного походження таких коштів чи майна;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набуття, володіння або використання коштів чи іншого майна, отриманих злочинним шляхом;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всі відповіді є правильними.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3. Предметом злочину, передбаченого ст.248 КК України “Незаконне полювання”, можуть виступати: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дикі звірі та птахи, що перебувають у стані природної волі;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дикі звірі та птахи, що утримуються у напіввільних умовах;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мисливські тварини у неволі;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риби;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шкідливі звірі і птахи;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lastRenderedPageBreak/>
        <w:t>е) всі відповіді є правильними.</w:t>
      </w:r>
    </w:p>
    <w:p w:rsidR="00C237DB" w:rsidRPr="00C237DB" w:rsidRDefault="00C237DB" w:rsidP="00C237DB">
      <w:pPr>
        <w:widowControl w:val="0"/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4. З об’єктивної сторони злочин, передбачений ст.255 КК України “Створення злочинної організації”, може виражатися у: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створенні злочинної організації;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керівництві злочинною організацією;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участі у злочинній організації;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участі у злочинах, які вчиняє злочинна організація;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фінансуванні діяльності злочинної організації;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організації, керівництві чи сприянні зустрічі (сходці) представників злочинних організацій або організованих груп;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є) всі відповіді є правильними.</w:t>
      </w:r>
    </w:p>
    <w:p w:rsidR="00C237DB" w:rsidRPr="00C237DB" w:rsidRDefault="00C237DB" w:rsidP="00C237DB">
      <w:pPr>
        <w:widowControl w:val="0"/>
        <w:tabs>
          <w:tab w:val="left" w:pos="540"/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5. Особа звільняється від кримінальної відповідальності за вчинення діяння, передбаченого ч.1 ст.258-3 КК України “Створення терористичної групи чи терористичної організації”, якщо вона: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добровільно повідомила правоохоронний орган про відповідну терористичну діяльність, щиро розкаялась і сприяла усуненню суспільно небезпечних наслідків, що настали;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добровільно повідомила правоохоронний орган про відповідну терористичну діяльність і сприяла її припиненню;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добровільно повідомила правоохоронний орган про відповідну терористичну діяльність і сприяла її припиненню або розкриттю злочинів, вчинених у зв’язку зі створенням або діяльністю такої групи;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добровільно повідомила правоохоронний орган про відповідну терористичну діяльність і сприяла її припиненню або розкриттю злочинів, вчинених у зв’язку зі створенням або діяльністю такої групи або організації, якщо в її діях немає складу іншого злочину;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всі відповіді є правильними.</w:t>
      </w:r>
    </w:p>
    <w:p w:rsidR="00C237DB" w:rsidRPr="00C237DB" w:rsidRDefault="00C237DB" w:rsidP="00C237DB">
      <w:pPr>
        <w:widowControl w:val="0"/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6. Предметом злочину, передбаченого ст.262 КК України “Викрадення, привласнення, вимагання вогнепальної зброї, бойових припасів, вибухових речовин чи радіоактивних матеріалів або заволодіння ними шляхом шахрайства або зловживання службовим становищем”, можуть виступати: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вогнепальна зброя;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вогнепальна зброя (крім гладкоствольної мисливської);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пневматична зброя;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газова зброя;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вибухові пакети;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артилерійські снаряди;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 xml:space="preserve">є) патрони до гладкоствольної мисливської зброї. </w:t>
      </w:r>
    </w:p>
    <w:p w:rsidR="00C237DB" w:rsidRPr="00C237DB" w:rsidRDefault="00C237DB" w:rsidP="00C237DB">
      <w:pPr>
        <w:widowControl w:val="0"/>
        <w:tabs>
          <w:tab w:val="left" w:pos="0"/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7.</w:t>
      </w:r>
      <w:r w:rsidRPr="00C237DB">
        <w:rPr>
          <w:kern w:val="1"/>
          <w:sz w:val="28"/>
          <w:szCs w:val="28"/>
        </w:rPr>
        <w:tab/>
        <w:t>Суб’єктивна сторона складу злочину, передбаченого ст.272 КК України “Порушення правил безпеки під час виконання робіт з підвищеною небезпекою”, полягає: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в умисній  формі вини;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в умисній формі вини та необережному ставленні до наслідків;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в необережній формі вини;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в необережній формі вини у виді злочинної самовпевненості;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lastRenderedPageBreak/>
        <w:t>д) в необережній формі вини у виді злочинної недбалості.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8.</w:t>
      </w:r>
      <w:r w:rsidRPr="00C237DB">
        <w:rPr>
          <w:kern w:val="1"/>
          <w:sz w:val="28"/>
          <w:szCs w:val="28"/>
        </w:rPr>
        <w:tab/>
        <w:t>Вкажіть, що не є предметом злочину, передбаченого ст. 275 КК України “Порушення правил, що стосуються безпечного використання промислової продукції або безпечної експлуатації будівель і споруд”: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тканини, натуральні та синтетичні нитки, ковдри;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одяг, сумки, валізи;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меблі, паркет, дерев’яні дошки;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папір, шпалери, картон;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бензин, дизпаливо, житлові будинки, школи, театри;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 xml:space="preserve">е) все вищеперелічене є предметом злочину, передбаченого ст. 275 КК  України. </w:t>
      </w:r>
    </w:p>
    <w:p w:rsidR="00C237DB" w:rsidRPr="00C237DB" w:rsidRDefault="00C237DB" w:rsidP="00C237DB">
      <w:pPr>
        <w:widowControl w:val="0"/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9. Суб’єктивна сторона злочину, передбаченого ст. 275 КК  України  “Порушення правил, що стосуються безпечного використання промислової продукції або безпечної експлуатації будівель і споруд”, характеризується: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прямим умислом;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непрямим умислом і необережною формою вини;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необережною формою вини;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необережною формою вини і спеціальною метою.</w:t>
      </w:r>
    </w:p>
    <w:p w:rsidR="00C237DB" w:rsidRPr="00C237DB" w:rsidRDefault="00C237DB" w:rsidP="00C237DB">
      <w:pPr>
        <w:ind w:firstLine="709"/>
        <w:jc w:val="both"/>
        <w:rPr>
          <w:sz w:val="28"/>
          <w:szCs w:val="28"/>
          <w:lang w:eastAsia="uk-UA"/>
        </w:rPr>
      </w:pPr>
    </w:p>
    <w:p w:rsidR="00C237DB" w:rsidRPr="00C237DB" w:rsidRDefault="00C237DB" w:rsidP="00C237DB">
      <w:pPr>
        <w:ind w:firstLine="709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Т</w:t>
      </w:r>
      <w:r w:rsidRPr="00C237DB">
        <w:rPr>
          <w:b/>
          <w:sz w:val="28"/>
          <w:szCs w:val="28"/>
          <w:lang w:eastAsia="uk-UA"/>
        </w:rPr>
        <w:t xml:space="preserve">ест  </w:t>
      </w:r>
      <w:r w:rsidRPr="00C237DB">
        <w:rPr>
          <w:b/>
          <w:sz w:val="28"/>
          <w:szCs w:val="28"/>
          <w:lang w:val="en-US" w:eastAsia="uk-UA"/>
        </w:rPr>
        <w:t>IV</w:t>
      </w:r>
    </w:p>
    <w:p w:rsidR="00C237DB" w:rsidRPr="00C237DB" w:rsidRDefault="00C237DB" w:rsidP="00C237DB">
      <w:pPr>
        <w:ind w:firstLine="709"/>
        <w:jc w:val="both"/>
        <w:rPr>
          <w:sz w:val="28"/>
          <w:szCs w:val="28"/>
          <w:lang w:eastAsia="uk-UA"/>
        </w:rPr>
      </w:pP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1.</w:t>
      </w:r>
      <w:r w:rsidRPr="00C237DB">
        <w:rPr>
          <w:kern w:val="1"/>
          <w:sz w:val="28"/>
          <w:szCs w:val="28"/>
        </w:rPr>
        <w:tab/>
        <w:t>До залізничного транспорту, який виступає предметом/знаряддям злочину, передбаченого ст.276 КК України “Порушення правил безпеки руху або експлуатації залізничного, водного чи повітряного транспорту”, не належать: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рейкові магістральні і під’їзні шляхи та належне до них обладнання;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рухомий склад (локомотиви, вагони, дрезини);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об’єкти рейкового технологічного транспорту;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міський рейковий транспорт;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засоби управління, сигналізації і зв’язку;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канатні підйомники, ескалатори.</w:t>
      </w:r>
    </w:p>
    <w:p w:rsidR="00C237DB" w:rsidRPr="00C237DB" w:rsidRDefault="00C237DB" w:rsidP="00C237DB">
      <w:pPr>
        <w:widowControl w:val="0"/>
        <w:tabs>
          <w:tab w:val="left" w:pos="540"/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2.</w:t>
      </w:r>
      <w:r w:rsidRPr="00C237DB">
        <w:rPr>
          <w:kern w:val="1"/>
          <w:sz w:val="28"/>
          <w:szCs w:val="28"/>
        </w:rPr>
        <w:tab/>
        <w:t>Транспортними засобами, у зв’язку із керуванням яких настає відповідальність за ст.286 КК України “Порушення правил безпеки дорожнього руху або експлуатації транспорту особами, які керують транспортними засобами”, є: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тролейбуси і трамваї;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вантажні автомобілі;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мопеди;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бульдозери;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мотоцикли;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асфальтоукладачі;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є) скутери.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3.</w:t>
      </w:r>
      <w:r w:rsidRPr="00C237DB">
        <w:rPr>
          <w:kern w:val="1"/>
          <w:sz w:val="28"/>
          <w:szCs w:val="28"/>
        </w:rPr>
        <w:tab/>
        <w:t>Випуск в експлуатацію технічно несправних транспортних засобів або інше грубе порушення їх експлуатації (ст. 287 КК України) є кримінально караним діянням при настанні таких наслідків: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lastRenderedPageBreak/>
        <w:t>а) спричинення середньої тяжкості тілесних ушкоджень, тяжкого тілесного ушкодження або смерті;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порушення нормальної роботи транспорту або створення небезпеки для життя людей чи настання інших тяжких наслідків;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</w:t>
      </w:r>
      <w:r w:rsidRPr="00C237DB">
        <w:rPr>
          <w:bCs/>
          <w:sz w:val="28"/>
          <w:szCs w:val="28"/>
        </w:rPr>
        <w:t xml:space="preserve"> </w:t>
      </w:r>
      <w:r w:rsidRPr="00C237DB">
        <w:rPr>
          <w:sz w:val="28"/>
          <w:szCs w:val="28"/>
        </w:rPr>
        <w:t>створення небезпеки для життя людей чи настання інших тяжких наслідків;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створення загрози загибелі людей чи настання інших тяжких наслідків або заподіяння шкоди здоров’ю потерпілій особі;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 xml:space="preserve">д) створення загрози загибелі людей чи настання інших тяжких наслідків або заподіяння шкоди здоров’ю потерпілій особі, а також спричинення смерті. </w:t>
      </w:r>
    </w:p>
    <w:p w:rsidR="00C237DB" w:rsidRPr="00C237DB" w:rsidRDefault="00C237DB" w:rsidP="00C237DB">
      <w:pPr>
        <w:widowControl w:val="0"/>
        <w:tabs>
          <w:tab w:val="left" w:pos="540"/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4.</w:t>
      </w:r>
      <w:r w:rsidRPr="00C237DB">
        <w:rPr>
          <w:kern w:val="1"/>
          <w:sz w:val="28"/>
          <w:szCs w:val="28"/>
        </w:rPr>
        <w:tab/>
        <w:t>Злочин, передбачений ст.293 КК України “Групове порушення громадського порядку”, за моментом закінчення належить до злочинів: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із матеріальним складом;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із формальним складом;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із усіченим складом.</w:t>
      </w:r>
    </w:p>
    <w:p w:rsidR="00C237DB" w:rsidRPr="00C237DB" w:rsidRDefault="00C237DB" w:rsidP="00C237DB">
      <w:pPr>
        <w:widowControl w:val="0"/>
        <w:tabs>
          <w:tab w:val="left" w:pos="540"/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5.</w:t>
      </w:r>
      <w:r w:rsidRPr="00C237DB">
        <w:rPr>
          <w:kern w:val="1"/>
          <w:sz w:val="28"/>
          <w:szCs w:val="28"/>
        </w:rPr>
        <w:tab/>
        <w:t>Організація масових заворушень, згідно диспозиції ст.294 КК України “Масові заворушення”, супроводжується: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насильством над особою;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погромами;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підпалами;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вибухами;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знищенням майна;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захопленням будівель чи споруд;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є) опором представникам влади із застосуванням зброї;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ж) всі відповіді є правильними.</w:t>
      </w:r>
    </w:p>
    <w:p w:rsidR="00C237DB" w:rsidRPr="00C237DB" w:rsidRDefault="00C237DB" w:rsidP="00C237DB">
      <w:pPr>
        <w:widowControl w:val="0"/>
        <w:tabs>
          <w:tab w:val="left" w:pos="360"/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6.</w:t>
      </w:r>
      <w:r w:rsidRPr="00C237DB">
        <w:rPr>
          <w:kern w:val="1"/>
          <w:sz w:val="28"/>
          <w:szCs w:val="28"/>
        </w:rPr>
        <w:tab/>
        <w:t>До особливо кваліфікованих видів хуліганства (ст.296 КК України), відносяться: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вчинення його особою, раніше судимою за хуліганство;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хуліганство, пов’язане з опором представникові влади чи громадсь-кості;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хуліганство, пов’язане з опором громадянам, які припиняли хуліганські дії;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вчинення його із застосуванням вогнепальної чи холодної зброї;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вчинення його із використанням предмета, спеціально пристосо-ваного для нанесення тілесних ушкоджень;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всі відповіді є правильними.</w:t>
      </w:r>
    </w:p>
    <w:p w:rsidR="00C237DB" w:rsidRPr="00C237DB" w:rsidRDefault="00C237DB" w:rsidP="00C237DB">
      <w:pPr>
        <w:widowControl w:val="0"/>
        <w:ind w:firstLine="709"/>
        <w:jc w:val="both"/>
        <w:rPr>
          <w:kern w:val="1"/>
          <w:sz w:val="28"/>
          <w:szCs w:val="28"/>
        </w:rPr>
      </w:pPr>
      <w:r w:rsidRPr="00C237DB">
        <w:rPr>
          <w:color w:val="002060"/>
          <w:kern w:val="1"/>
          <w:sz w:val="28"/>
          <w:szCs w:val="28"/>
        </w:rPr>
        <w:t>7</w:t>
      </w:r>
      <w:r w:rsidRPr="00C237DB">
        <w:rPr>
          <w:kern w:val="1"/>
          <w:sz w:val="28"/>
          <w:szCs w:val="28"/>
        </w:rPr>
        <w:t>.</w:t>
      </w:r>
      <w:r w:rsidRPr="00C237DB">
        <w:rPr>
          <w:kern w:val="1"/>
          <w:sz w:val="28"/>
          <w:szCs w:val="28"/>
        </w:rPr>
        <w:tab/>
        <w:t>Спеціальний вид звільнення від кримінальної відповідальності, передбачений ст.307 КК України “Незаконне виробництво, виготовлення, придбання, зберігання, перевезення, пересилання чи збут наркотичних засобів, психотропних речовин або їх аналогів”, пов’язаний із наступними діями: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коли особа добровільно здала вищезазначені предмети;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коли особа з’явилася із зізнанням;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коли особа вказала джерело придбання вищезазначених предметів;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lastRenderedPageBreak/>
        <w:t>г) коли особа сприяла розкриттю злочинів, пов’язаних із незаконним обігом вищезазначених предметів;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коли в діях особи не міститься склад іншого злочину, передбаченого нормами КК;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 xml:space="preserve">е) коли добровільно особа відшкодувала завдані нею збитки. 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8.</w:t>
      </w:r>
      <w:r w:rsidRPr="00C237DB">
        <w:rPr>
          <w:kern w:val="1"/>
          <w:sz w:val="28"/>
          <w:szCs w:val="28"/>
        </w:rPr>
        <w:tab/>
        <w:t>За незаконне введення в організм наркотичних засобів, психотропних речовин або їх аналогів (ст.314 КК України) кримінальна відповідальність наступає з: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14-річного віку;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16-річного віку;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18-річного віку.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9.</w:t>
      </w:r>
      <w:r w:rsidRPr="00C237DB">
        <w:rPr>
          <w:kern w:val="1"/>
          <w:sz w:val="28"/>
          <w:szCs w:val="28"/>
        </w:rPr>
        <w:tab/>
        <w:t>Відмінність ст.322 КК України “Незаконна організація або утримання місць для вживання одурманюючих засобів” і ст.317 КК України “Організація або утримання місць для незаконного вживання, виробництва чи виготовлення наркотичних засобів, психотропних речовин або їх аналогів” проявляється через: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мету організації такого роду місць;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предмет цих злочинів;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мету, яку переслідує вживання вищеназваних засобів;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кваліфікуючі ознаки цих складів злочинів;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особливості суб’єктивної сторони цих складів злочинів.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10.</w:t>
      </w:r>
      <w:r w:rsidRPr="00C237DB">
        <w:rPr>
          <w:kern w:val="1"/>
          <w:sz w:val="28"/>
          <w:szCs w:val="28"/>
        </w:rPr>
        <w:tab/>
        <w:t xml:space="preserve"> Заготівля, перероблення або збут радіоактивно забруднених продуктів харчування чи іншої продукції (ч.1 ст.327 КК України) вважається закінченим з моменту: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</w:t>
      </w:r>
      <w:r w:rsidRPr="00C237DB">
        <w:rPr>
          <w:bCs/>
          <w:sz w:val="28"/>
          <w:szCs w:val="28"/>
        </w:rPr>
        <w:t xml:space="preserve"> </w:t>
      </w:r>
      <w:r w:rsidRPr="00C237DB">
        <w:rPr>
          <w:sz w:val="28"/>
          <w:szCs w:val="28"/>
        </w:rPr>
        <w:t>заготівлі, перероблення з метою збуту або збуту радіоактивно забруднених продуктів харчування чи іншої продукції;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створення загрози загибелі людей чи настання інших тяжких наслідків;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заподіяння шкоди здоров’ю потерпілому;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 xml:space="preserve">г) створення загрози загибелі людей чи настання інших тяжких наслідків або заподіяння шкоди здоров’ю. </w:t>
      </w:r>
    </w:p>
    <w:p w:rsidR="00C237DB" w:rsidRDefault="00C237DB" w:rsidP="00C237DB">
      <w:pPr>
        <w:ind w:firstLine="709"/>
        <w:jc w:val="center"/>
        <w:rPr>
          <w:b/>
          <w:sz w:val="28"/>
          <w:szCs w:val="28"/>
          <w:lang w:eastAsia="uk-UA"/>
        </w:rPr>
      </w:pPr>
    </w:p>
    <w:p w:rsidR="00C237DB" w:rsidRPr="00C237DB" w:rsidRDefault="00C237DB" w:rsidP="00C237DB">
      <w:pPr>
        <w:ind w:firstLine="709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Т</w:t>
      </w:r>
      <w:r w:rsidRPr="00C237DB">
        <w:rPr>
          <w:b/>
          <w:sz w:val="28"/>
          <w:szCs w:val="28"/>
          <w:lang w:eastAsia="uk-UA"/>
        </w:rPr>
        <w:t xml:space="preserve">ест </w:t>
      </w:r>
      <w:r w:rsidRPr="00C237DB">
        <w:rPr>
          <w:b/>
          <w:sz w:val="28"/>
          <w:szCs w:val="28"/>
          <w:lang w:val="en-US" w:eastAsia="uk-UA"/>
        </w:rPr>
        <w:t>V</w:t>
      </w:r>
    </w:p>
    <w:p w:rsidR="00C237DB" w:rsidRPr="00C237DB" w:rsidRDefault="00C237DB" w:rsidP="00C237DB">
      <w:pPr>
        <w:ind w:firstLine="709"/>
        <w:jc w:val="both"/>
        <w:rPr>
          <w:color w:val="002060"/>
          <w:sz w:val="28"/>
          <w:szCs w:val="28"/>
          <w:lang w:eastAsia="uk-UA"/>
        </w:rPr>
      </w:pP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1.</w:t>
      </w:r>
      <w:r w:rsidRPr="00C237DB">
        <w:rPr>
          <w:kern w:val="1"/>
          <w:sz w:val="28"/>
          <w:szCs w:val="28"/>
        </w:rPr>
        <w:tab/>
        <w:t>Відмежування злочинів, передбачених ст.328 КК України “Розголошення державної таємниці” та ст.111 КК України “Державна зрада”, проводиться: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за змістом безпосереднього об’єкта злочину;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за характеристиками об’єктивної сторони складу злочину;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за суб’єктом злочину 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за змістом умислу винної особи.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2.</w:t>
      </w:r>
      <w:r w:rsidRPr="00C237DB">
        <w:rPr>
          <w:kern w:val="1"/>
          <w:sz w:val="28"/>
          <w:szCs w:val="28"/>
        </w:rPr>
        <w:tab/>
        <w:t>Злочин, передбачений ст.329 КК України “Втрата документів, що містять державну таємницю”, вважається закінченим з моменту: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втрати документів і подальшого ознайомлення з їх змістом сторонніми особами;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lastRenderedPageBreak/>
        <w:t>б) втрати документів незалежно від того, чи знайомилися з їх змістом сторонні особи.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bCs/>
          <w:kern w:val="1"/>
          <w:sz w:val="28"/>
          <w:szCs w:val="28"/>
        </w:rPr>
        <w:t>3.</w:t>
      </w:r>
      <w:r w:rsidRPr="00C237DB">
        <w:rPr>
          <w:bCs/>
          <w:kern w:val="1"/>
          <w:sz w:val="28"/>
          <w:szCs w:val="28"/>
        </w:rPr>
        <w:tab/>
        <w:t>Суб’єктом злочину, передбаченого ст.335 КК України “Ухилення від призову на строкову військову службу”, не є: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особи, які не досягли 18-річного віку;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особи, які досягли 25-річного віку;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офіцери, які призиваються із запасу;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призовники;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особи, засуджені до позбавлення волі за вчинення тяжких злочинів;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особи, які мають духовний сан;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є) особи, які пройшли військову службу в інших державах.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4.</w:t>
      </w:r>
      <w:r w:rsidRPr="00C237DB">
        <w:rPr>
          <w:kern w:val="1"/>
          <w:sz w:val="28"/>
          <w:szCs w:val="28"/>
        </w:rPr>
        <w:tab/>
        <w:t>Потерпілими від злочину, передбаченого ст.342 КК України “Опір представникові влади, працівникові правоохоронного органу, державному виконавцю, члену громадського формування з охорони громадського порядку і державного кордону або військовослужбовцеві</w:t>
      </w:r>
      <w:r w:rsidRPr="00C237DB">
        <w:rPr>
          <w:sz w:val="28"/>
          <w:szCs w:val="28"/>
          <w:lang w:eastAsia="uk-UA"/>
        </w:rPr>
        <w:t>, уповноваженій особі Фонду гарантування вкладів фізичних осіб</w:t>
      </w:r>
      <w:r w:rsidRPr="00C237DB">
        <w:rPr>
          <w:kern w:val="1"/>
          <w:sz w:val="28"/>
          <w:szCs w:val="28"/>
        </w:rPr>
        <w:t>”, можуть бути: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народний депутат України;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суддя;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працівник прокуратури;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працівник міліції;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лісничий;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військовий комендант;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є) працівник рибоохорони;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ж) державний виконавець;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з) всі відповіді є правильними.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5.</w:t>
      </w:r>
      <w:r w:rsidRPr="00C237DB">
        <w:rPr>
          <w:kern w:val="1"/>
          <w:sz w:val="28"/>
          <w:szCs w:val="28"/>
        </w:rPr>
        <w:tab/>
        <w:t>Злочин, передбачений ст.348 КК України “Посягання на життя працівника правоохоронного органу, члена громадського формування з охорони громадського порядку і державного кордону або військовослужбовця”, вважається закінченим з моменту: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вбивства зазначених осіб;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замаху на їх життя;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спричинення середньої тяжкості чи тяжких тілесних ушкоджень;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всі відповіді є правильними.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6.</w:t>
      </w:r>
      <w:r w:rsidRPr="00C237DB">
        <w:rPr>
          <w:kern w:val="1"/>
          <w:sz w:val="28"/>
          <w:szCs w:val="28"/>
        </w:rPr>
        <w:tab/>
        <w:t>Предметом злочину, передбаченого ст.357 КК України “Викрадення, привласнення, вимагання документів, штампів, печаток, заволодіння ними шляхом шахрайства чи зловживання службовим становищем або їх пошкодження”, не можуть виступати: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паспорт громадянина України;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трудова книжка;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диплом про закінчення вищого закладу освіти;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трудова книжка;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паспорт громадянина іноземної держави;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печатка приватного нотаріуса;</w:t>
      </w:r>
    </w:p>
    <w:p w:rsidR="00C237DB" w:rsidRPr="00C237DB" w:rsidRDefault="00C237DB" w:rsidP="00C237DB">
      <w:pPr>
        <w:widowControl w:val="0"/>
        <w:ind w:firstLine="709"/>
        <w:jc w:val="both"/>
        <w:rPr>
          <w:color w:val="002060"/>
          <w:sz w:val="28"/>
          <w:szCs w:val="28"/>
        </w:rPr>
      </w:pPr>
      <w:r w:rsidRPr="00C237DB">
        <w:rPr>
          <w:sz w:val="28"/>
          <w:szCs w:val="28"/>
        </w:rPr>
        <w:t>є) всі відповіді є неправильними.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7.</w:t>
      </w:r>
      <w:r w:rsidRPr="00C237DB">
        <w:rPr>
          <w:kern w:val="1"/>
          <w:sz w:val="28"/>
          <w:szCs w:val="28"/>
        </w:rPr>
        <w:tab/>
        <w:t xml:space="preserve">Злочин, передбачений ст.361 КК України “Несанкціоноване </w:t>
      </w:r>
      <w:r w:rsidRPr="00C237DB">
        <w:rPr>
          <w:kern w:val="1"/>
          <w:sz w:val="28"/>
          <w:szCs w:val="28"/>
        </w:rPr>
        <w:lastRenderedPageBreak/>
        <w:t>втручання в роботу електронно-обчислювальних машин (комп’ютерів), автоматизованих систем, комп’ютерних мереж чи мереж електрозв’язку”, належить до злочинів: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із матеріальним складом;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із формальним складом;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із усіченим складом.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8.</w:t>
      </w:r>
      <w:r w:rsidRPr="00C237DB">
        <w:rPr>
          <w:kern w:val="1"/>
          <w:sz w:val="28"/>
          <w:szCs w:val="28"/>
        </w:rPr>
        <w:tab/>
        <w:t>Службовими особами, поняття якої дається у ст.364 КК України “Зловживання владою або службовим становищем”, не можуть виступати: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народні депутати України;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депутати місцевих рад;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оперативний склад СБУ;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працівники податкової міліції;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адвокати;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лікарі;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є) провідники вагонів;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ж) виконроби на будівництві.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bCs/>
          <w:kern w:val="1"/>
          <w:sz w:val="28"/>
          <w:szCs w:val="28"/>
        </w:rPr>
        <w:t>9.</w:t>
      </w:r>
      <w:r w:rsidRPr="00C237DB">
        <w:rPr>
          <w:bCs/>
          <w:kern w:val="1"/>
          <w:sz w:val="28"/>
          <w:szCs w:val="28"/>
        </w:rPr>
        <w:tab/>
        <w:t>Як перевищення влади (ст.365 КК України “Перевищення влади або службових повноважень</w:t>
      </w:r>
      <w:r w:rsidRPr="00C237DB">
        <w:rPr>
          <w:sz w:val="28"/>
          <w:szCs w:val="28"/>
        </w:rPr>
        <w:t xml:space="preserve"> працівником правоохоронного органу</w:t>
      </w:r>
      <w:r w:rsidRPr="00C237DB">
        <w:rPr>
          <w:bCs/>
          <w:kern w:val="1"/>
          <w:sz w:val="28"/>
          <w:szCs w:val="28"/>
        </w:rPr>
        <w:t>”) може бути кваліфіковане: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вчинення дій, які є компетенцією вищестоящої  службової особи;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вчинення дій одноособово, коли вони повинні були бути вчинені колегіально;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вчинення дій, які дозволяються тільки у особливих випадках, з особливого дозволу – за відсутності цих умов;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вчинення дій із грубими порушенням процедури їх виконання;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вчинення дій, які ніхто не має права виконувати або дозволяти;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всі відповіді є правильними.</w:t>
      </w:r>
    </w:p>
    <w:p w:rsidR="00C237DB" w:rsidRPr="00C237DB" w:rsidRDefault="00C237DB" w:rsidP="00C237DB">
      <w:pPr>
        <w:widowControl w:val="0"/>
        <w:tabs>
          <w:tab w:val="left" w:pos="0"/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10.</w:t>
      </w:r>
      <w:r w:rsidRPr="00C237DB">
        <w:rPr>
          <w:kern w:val="1"/>
          <w:sz w:val="28"/>
          <w:szCs w:val="28"/>
        </w:rPr>
        <w:tab/>
        <w:t>Особа буде звільнятися від кримінальної відповідальності за пропозицію, обіцянку або надання неправомірної вигоди (ст.369 КК України), якщо: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стосовно неї мало місце вимагання такої вигоди;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надання неправомірної вигоди було зумовлене тяжкими особистими обставинами у її житті;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після надання неправомірної вигоди особа добровільно заявила про те, що сталося, до порушення кримінальної справи щодо неї  органу,  наділеному  законом  правом  порушувати  кримінальну справу;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розмір надання неправомірної вигоди не відповідає визначеним кримінально-правовими нормами мінімальним межам.</w:t>
      </w:r>
    </w:p>
    <w:p w:rsidR="00C237DB" w:rsidRDefault="00C237DB" w:rsidP="00C237DB">
      <w:pPr>
        <w:ind w:firstLine="709"/>
        <w:jc w:val="center"/>
        <w:rPr>
          <w:b/>
          <w:sz w:val="28"/>
          <w:szCs w:val="28"/>
          <w:lang w:eastAsia="uk-UA"/>
        </w:rPr>
      </w:pPr>
    </w:p>
    <w:p w:rsidR="00C237DB" w:rsidRPr="00C237DB" w:rsidRDefault="00C237DB" w:rsidP="00C237DB">
      <w:pPr>
        <w:ind w:firstLine="709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Т</w:t>
      </w:r>
      <w:r>
        <w:rPr>
          <w:b/>
          <w:sz w:val="28"/>
          <w:szCs w:val="28"/>
          <w:lang w:eastAsia="uk-UA"/>
        </w:rPr>
        <w:t>ест</w:t>
      </w:r>
      <w:bookmarkStart w:id="0" w:name="_GoBack"/>
      <w:bookmarkEnd w:id="0"/>
      <w:r w:rsidRPr="00C237DB">
        <w:rPr>
          <w:b/>
          <w:sz w:val="28"/>
          <w:szCs w:val="28"/>
          <w:lang w:eastAsia="uk-UA"/>
        </w:rPr>
        <w:t xml:space="preserve"> </w:t>
      </w:r>
      <w:r w:rsidRPr="00C237DB">
        <w:rPr>
          <w:b/>
          <w:sz w:val="28"/>
          <w:szCs w:val="28"/>
          <w:lang w:val="en-US" w:eastAsia="uk-UA"/>
        </w:rPr>
        <w:t>VI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1.</w:t>
      </w:r>
      <w:r w:rsidRPr="00C237DB">
        <w:rPr>
          <w:kern w:val="1"/>
          <w:sz w:val="28"/>
          <w:szCs w:val="28"/>
        </w:rPr>
        <w:tab/>
        <w:t>З об’єктивної сторони склад злочину, передбачений ст.371 КК України “Завідомо незаконні затримання, привід, домашній арешт або тримання під вартою”, проявляється у незаконному: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затриманні;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приводі;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lastRenderedPageBreak/>
        <w:t>в) домашньому арешті;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триманні під вартою;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взятті під варту;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всі відповіді є правильними.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2.</w:t>
      </w:r>
      <w:r w:rsidRPr="00C237DB">
        <w:rPr>
          <w:kern w:val="1"/>
          <w:sz w:val="28"/>
          <w:szCs w:val="28"/>
        </w:rPr>
        <w:tab/>
        <w:t>Суб’єктом злочину, передбаченого ст.373 КК України “Примушування давати показання”, може виступати: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начальник органу дізнання;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особа, яка провадить дізнання;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оперативний співробітник органів внутрішніх справ;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слідчий;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начальник слідчого підрозділу;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прокурор;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є) всі відповіді є правильними.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3.</w:t>
      </w:r>
      <w:r w:rsidRPr="00C237DB">
        <w:rPr>
          <w:kern w:val="1"/>
          <w:sz w:val="28"/>
          <w:szCs w:val="28"/>
        </w:rPr>
        <w:tab/>
        <w:t>Потерпілими від злочину, передбаченого ст.374 КК України “Порушення права на захист”, можуть виступати: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особа, затримана за підозрою у вчиненні злочину;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особа, до якої застосовано запобіжний захід до винесення постанови про притягнення її як обвинуваченого;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особа, щодо якої слідчим винесено постанову про притягнення її як обвинуваченого;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особа, щодо якої винесено постанову про віддання до суду;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всі відповіді є правильними.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4.</w:t>
      </w:r>
      <w:r w:rsidRPr="00C237DB">
        <w:rPr>
          <w:kern w:val="1"/>
          <w:sz w:val="28"/>
          <w:szCs w:val="28"/>
        </w:rPr>
        <w:tab/>
        <w:t>Потерпілими від злочину, передбаченого ст.379 КК України “Посягання на життя судді, народного засідателя чи присяжного у зв’язку з їх діяльністю, пов’язаною із здійсненням правосуддя”, можуть бути: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суддя вищого спеціалізованого суду;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суддя Верховного Суду України;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Голова Верховного Суду України;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суддя Конституційного Суду України;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Голова Конституційного Суду України;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народний засідатель;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є) присяжний;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ж) близькі родичі зазначених осіб.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5.</w:t>
      </w:r>
      <w:r w:rsidRPr="00C237DB">
        <w:rPr>
          <w:kern w:val="1"/>
          <w:sz w:val="28"/>
          <w:szCs w:val="28"/>
        </w:rPr>
        <w:tab/>
        <w:t>Суб’єктом злочину, передбаченого ч.1 ст.387 КК України “Розголошення даних оперативно-розшукової діяльності, досудового розслідування”, можуть бути: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свідок;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потерпілий;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перекладач;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слідчий;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оперативний працівник органів внутрішніх справ;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понятий;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є) захисник.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6.</w:t>
      </w:r>
      <w:r w:rsidRPr="00C237DB">
        <w:rPr>
          <w:kern w:val="1"/>
          <w:sz w:val="28"/>
          <w:szCs w:val="28"/>
        </w:rPr>
        <w:tab/>
        <w:t>Суб’єктам військових злочинів, згідно ст.401 КК України, можуть виступати: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lastRenderedPageBreak/>
        <w:t>а) особи, які проходять строкову військову службу;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особи, які несуть військову службу за контрактом;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курсанти, слухачі вищих військових закладів;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курсанти школи прапорщиків;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військовополонені, яких Україна тримає у полоні;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військовозобов’язані особи;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 xml:space="preserve">є) військовозобов’язані особи під час проходження ними навчальних (чи перевірних) або спеціальних зборів. 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7.</w:t>
      </w:r>
      <w:r w:rsidRPr="00C237DB">
        <w:rPr>
          <w:kern w:val="1"/>
          <w:sz w:val="28"/>
          <w:szCs w:val="28"/>
        </w:rPr>
        <w:tab/>
        <w:t>Кваліфікуючими ознаками злочину, передбаченого ст.406 КК України “Порушення статутних правил взаємовідносин між військовослужбовцями за відсутності ознак підлеглості”, є: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порушення вказаних правил щодо кількох осіб;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вчинення його групою осіб;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вчинення його із застосуванням зброї;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заподіяння легких чи середньої тяжкості тілесних ушкоджень;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порушення правил, яке має характер знущання або глумлення над військовослужбовцем;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тяжкі наслідки.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8.</w:t>
      </w:r>
      <w:r w:rsidRPr="00C237DB">
        <w:rPr>
          <w:kern w:val="1"/>
          <w:sz w:val="28"/>
          <w:szCs w:val="28"/>
        </w:rPr>
        <w:tab/>
        <w:t>Суб’єктом ухилення від військової служби шляхом самокалічення або іншим способом (ст.409 КК України) можуть виступати: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військовослужбовці строкової служби;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військовослужбовці-контрактники;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курсанти у разі відмови від подальшого навчання у військовому навчальному закладі;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особи офіцерського складу, які проходить кадрову військову службу;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особи, які проходять альтернативну службу.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9.</w:t>
      </w:r>
      <w:r w:rsidRPr="00C237DB">
        <w:rPr>
          <w:kern w:val="1"/>
          <w:sz w:val="28"/>
          <w:szCs w:val="28"/>
        </w:rPr>
        <w:tab/>
        <w:t>Об’єктивна сторона складу злочину, передбаченого ст.436 КК України “Пропаганда війни”, може характеризуватися: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публічними закликами до агресивної війни;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публічними закликами до розв’язування воєнного конфлікту;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виготовленням матеріалів із закликами до агресивної війни;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розповсюдженням матеріалів із закликами до розв’язування воєнного конфлікту;</w:t>
      </w:r>
    </w:p>
    <w:p w:rsidR="00C237DB" w:rsidRPr="00C237DB" w:rsidRDefault="00C237DB" w:rsidP="00C237DB">
      <w:pPr>
        <w:widowControl w:val="0"/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всі відповіді є правильними.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kern w:val="1"/>
          <w:sz w:val="28"/>
          <w:szCs w:val="28"/>
        </w:rPr>
      </w:pPr>
      <w:r w:rsidRPr="00C237DB">
        <w:rPr>
          <w:kern w:val="1"/>
          <w:sz w:val="28"/>
          <w:szCs w:val="28"/>
        </w:rPr>
        <w:t>10.</w:t>
      </w:r>
      <w:r w:rsidRPr="00C237DB">
        <w:rPr>
          <w:kern w:val="1"/>
          <w:sz w:val="28"/>
          <w:szCs w:val="28"/>
        </w:rPr>
        <w:tab/>
        <w:t>Потерпілими від злочину, передбаченого ст.442 КК України “Геноцид”, можуть бути члени: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а) національної групи;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б) нації;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в) етнічної групи;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г) расової групи;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д) релігійної групи;</w:t>
      </w:r>
    </w:p>
    <w:p w:rsidR="00C237DB" w:rsidRPr="00C237DB" w:rsidRDefault="00C237DB" w:rsidP="00C237DB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C237DB">
        <w:rPr>
          <w:sz w:val="28"/>
          <w:szCs w:val="28"/>
        </w:rPr>
        <w:t>е) всі відповіді є правильними.</w:t>
      </w:r>
    </w:p>
    <w:p w:rsidR="00C237DB" w:rsidRDefault="00C237DB"/>
    <w:sectPr w:rsidR="00C2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EA"/>
    <w:rsid w:val="00345CBE"/>
    <w:rsid w:val="003E79DC"/>
    <w:rsid w:val="00610239"/>
    <w:rsid w:val="00690C5B"/>
    <w:rsid w:val="006A53EA"/>
    <w:rsid w:val="008F2D22"/>
    <w:rsid w:val="00A95018"/>
    <w:rsid w:val="00BF2CD1"/>
    <w:rsid w:val="00C237DB"/>
    <w:rsid w:val="00CE3A17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3841</Words>
  <Characters>21895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2016-09-30T10:20:00Z</dcterms:created>
  <dcterms:modified xsi:type="dcterms:W3CDTF">2016-09-30T10:20:00Z</dcterms:modified>
</cp:coreProperties>
</file>