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00" w:rsidRPr="00090C81" w:rsidRDefault="00600500" w:rsidP="00992841">
      <w:pPr>
        <w:spacing w:line="360" w:lineRule="auto"/>
        <w:jc w:val="center"/>
        <w:rPr>
          <w:b/>
          <w:caps/>
          <w:sz w:val="28"/>
          <w:szCs w:val="28"/>
          <w:lang w:val="uk-UA" w:eastAsia="ar-SA"/>
        </w:rPr>
      </w:pPr>
      <w:r w:rsidRPr="00090C81">
        <w:rPr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600500" w:rsidRPr="00090C81" w:rsidRDefault="00600500" w:rsidP="00992841">
      <w:pPr>
        <w:spacing w:line="360" w:lineRule="auto"/>
        <w:jc w:val="center"/>
        <w:rPr>
          <w:b/>
          <w:caps/>
          <w:sz w:val="26"/>
          <w:szCs w:val="26"/>
          <w:lang w:val="uk-UA" w:eastAsia="ar-SA"/>
        </w:rPr>
      </w:pPr>
      <w:r w:rsidRPr="00090C81">
        <w:rPr>
          <w:b/>
          <w:caps/>
          <w:sz w:val="26"/>
          <w:szCs w:val="26"/>
          <w:lang w:val="uk-UA" w:eastAsia="ar-SA"/>
        </w:rPr>
        <w:t>НАВЧАЛЬНО-НАУКОВИЙ ЮРИДИЧНИЙ ІНСТИТУТ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Кафедра кримінального права і процесу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aps/>
          <w:color w:val="000000"/>
          <w:sz w:val="28"/>
          <w:szCs w:val="28"/>
          <w:lang w:val="uk-UA" w:eastAsia="ar-SA"/>
        </w:rPr>
        <w:t>Методичні рекомендації</w:t>
      </w:r>
      <w:r w:rsidRPr="00090C81">
        <w:rPr>
          <w:b/>
          <w:color w:val="000000"/>
          <w:sz w:val="28"/>
          <w:szCs w:val="28"/>
          <w:lang w:val="uk-UA" w:eastAsia="ar-SA"/>
        </w:rPr>
        <w:t xml:space="preserve"> 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виконання контрольної роботи для студентів заочної форми навчання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b/>
          <w:color w:val="000000"/>
          <w:sz w:val="20"/>
          <w:szCs w:val="20"/>
          <w:lang w:val="uk-UA" w:eastAsia="ar-SA"/>
        </w:rPr>
      </w:pPr>
      <w:r w:rsidRPr="00090C81">
        <w:rPr>
          <w:b/>
          <w:color w:val="000000"/>
          <w:sz w:val="28"/>
          <w:szCs w:val="28"/>
          <w:lang w:val="uk-UA" w:eastAsia="ar-SA"/>
        </w:rPr>
        <w:t>з дисципліни «</w:t>
      </w:r>
      <w:r>
        <w:rPr>
          <w:b/>
          <w:bCs/>
          <w:sz w:val="32"/>
        </w:rPr>
        <w:t>АДВОКАТ У СУДОВОМУ ПРОЦЕСІ</w:t>
      </w:r>
      <w:r w:rsidRPr="00090C81">
        <w:rPr>
          <w:b/>
          <w:color w:val="000000"/>
          <w:sz w:val="28"/>
          <w:szCs w:val="28"/>
          <w:lang w:val="uk-UA" w:eastAsia="ar-SA"/>
        </w:rPr>
        <w:t>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для студентів 3 курсу</w:t>
      </w:r>
    </w:p>
    <w:p w:rsidR="00600500" w:rsidRPr="00090C81" w:rsidRDefault="00600500" w:rsidP="00090C81">
      <w:pPr>
        <w:pStyle w:val="Heading3"/>
        <w:rPr>
          <w:rFonts w:ascii="Times New Roman" w:hAnsi="Times New Roman" w:cs="Times New Roman"/>
          <w:sz w:val="28"/>
          <w:szCs w:val="28"/>
          <w:lang w:val="uk-UA"/>
        </w:rPr>
      </w:pPr>
      <w:r w:rsidRPr="00090C81">
        <w:rPr>
          <w:rFonts w:ascii="Times New Roman" w:hAnsi="Times New Roman" w:cs="Times New Roman"/>
          <w:sz w:val="28"/>
          <w:szCs w:val="28"/>
          <w:lang w:val="uk-UA"/>
        </w:rPr>
        <w:t>Спеціальність: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90C81">
        <w:rPr>
          <w:rFonts w:ascii="Times New Roman" w:hAnsi="Times New Roman" w:cs="Times New Roman"/>
          <w:sz w:val="28"/>
          <w:szCs w:val="28"/>
          <w:lang w:val="uk-UA"/>
        </w:rPr>
        <w:tab/>
        <w:t>081 «Право»</w:t>
      </w:r>
    </w:p>
    <w:p w:rsidR="00600500" w:rsidRPr="00090C81" w:rsidRDefault="00600500" w:rsidP="00090C81">
      <w:pPr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Спеціалізація:</w:t>
      </w:r>
      <w:r w:rsidRPr="00090C81">
        <w:rPr>
          <w:b/>
          <w:sz w:val="28"/>
          <w:szCs w:val="28"/>
          <w:lang w:val="uk-UA"/>
        </w:rPr>
        <w:tab/>
      </w:r>
      <w:r w:rsidRPr="00090C81">
        <w:rPr>
          <w:b/>
          <w:sz w:val="28"/>
          <w:szCs w:val="28"/>
          <w:lang w:val="uk-UA"/>
        </w:rPr>
        <w:tab/>
        <w:t xml:space="preserve">       «Правознавство»</w:t>
      </w:r>
    </w:p>
    <w:p w:rsidR="00600500" w:rsidRPr="00090C81" w:rsidRDefault="00600500" w:rsidP="00992841">
      <w:pPr>
        <w:shd w:val="clear" w:color="auto" w:fill="FFFFFF"/>
        <w:spacing w:line="360" w:lineRule="auto"/>
        <w:jc w:val="center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lang w:val="uk-UA" w:eastAsia="ar-SA"/>
        </w:rPr>
        <w:t xml:space="preserve"> (шифр та назва напряму (спеціальності) підготовки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 </w:t>
      </w:r>
    </w:p>
    <w:p w:rsidR="00600500" w:rsidRPr="00090C81" w:rsidRDefault="00600500" w:rsidP="00992841">
      <w:pPr>
        <w:shd w:val="clear" w:color="auto" w:fill="FFFFFF"/>
        <w:spacing w:line="360" w:lineRule="auto"/>
        <w:rPr>
          <w:color w:val="000000"/>
          <w:sz w:val="20"/>
          <w:szCs w:val="20"/>
          <w:lang w:val="uk-UA" w:eastAsia="ar-SA"/>
        </w:rPr>
      </w:pPr>
      <w:r w:rsidRPr="00090C81">
        <w:rPr>
          <w:color w:val="000000"/>
          <w:sz w:val="28"/>
          <w:szCs w:val="28"/>
          <w:lang w:val="uk-UA" w:eastAsia="ar-SA"/>
        </w:rPr>
        <w:t> </w:t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</w:r>
      <w:r w:rsidRPr="00090C81">
        <w:rPr>
          <w:color w:val="000000"/>
          <w:sz w:val="28"/>
          <w:szCs w:val="28"/>
          <w:lang w:val="uk-UA" w:eastAsia="ar-SA"/>
        </w:rPr>
        <w:tab/>
        <w:t xml:space="preserve">Укладач      </w:t>
      </w:r>
      <w:r w:rsidRPr="00090C81">
        <w:rPr>
          <w:color w:val="000000"/>
          <w:sz w:val="28"/>
          <w:szCs w:val="28"/>
          <w:u w:val="single"/>
          <w:lang w:val="uk-UA" w:eastAsia="ar-SA"/>
        </w:rPr>
        <w:t>доцент Малярчук Н.В</w:t>
      </w:r>
      <w:bookmarkStart w:id="0" w:name="_GoBack"/>
      <w:bookmarkEnd w:id="0"/>
      <w:r w:rsidRPr="00090C81">
        <w:rPr>
          <w:color w:val="000000"/>
          <w:sz w:val="28"/>
          <w:szCs w:val="28"/>
          <w:u w:val="single"/>
          <w:lang w:val="uk-UA" w:eastAsia="ar-SA"/>
        </w:rPr>
        <w:t>.</w:t>
      </w:r>
    </w:p>
    <w:p w:rsidR="00600500" w:rsidRPr="00090C81" w:rsidRDefault="00600500" w:rsidP="00992841">
      <w:pPr>
        <w:shd w:val="clear" w:color="auto" w:fill="FFFFFF"/>
        <w:spacing w:line="360" w:lineRule="auto"/>
        <w:ind w:left="4956" w:firstLine="708"/>
        <w:rPr>
          <w:color w:val="000000"/>
          <w:sz w:val="16"/>
          <w:szCs w:val="16"/>
          <w:lang w:val="uk-UA" w:eastAsia="ar-SA"/>
        </w:rPr>
      </w:pPr>
      <w:r w:rsidRPr="00090C81">
        <w:rPr>
          <w:color w:val="000000"/>
          <w:sz w:val="16"/>
          <w:szCs w:val="16"/>
          <w:lang w:val="uk-UA" w:eastAsia="ar-SA"/>
        </w:rPr>
        <w:t>(науковий ступінь, вчене звання, П.І.Б. викладача)</w:t>
      </w:r>
    </w:p>
    <w:p w:rsidR="00600500" w:rsidRPr="00090C81" w:rsidRDefault="00600500" w:rsidP="00992841">
      <w:pPr>
        <w:shd w:val="clear" w:color="auto" w:fill="FFFFFF"/>
        <w:spacing w:line="360" w:lineRule="auto"/>
        <w:ind w:firstLine="4680"/>
        <w:rPr>
          <w:color w:val="000000"/>
          <w:sz w:val="28"/>
          <w:szCs w:val="28"/>
          <w:lang w:val="uk-UA" w:eastAsia="ar-SA"/>
        </w:rPr>
      </w:pP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Розглянуто та схвалено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 xml:space="preserve">на засіданні кафедри кримінального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права і процесу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rPr>
          <w:sz w:val="16"/>
          <w:szCs w:val="16"/>
          <w:lang w:val="uk-UA" w:eastAsia="ar-SA"/>
        </w:rPr>
      </w:pPr>
      <w:r w:rsidRPr="00090C81">
        <w:rPr>
          <w:sz w:val="16"/>
          <w:szCs w:val="16"/>
          <w:lang w:val="uk-UA" w:eastAsia="ar-SA"/>
        </w:rPr>
        <w:t xml:space="preserve">                                                                        </w:t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</w:r>
      <w:r w:rsidRPr="00090C81">
        <w:rPr>
          <w:sz w:val="16"/>
          <w:szCs w:val="16"/>
          <w:lang w:val="uk-UA" w:eastAsia="ar-SA"/>
        </w:rPr>
        <w:tab/>
        <w:t xml:space="preserve"> </w:t>
      </w:r>
    </w:p>
    <w:p w:rsidR="00600500" w:rsidRPr="00090C81" w:rsidRDefault="00600500" w:rsidP="00992841">
      <w:pPr>
        <w:tabs>
          <w:tab w:val="left" w:pos="4860"/>
        </w:tabs>
        <w:spacing w:line="360" w:lineRule="auto"/>
        <w:ind w:firstLine="4140"/>
        <w:rPr>
          <w:sz w:val="28"/>
          <w:szCs w:val="28"/>
          <w:lang w:val="uk-UA" w:eastAsia="ar-SA"/>
        </w:rPr>
      </w:pPr>
      <w:r w:rsidRPr="00090C81">
        <w:rPr>
          <w:sz w:val="28"/>
          <w:szCs w:val="28"/>
          <w:lang w:val="uk-UA" w:eastAsia="ar-SA"/>
        </w:rPr>
        <w:t>Протокол №     від «___»_____20__р.</w:t>
      </w:r>
    </w:p>
    <w:p w:rsidR="00600500" w:rsidRPr="00090C81" w:rsidRDefault="00600500" w:rsidP="00992841">
      <w:pPr>
        <w:pStyle w:val="BodyText"/>
        <w:spacing w:line="276" w:lineRule="auto"/>
        <w:ind w:firstLine="567"/>
        <w:jc w:val="both"/>
        <w:rPr>
          <w:b/>
          <w:lang w:val="uk-UA"/>
        </w:rPr>
      </w:pPr>
      <w:r w:rsidRPr="00090C81">
        <w:rPr>
          <w:lang w:val="uk-UA" w:eastAsia="ar-SA"/>
        </w:rPr>
        <w:t xml:space="preserve">                                               Завідувач кафедри ____________________</w:t>
      </w:r>
      <w:r w:rsidRPr="00090C81">
        <w:rPr>
          <w:color w:val="000000"/>
          <w:lang w:val="uk-UA" w:eastAsia="ar-SA"/>
        </w:rPr>
        <w:t> </w:t>
      </w: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firstLine="567"/>
        <w:rPr>
          <w:b/>
          <w:lang w:val="uk-UA"/>
        </w:rPr>
      </w:pPr>
    </w:p>
    <w:p w:rsidR="00600500" w:rsidRPr="00090C81" w:rsidRDefault="00600500" w:rsidP="00992841">
      <w:pPr>
        <w:pStyle w:val="BodyText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повинна відображати окремі теоретико-практичні проблеми з відповідної дисципліни і виконуватися студентом після вибору ним тієї чи іншої теми (завдання). Виходячи зі специфічних особливостей </w:t>
      </w:r>
      <w:r>
        <w:rPr>
          <w:lang w:val="uk-UA"/>
        </w:rPr>
        <w:t>навчальної дисципліни «</w:t>
      </w:r>
      <w:r w:rsidRPr="005545A2">
        <w:rPr>
          <w:bCs/>
        </w:rPr>
        <w:t>Адвокат у судовому процесі</w:t>
      </w:r>
      <w:r>
        <w:rPr>
          <w:lang w:val="uk-UA"/>
        </w:rPr>
        <w:t>»</w:t>
      </w:r>
      <w:r w:rsidRPr="00090C81">
        <w:rPr>
          <w:lang w:val="uk-UA"/>
        </w:rPr>
        <w:t>, контрольна робота виконується у формі реферату або контрольного завдання (в якому розв'язується конкретна аналітична ситуація). В окремих випадках не виключається поєднання вказаних двох форм контрольної</w:t>
      </w:r>
      <w:r w:rsidRPr="00090C81">
        <w:rPr>
          <w:spacing w:val="-5"/>
          <w:lang w:val="uk-UA"/>
        </w:rPr>
        <w:t xml:space="preserve"> </w:t>
      </w:r>
      <w:r w:rsidRPr="00090C81">
        <w:rPr>
          <w:lang w:val="uk-UA"/>
        </w:rPr>
        <w:t>роботи.</w:t>
      </w:r>
    </w:p>
    <w:p w:rsidR="00600500" w:rsidRPr="00090C81" w:rsidRDefault="00600500" w:rsidP="00992841">
      <w:pPr>
        <w:pStyle w:val="BodyText"/>
        <w:spacing w:line="276" w:lineRule="auto"/>
        <w:ind w:right="106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у формі завдання з </w:t>
      </w:r>
      <w:r>
        <w:rPr>
          <w:lang w:val="uk-UA"/>
        </w:rPr>
        <w:t>навчальної дисципліни «</w:t>
      </w:r>
      <w:r w:rsidRPr="005545A2">
        <w:rPr>
          <w:bCs/>
        </w:rPr>
        <w:t>Адвокат у судовому процесі</w:t>
      </w:r>
      <w:r>
        <w:rPr>
          <w:lang w:val="uk-UA"/>
        </w:rPr>
        <w:t xml:space="preserve">» </w:t>
      </w:r>
      <w:r w:rsidRPr="00090C81">
        <w:rPr>
          <w:lang w:val="uk-UA"/>
        </w:rPr>
        <w:t>є логічно сформульованим і поставленим в проблемному плані конкретним науковим завданням, що виражається в пошуку можливих варіантів і шляхів його розв'язання.</w:t>
      </w:r>
    </w:p>
    <w:p w:rsidR="00600500" w:rsidRPr="00090C81" w:rsidRDefault="00600500" w:rsidP="00992841">
      <w:pPr>
        <w:pStyle w:val="BodyText"/>
        <w:spacing w:line="276" w:lineRule="auto"/>
        <w:ind w:right="105" w:firstLine="567"/>
        <w:jc w:val="both"/>
        <w:rPr>
          <w:lang w:val="uk-UA"/>
        </w:rPr>
      </w:pPr>
      <w:r w:rsidRPr="00090C81">
        <w:rPr>
          <w:lang w:val="uk-UA"/>
        </w:rPr>
        <w:t>Незважаючи на різноманітність контрольних завдань, обумовлених специфікою відповідних навчальних дисциплін, алгоритм їх виконання включає:</w:t>
      </w:r>
    </w:p>
    <w:p w:rsidR="00600500" w:rsidRPr="00090C81" w:rsidRDefault="00600500" w:rsidP="00090C81">
      <w:pPr>
        <w:pStyle w:val="ListParagraph"/>
        <w:numPr>
          <w:ilvl w:val="0"/>
          <w:numId w:val="1"/>
        </w:numPr>
        <w:tabs>
          <w:tab w:val="left" w:pos="36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уточнення  завдання,  виявлення  необхідних  джерел  для  роботи</w:t>
      </w:r>
      <w:r w:rsidRPr="00090C81">
        <w:rPr>
          <w:spacing w:val="-23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над</w:t>
      </w:r>
    </w:p>
    <w:p w:rsidR="00600500" w:rsidRPr="00090C81" w:rsidRDefault="00600500" w:rsidP="00992841">
      <w:pPr>
        <w:pStyle w:val="BodyText"/>
        <w:spacing w:line="276" w:lineRule="auto"/>
        <w:ind w:firstLine="567"/>
        <w:rPr>
          <w:lang w:val="uk-UA"/>
        </w:rPr>
      </w:pPr>
      <w:r w:rsidRPr="00090C81">
        <w:rPr>
          <w:lang w:val="uk-UA"/>
        </w:rPr>
        <w:t>ним;</w:t>
      </w:r>
    </w:p>
    <w:p w:rsidR="00600500" w:rsidRPr="00090C81" w:rsidRDefault="00600500" w:rsidP="00090C81">
      <w:pPr>
        <w:pStyle w:val="ListParagraph"/>
        <w:numPr>
          <w:ilvl w:val="0"/>
          <w:numId w:val="1"/>
        </w:numPr>
        <w:tabs>
          <w:tab w:val="left" w:pos="360"/>
          <w:tab w:val="left" w:pos="1050"/>
        </w:tabs>
        <w:spacing w:before="0" w:line="276" w:lineRule="auto"/>
        <w:ind w:left="0" w:firstLine="0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виявлення тенденцій розвитку процесів, що випливають із завдання,</w:t>
      </w:r>
      <w:r w:rsidRPr="00090C81">
        <w:rPr>
          <w:spacing w:val="-2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їх</w:t>
      </w:r>
    </w:p>
    <w:p w:rsidR="00600500" w:rsidRPr="00090C81" w:rsidRDefault="00600500" w:rsidP="00090C81">
      <w:pPr>
        <w:pStyle w:val="BodyText"/>
        <w:tabs>
          <w:tab w:val="left" w:pos="360"/>
        </w:tabs>
        <w:spacing w:line="276" w:lineRule="auto"/>
        <w:rPr>
          <w:lang w:val="uk-UA"/>
        </w:rPr>
      </w:pPr>
      <w:r w:rsidRPr="00090C81">
        <w:rPr>
          <w:lang w:val="uk-UA"/>
        </w:rPr>
        <w:t>теоретичне обгрунтування та оцінка;</w:t>
      </w:r>
    </w:p>
    <w:p w:rsidR="00600500" w:rsidRPr="00090C81" w:rsidRDefault="00600500" w:rsidP="00090C81">
      <w:pPr>
        <w:pStyle w:val="ListParagraph"/>
        <w:numPr>
          <w:ilvl w:val="0"/>
          <w:numId w:val="1"/>
        </w:numPr>
        <w:tabs>
          <w:tab w:val="left" w:pos="360"/>
          <w:tab w:val="left" w:pos="1127"/>
        </w:tabs>
        <w:spacing w:before="0" w:line="276" w:lineRule="auto"/>
        <w:ind w:left="0" w:right="112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здійснення конкретного вирішення завдання (власний варіант), його пояснення та</w:t>
      </w:r>
      <w:r w:rsidRPr="00090C81">
        <w:rPr>
          <w:spacing w:val="-10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інтерпретація;</w:t>
      </w:r>
    </w:p>
    <w:p w:rsidR="00600500" w:rsidRPr="00090C81" w:rsidRDefault="00600500" w:rsidP="00090C81">
      <w:pPr>
        <w:pStyle w:val="ListParagraph"/>
        <w:numPr>
          <w:ilvl w:val="0"/>
          <w:numId w:val="1"/>
        </w:numPr>
        <w:tabs>
          <w:tab w:val="left" w:pos="360"/>
          <w:tab w:val="left" w:pos="1120"/>
        </w:tabs>
        <w:spacing w:before="0" w:line="276" w:lineRule="auto"/>
        <w:ind w:left="0" w:right="116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формулювання заключних висновків з викладанням прогнозу розвитку процесу (явища) в</w:t>
      </w:r>
      <w:r w:rsidRPr="00090C81">
        <w:rPr>
          <w:spacing w:val="-16"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перспективі.</w:t>
      </w:r>
    </w:p>
    <w:p w:rsidR="00600500" w:rsidRPr="00090C81" w:rsidRDefault="00600500" w:rsidP="00992841">
      <w:pPr>
        <w:pStyle w:val="BodyText"/>
        <w:spacing w:line="276" w:lineRule="auto"/>
        <w:ind w:right="104" w:firstLine="567"/>
        <w:jc w:val="both"/>
        <w:rPr>
          <w:lang w:val="uk-UA"/>
        </w:rPr>
      </w:pPr>
      <w:r w:rsidRPr="00090C81">
        <w:rPr>
          <w:lang w:val="uk-UA"/>
        </w:rPr>
        <w:t xml:space="preserve">Контрольна робота виконується студентами самостійно. Вона повинна бути викладена логічно та технічно правильно оформлена.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Контрольну роботу необхідно починати із з’ясування сутності змісту варіанту та ознайомлення з методичними рекомендаціями. Далі студент повинен вивчити літературу по темі його варіанту.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виконується за одним із варіантів. Правила обрання варіанту роботи такі. Студенти обирають варіант контрольної роботи за останнім номером залікової книжки.</w:t>
      </w:r>
    </w:p>
    <w:p w:rsidR="00600500" w:rsidRPr="00090C81" w:rsidRDefault="00600500" w:rsidP="00992841">
      <w:pPr>
        <w:pStyle w:val="BodyTextIndent2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Робота виконана з порушенням даних вимог повертається студенту.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Вимоги до структури роботи</w:t>
      </w:r>
    </w:p>
    <w:p w:rsidR="00600500" w:rsidRPr="00090C81" w:rsidRDefault="00600500" w:rsidP="00992841">
      <w:pPr>
        <w:pStyle w:val="BodyTextIndent"/>
        <w:spacing w:after="0" w:line="276" w:lineRule="auto"/>
        <w:ind w:left="0" w:firstLine="567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Структурно роботу умовно поділяють на: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вступну частину;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основну частину;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Вступна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зміст;</w:t>
      </w:r>
    </w:p>
    <w:p w:rsidR="00600500" w:rsidRPr="00090C81" w:rsidRDefault="00600500" w:rsidP="00090C81">
      <w:pPr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Основна частина містить такі структурні елементи: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</w:t>
      </w:r>
      <w:r>
        <w:rPr>
          <w:sz w:val="28"/>
          <w:szCs w:val="28"/>
          <w:lang w:val="uk-UA"/>
        </w:rPr>
        <w:t>, що відповідає обраній темі та змісту роботи</w:t>
      </w:r>
      <w:r w:rsidRPr="00090C81">
        <w:rPr>
          <w:sz w:val="28"/>
          <w:szCs w:val="28"/>
          <w:lang w:val="uk-UA"/>
        </w:rPr>
        <w:t>;</w:t>
      </w:r>
    </w:p>
    <w:p w:rsidR="00600500" w:rsidRPr="00090C81" w:rsidRDefault="00600500" w:rsidP="00090C81">
      <w:pPr>
        <w:widowControl/>
        <w:numPr>
          <w:ilvl w:val="0"/>
          <w:numId w:val="10"/>
        </w:numPr>
        <w:tabs>
          <w:tab w:val="clear" w:pos="1636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список використаних джерел.</w:t>
      </w:r>
    </w:p>
    <w:p w:rsidR="00600500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 </w:t>
      </w:r>
      <w:r w:rsidRPr="00090C81">
        <w:rPr>
          <w:b/>
          <w:sz w:val="28"/>
          <w:szCs w:val="28"/>
          <w:lang w:val="uk-UA"/>
        </w:rPr>
        <w:t>Вимоги до змісту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Контрольна робота повинна являти собою самостійне завершене дослідження за питаннями, що поставлені у варіанті. Варіант вважається виконаним, якщо в ньому послідовно і правильно, з використанням рекомендованої літератури та інших джерел, висвітлені всі питання та вирішені практичні завдання.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вступної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Титульний аркуш.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є першою сторінкою роботи і править за основне джерело бібліографічної інформації, необхідною для оброблення і пошуку документа.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містить дані, які подають у такій послідовності: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а) вимоги про назву навчального закладу (без скорочень);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б) найменування кафедри;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в) повна назва документа;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г) місце і рік складання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Слово “КОНТРОЛЬНА РОБОТА” пишуть (друкують) великими літерами посередині рядка. Номер варіанта роботи пишуть (друкують) звичайними літерами.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Переноси слів у заголовках титульного аркуша не допускаються.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Підписи осіб оформлюють таким чином: ліворуч указують шифр академгрупи студента, нижче - посади викладача, що перевіряє роботу, далі залишають вільне місце для особистих підписів і праворуч від них у відповідних рядках уміщують перші літери імен з крапкою та прізвища осіб, які підписали роботу.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Місто і рік складання роботи вміщують посередині рядка в нижній частині титульного аркуша (місто складання роботи розташовують на строку вище, ніж рік). Слово «рік» або скорочення «р» не вживаються.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Зміст.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Зміст розташовують безпосередньо після титульного аркуша, починаючи з нової сторінки.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До змісту включають: перелік умовних позначень, символів, одиниць, скорочень і термінів (за наявності); послідовно перелічені назви всіх питань суті роботи; перелік посилань; назви додатків (якщо вони є). У змісті можуть бути перелічені номери й назви ілюстрацій та таблиць з зазначенням сторінок, на яких вони вміщені.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Cs/>
          <w:sz w:val="28"/>
          <w:szCs w:val="28"/>
          <w:lang w:val="uk-UA"/>
        </w:rPr>
      </w:pPr>
      <w:r w:rsidRPr="00090C81">
        <w:rPr>
          <w:bCs/>
          <w:sz w:val="28"/>
          <w:szCs w:val="28"/>
          <w:lang w:val="uk-UA"/>
        </w:rPr>
        <w:t>Структурні елементи основної частини.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Т</w:t>
      </w:r>
      <w:r w:rsidRPr="00090C81">
        <w:rPr>
          <w:b/>
          <w:i/>
          <w:sz w:val="28"/>
          <w:szCs w:val="28"/>
          <w:lang w:val="uk-UA"/>
        </w:rPr>
        <w:t>екст роботи, що відповідає обраній темі та змісту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Текст</w:t>
      </w:r>
      <w:r w:rsidRPr="00090C81">
        <w:rPr>
          <w:sz w:val="28"/>
          <w:szCs w:val="28"/>
          <w:lang w:val="uk-UA"/>
        </w:rPr>
        <w:t xml:space="preserve"> роботи – це викладання </w:t>
      </w:r>
      <w:r>
        <w:rPr>
          <w:sz w:val="28"/>
          <w:szCs w:val="28"/>
          <w:lang w:val="uk-UA"/>
        </w:rPr>
        <w:t>матеріалу</w:t>
      </w:r>
      <w:r w:rsidRPr="00090C81">
        <w:rPr>
          <w:sz w:val="28"/>
          <w:szCs w:val="28"/>
          <w:lang w:val="uk-UA"/>
        </w:rPr>
        <w:t xml:space="preserve"> про предмет (об’єкт) дослідження, котрі є необхідними й достатніми для розкриття сутності даного питання або вирішення практичного завдання.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Основну структурну частину роботи складають розділи. Кожний розділ повинен висвітлювати самостійне питання або завдання. </w:t>
      </w:r>
    </w:p>
    <w:p w:rsidR="00600500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Список використаних джерел.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Перелік джерел, на які є посилання в основній частині роботи наводять у кінці тексту роботи, починаючи з нової сторінки. 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Бібліографічні описи в переліку посилань подають одним із таких способів: в порядку появи посилань у тексті, в алфавітному порядку прізвищ перших авторів або заголовків, в хронологічному порядку. Бібліографічні описи посилань у переліку наводять відповідно до чинних стандартів з бібліотечної та видавничої справи.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Перелік містить тільки ті джерела, на які є посилання в тексті роботи. Кількість джерел, використаних при написанні контрольної роботи, повинна бути не меншою, ніж 10.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Правила оформлення роботи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Загальні вимоги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Контрольні роботи з юридичних дисциплін складають у вигляді тексту. Роботи оформляють на аркушах формату А 4 (210х297 мм). Контрольні роботи виконують машинним (за допомогою комп’ютерної техніки) способом на одному боці аркуша білого паперу. Роботи пишуться українською мовою.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За машинного – з розрахунку не більш 30 рядків на сторінці за умови рівномірного її заповнення та висотою літер і цифр не менш ніж </w:t>
      </w:r>
      <w:smartTag w:uri="urn:schemas-microsoft-com:office:smarttags" w:element="metricconverter">
        <w:smartTagPr>
          <w:attr w:name="ProductID" w:val="1,8 мм"/>
        </w:smartTagPr>
        <w:r w:rsidRPr="00090C81">
          <w:rPr>
            <w:sz w:val="28"/>
            <w:szCs w:val="28"/>
            <w:lang w:val="uk-UA"/>
          </w:rPr>
          <w:t>1,8 мм</w:t>
        </w:r>
      </w:smartTag>
      <w:r w:rsidRPr="00090C81">
        <w:rPr>
          <w:sz w:val="28"/>
          <w:szCs w:val="28"/>
          <w:lang w:val="uk-UA"/>
        </w:rPr>
        <w:t xml:space="preserve"> (у випадку використання комп’ютерної програми Microsoft Word - рекомендований шрифт - Times New Roman, розмір шрифту - 14, інтервал - 1,5 строки).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Обсяг контрольної роботи – від 15 до 20 с.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 xml:space="preserve">Текст роботи слід друкувати, додержуючись такої ширини полів: верхнє, ліве і нижнє - не менш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- верхнє і нижнє - </w:t>
      </w:r>
      <w:smartTag w:uri="urn:schemas-microsoft-com:office:smarttags" w:element="metricconverter">
        <w:smartTagPr>
          <w:attr w:name="ProductID" w:val="20 мм"/>
        </w:smartTagPr>
        <w:r w:rsidRPr="00090C81">
          <w:rPr>
            <w:sz w:val="28"/>
            <w:szCs w:val="28"/>
            <w:lang w:val="uk-UA"/>
          </w:rPr>
          <w:t>20 мм</w:t>
        </w:r>
      </w:smartTag>
      <w:r w:rsidRPr="00090C81">
        <w:rPr>
          <w:sz w:val="28"/>
          <w:szCs w:val="28"/>
          <w:lang w:val="uk-UA"/>
        </w:rPr>
        <w:t xml:space="preserve">, ліве - </w:t>
      </w:r>
      <w:smartTag w:uri="urn:schemas-microsoft-com:office:smarttags" w:element="metricconverter">
        <w:smartTagPr>
          <w:attr w:name="ProductID" w:val="25 мм"/>
        </w:smartTagPr>
        <w:r w:rsidRPr="00090C81">
          <w:rPr>
            <w:sz w:val="28"/>
            <w:szCs w:val="28"/>
            <w:lang w:val="uk-UA"/>
          </w:rPr>
          <w:t>25 мм</w:t>
        </w:r>
      </w:smartTag>
      <w:r w:rsidRPr="00090C81">
        <w:rPr>
          <w:sz w:val="28"/>
          <w:szCs w:val="28"/>
          <w:lang w:val="uk-UA"/>
        </w:rPr>
        <w:t xml:space="preserve">), праве - не менш </w:t>
      </w:r>
      <w:smartTag w:uri="urn:schemas-microsoft-com:office:smarttags" w:element="metricconverter">
        <w:smartTagPr>
          <w:attr w:name="ProductID" w:val="10 мм"/>
        </w:smartTagPr>
        <w:r w:rsidRPr="00090C81">
          <w:rPr>
            <w:sz w:val="28"/>
            <w:szCs w:val="28"/>
            <w:lang w:val="uk-UA"/>
          </w:rPr>
          <w:t>10 мм</w:t>
        </w:r>
      </w:smartTag>
      <w:r w:rsidRPr="00090C81">
        <w:rPr>
          <w:sz w:val="28"/>
          <w:szCs w:val="28"/>
          <w:lang w:val="uk-UA"/>
        </w:rPr>
        <w:t xml:space="preserve"> (рекомендована ширина </w:t>
      </w:r>
      <w:smartTag w:uri="urn:schemas-microsoft-com:office:smarttags" w:element="metricconverter">
        <w:smartTagPr>
          <w:attr w:name="ProductID" w:val="15 мм"/>
        </w:smartTagPr>
        <w:r w:rsidRPr="00090C81">
          <w:rPr>
            <w:sz w:val="28"/>
            <w:szCs w:val="28"/>
            <w:lang w:val="uk-UA"/>
          </w:rPr>
          <w:t>15 мм</w:t>
        </w:r>
      </w:smartTag>
      <w:r w:rsidRPr="00090C81">
        <w:rPr>
          <w:sz w:val="28"/>
          <w:szCs w:val="28"/>
          <w:lang w:val="uk-UA"/>
        </w:rPr>
        <w:t>).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Під час виконання роботи необхідно дотримуватися рівномірної цільності, контрастності й чіткості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Заголовки структурних елементів роботи і заголовки розділів слід розташовувати посередині рядка і друкувати великими літерами без крапок в кінці, не підкреслюючи.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Абзацний відступ повинен бути однаковим впродовж усього тексту роботи.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Якщо заголовок складається з двох і більше речень, їх розділяють крапкою. Перенесення слів у заголовку розділу не допускається.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Відстань між заголовками і подальшим чи попереднім текстом має бути не менше, ніж два рядки.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 допускається розміщувати назву розділу, підрозділу а також пункту і підпункту в нижній частині сторінки, якщо після неї розміщено тільки один рядок тексту.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i/>
          <w:sz w:val="28"/>
          <w:szCs w:val="28"/>
          <w:lang w:val="uk-UA"/>
        </w:rPr>
      </w:pPr>
      <w:r w:rsidRPr="00090C81">
        <w:rPr>
          <w:b/>
          <w:i/>
          <w:sz w:val="28"/>
          <w:szCs w:val="28"/>
          <w:lang w:val="uk-UA"/>
        </w:rPr>
        <w:t>Нумерація сторінок.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Сторінки слід нумерувати арабськими цифрами, додержуючись наскрізної нумерації впродовж усього тексту роботи. Номер сторінки проставляють у правому верхньому куті сторінки без крапки в кінці.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Титульний аркуш включають до загальної нумерації сторінок роботи. Номер сторінки на титульному аркуші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Текст змісту також включають до загальної нумерації сторінок. Номер сторінки на ньому не проставляють.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b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Співбесіда по контрольній роботі</w:t>
      </w:r>
    </w:p>
    <w:p w:rsidR="00600500" w:rsidRPr="00090C81" w:rsidRDefault="00600500" w:rsidP="00992841">
      <w:pPr>
        <w:pStyle w:val="BodyTextIndent"/>
        <w:spacing w:after="0" w:line="276" w:lineRule="auto"/>
        <w:ind w:left="0" w:firstLine="567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Співбесіда по контрольній роботі здійснюється перед заліком або перед іспитом з дисципліни. До її проведення студент, за наявності зауважень, повинен усунути їх шляхом доповнення роботи відповідними поясненнями. Викладач кафедри визначає ступінь самостійності її виконання, ставить студенту уточнюючі питання по контрольній роботі. З урахуванням роботи і відповідей студента на поставлені питання, викладач оцінює її «зараховано» або «не зараховано».</w:t>
      </w:r>
    </w:p>
    <w:p w:rsidR="00600500" w:rsidRPr="00090C81" w:rsidRDefault="00600500" w:rsidP="00992841">
      <w:pPr>
        <w:spacing w:line="276" w:lineRule="auto"/>
        <w:ind w:firstLine="567"/>
        <w:jc w:val="both"/>
        <w:rPr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 xml:space="preserve">Оцінка «не зараховано» </w:t>
      </w:r>
      <w:r w:rsidRPr="00090C81">
        <w:rPr>
          <w:sz w:val="28"/>
          <w:szCs w:val="28"/>
          <w:lang w:val="uk-UA"/>
        </w:rPr>
        <w:t>ставиться тоді,</w:t>
      </w:r>
      <w:r w:rsidRPr="00090C81">
        <w:rPr>
          <w:b/>
          <w:bCs/>
          <w:sz w:val="28"/>
          <w:szCs w:val="28"/>
          <w:lang w:val="uk-UA"/>
        </w:rPr>
        <w:t xml:space="preserve"> </w:t>
      </w:r>
      <w:r w:rsidRPr="00090C81">
        <w:rPr>
          <w:sz w:val="28"/>
          <w:szCs w:val="28"/>
          <w:lang w:val="uk-UA"/>
        </w:rPr>
        <w:t>якщо в контрольній роботі: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відсутнє розгорнуте, аргументоване вирішення практичного завдання;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вкрай обмежено коло вивченої літератури (менше 10);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простий переказ або переписування джерел без самостійної обробки матеріалу;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невірно вказані джерела, посилання на які наводяться;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зустрічаються орфографічні або граматичні помилки;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порушені правила складання бібліографічного апарату;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охайно;</w:t>
      </w:r>
    </w:p>
    <w:p w:rsidR="00600500" w:rsidRPr="00090C81" w:rsidRDefault="00600500" w:rsidP="00090C81">
      <w:pPr>
        <w:numPr>
          <w:ilvl w:val="0"/>
          <w:numId w:val="15"/>
        </w:numPr>
        <w:tabs>
          <w:tab w:val="clear" w:pos="1134"/>
          <w:tab w:val="num" w:pos="360"/>
        </w:tabs>
        <w:spacing w:line="276" w:lineRule="auto"/>
        <w:ind w:left="0" w:firstLine="0"/>
        <w:jc w:val="both"/>
        <w:rPr>
          <w:sz w:val="28"/>
          <w:szCs w:val="28"/>
          <w:lang w:val="uk-UA"/>
        </w:rPr>
      </w:pPr>
      <w:r w:rsidRPr="00090C81">
        <w:rPr>
          <w:sz w:val="28"/>
          <w:szCs w:val="28"/>
          <w:lang w:val="uk-UA"/>
        </w:rPr>
        <w:t>роботу виконано не за тим варіантом.</w:t>
      </w:r>
    </w:p>
    <w:p w:rsidR="00600500" w:rsidRPr="00090C81" w:rsidRDefault="00600500" w:rsidP="00992841">
      <w:pPr>
        <w:pStyle w:val="BodyText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 xml:space="preserve">Виконана робота повинна бути здана на кафедру не пізніше ніж за 2 тижні до початку сесії. </w:t>
      </w:r>
    </w:p>
    <w:p w:rsidR="00600500" w:rsidRPr="00090C81" w:rsidRDefault="00600500" w:rsidP="00992841">
      <w:pPr>
        <w:pStyle w:val="BodyText"/>
        <w:spacing w:before="5" w:line="276" w:lineRule="auto"/>
        <w:ind w:right="107" w:firstLine="567"/>
        <w:jc w:val="both"/>
        <w:rPr>
          <w:lang w:val="uk-UA"/>
        </w:rPr>
      </w:pPr>
      <w:r w:rsidRPr="00090C81">
        <w:rPr>
          <w:lang w:val="uk-UA"/>
        </w:rPr>
        <w:t>Якщо контрольна робота виконана без дотримання рекомендацій або не повністю, вона повертається студенту без перевірки на доопрацювання.</w:t>
      </w:r>
    </w:p>
    <w:p w:rsidR="00600500" w:rsidRPr="00090C81" w:rsidRDefault="00600500" w:rsidP="00002CC5">
      <w:pPr>
        <w:pStyle w:val="BodyTextIndent3"/>
        <w:tabs>
          <w:tab w:val="left" w:pos="708"/>
        </w:tabs>
        <w:spacing w:after="0"/>
        <w:jc w:val="center"/>
        <w:rPr>
          <w:b/>
          <w:sz w:val="28"/>
          <w:szCs w:val="28"/>
          <w:lang w:val="uk-UA"/>
        </w:rPr>
      </w:pPr>
    </w:p>
    <w:p w:rsidR="00600500" w:rsidRPr="00090C81" w:rsidRDefault="00600500" w:rsidP="00002CC5">
      <w:pPr>
        <w:pStyle w:val="BodyTextIndent3"/>
        <w:tabs>
          <w:tab w:val="left" w:pos="708"/>
        </w:tabs>
        <w:spacing w:after="0"/>
        <w:jc w:val="center"/>
        <w:rPr>
          <w:b/>
          <w:bCs/>
          <w:sz w:val="28"/>
          <w:szCs w:val="28"/>
          <w:lang w:val="uk-UA"/>
        </w:rPr>
      </w:pPr>
      <w:r w:rsidRPr="00090C81">
        <w:rPr>
          <w:b/>
          <w:sz w:val="28"/>
          <w:szCs w:val="28"/>
          <w:lang w:val="uk-UA"/>
        </w:rPr>
        <w:t>СПИСОК РЕКОМЕНДОВАНИХ ДЖЕРЕЛ</w:t>
      </w:r>
    </w:p>
    <w:p w:rsidR="00600500" w:rsidRDefault="00600500" w:rsidP="00002CC5">
      <w:pPr>
        <w:spacing w:line="232" w:lineRule="auto"/>
        <w:ind w:left="567"/>
        <w:jc w:val="both"/>
        <w:rPr>
          <w:b/>
          <w:bCs/>
          <w:sz w:val="28"/>
          <w:szCs w:val="28"/>
          <w:lang w:val="uk-UA"/>
        </w:rPr>
      </w:pPr>
      <w:r w:rsidRPr="00090C81">
        <w:rPr>
          <w:b/>
          <w:bCs/>
          <w:sz w:val="28"/>
          <w:szCs w:val="28"/>
          <w:lang w:val="uk-UA"/>
        </w:rPr>
        <w:t>1.Основні рекомендовані джерела</w:t>
      </w:r>
    </w:p>
    <w:p w:rsidR="00600500" w:rsidRPr="00D452DB" w:rsidRDefault="00600500" w:rsidP="00D452DB">
      <w:pPr>
        <w:numPr>
          <w:ilvl w:val="0"/>
          <w:numId w:val="49"/>
        </w:numPr>
        <w:shd w:val="clear" w:color="auto" w:fill="FFFFFF"/>
        <w:tabs>
          <w:tab w:val="clear" w:pos="3240"/>
          <w:tab w:val="left" w:pos="540"/>
          <w:tab w:val="left" w:pos="720"/>
        </w:tabs>
        <w:autoSpaceDE w:val="0"/>
        <w:autoSpaceDN w:val="0"/>
        <w:adjustRightInd w:val="0"/>
        <w:ind w:left="0" w:firstLine="0"/>
        <w:jc w:val="both"/>
        <w:rPr>
          <w:color w:val="000000"/>
          <w:sz w:val="28"/>
          <w:szCs w:val="28"/>
          <w:lang w:val="uk-UA"/>
        </w:rPr>
      </w:pPr>
      <w:r w:rsidRPr="00D452DB">
        <w:rPr>
          <w:color w:val="000000"/>
          <w:sz w:val="28"/>
          <w:szCs w:val="28"/>
          <w:lang w:val="uk-UA"/>
        </w:rPr>
        <w:t>Конституція України // Відомості Верховної ради України. – 1996. – № 30. – Ст. 141.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bCs/>
          <w:color w:val="000000"/>
          <w:sz w:val="28"/>
          <w:szCs w:val="28"/>
          <w:shd w:val="clear" w:color="auto" w:fill="FFFFFF"/>
          <w:lang w:val="uk-UA"/>
        </w:rPr>
      </w:pPr>
      <w:r w:rsidRPr="00D452DB">
        <w:rPr>
          <w:bCs/>
          <w:sz w:val="28"/>
          <w:szCs w:val="28"/>
          <w:lang w:val="uk-UA"/>
        </w:rPr>
        <w:t xml:space="preserve">Цивільний процесуальний кодекс України: </w:t>
      </w:r>
      <w:r w:rsidRPr="00D452DB">
        <w:rPr>
          <w:sz w:val="28"/>
          <w:szCs w:val="28"/>
          <w:lang w:val="uk-UA"/>
        </w:rPr>
        <w:t>Закон України</w:t>
      </w:r>
      <w:r w:rsidRPr="00D452DB">
        <w:rPr>
          <w:rStyle w:val="Heading1Char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452DB">
        <w:rPr>
          <w:rStyle w:val="Heading1Char"/>
          <w:b w:val="0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>від</w:t>
      </w:r>
      <w:r w:rsidRPr="00D452DB">
        <w:rPr>
          <w:rStyle w:val="Heading1Char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18.03.2004 р.</w:t>
      </w:r>
      <w:r w:rsidRPr="00D452D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color w:val="000000"/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1618-IV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D452DB">
        <w:rPr>
          <w:sz w:val="28"/>
          <w:szCs w:val="28"/>
          <w:lang w:val="uk-UA"/>
        </w:rPr>
        <w:t xml:space="preserve">// 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 2004. – № 40-41, 42. – Ст. 492.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sz w:val="28"/>
          <w:szCs w:val="28"/>
          <w:lang w:val="uk-UA"/>
        </w:rPr>
        <w:t xml:space="preserve">Кримінальний процесуальний кодекс від </w:t>
      </w:r>
      <w:r w:rsidRPr="00D452DB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>13.04.2012р.</w:t>
      </w:r>
      <w:r w:rsidRPr="00D452DB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D452DB">
        <w:rPr>
          <w:sz w:val="28"/>
          <w:szCs w:val="28"/>
          <w:lang w:val="uk-UA"/>
        </w:rPr>
        <w:br/>
      </w:r>
      <w:r w:rsidRPr="00D452DB">
        <w:rPr>
          <w:rStyle w:val="rvts9"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4651-VI </w:t>
      </w:r>
      <w:r w:rsidRPr="00D452DB">
        <w:rPr>
          <w:sz w:val="28"/>
          <w:szCs w:val="28"/>
          <w:lang w:val="uk-UA"/>
        </w:rPr>
        <w:t>// Відомості Верховної Ради України. – 2013. – №</w:t>
      </w:r>
      <w:r w:rsidRPr="00D452DB">
        <w:rPr>
          <w:sz w:val="28"/>
          <w:szCs w:val="28"/>
          <w:shd w:val="clear" w:color="auto" w:fill="FFFFFF"/>
          <w:lang w:val="uk-UA"/>
        </w:rPr>
        <w:t xml:space="preserve"> 9-10, № 11-12, № 13. – Ст. 88.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rStyle w:val="rvts23"/>
          <w:bCs/>
          <w:color w:val="000000"/>
          <w:sz w:val="28"/>
          <w:szCs w:val="28"/>
          <w:bdr w:val="none" w:sz="0" w:space="0" w:color="auto" w:frame="1"/>
          <w:lang w:val="uk-UA"/>
        </w:rPr>
        <w:t>Про адвокатуру та адвокатську діяльність</w:t>
      </w:r>
      <w:bookmarkStart w:id="1" w:name="n678"/>
      <w:bookmarkEnd w:id="1"/>
      <w:r w:rsidRPr="00D452DB">
        <w:rPr>
          <w:sz w:val="28"/>
          <w:szCs w:val="28"/>
          <w:lang w:val="uk-UA"/>
        </w:rPr>
        <w:t xml:space="preserve">: Закон України від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5.07.2012 р.№ 5076-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VI</w:t>
      </w:r>
      <w:r w:rsidRPr="00D452DB">
        <w:rPr>
          <w:sz w:val="28"/>
          <w:szCs w:val="28"/>
          <w:lang w:val="uk-UA"/>
        </w:rPr>
        <w:t xml:space="preserve"> р. № 2887-ХН //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lang w:val="uk-UA"/>
        </w:rPr>
        <w:t>Відомості Верховної Ради України. – 2013. – № 27. – Ст. 282.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  <w:tab w:val="left" w:pos="900"/>
        </w:tabs>
        <w:autoSpaceDE w:val="0"/>
        <w:autoSpaceDN w:val="0"/>
        <w:adjustRightInd w:val="0"/>
        <w:ind w:left="0" w:firstLine="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Про органи та осіб, які здійснюють примусове виконання судових рішень і рішень інших органів:</w:t>
      </w:r>
      <w:r w:rsidRPr="00D452DB">
        <w:rPr>
          <w:sz w:val="28"/>
          <w:szCs w:val="28"/>
          <w:lang w:val="uk-UA"/>
        </w:rPr>
        <w:t xml:space="preserve"> Закон України</w:t>
      </w:r>
      <w:r w:rsidRPr="00D452DB">
        <w:rPr>
          <w:rStyle w:val="Heading1Char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452DB">
        <w:rPr>
          <w:rStyle w:val="Heading1Char"/>
          <w:b w:val="0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>від</w:t>
      </w:r>
      <w:r w:rsidRPr="00D452DB">
        <w:rPr>
          <w:rStyle w:val="Heading1Char"/>
          <w:bCs w:val="0"/>
          <w:color w:val="000000"/>
          <w:bdr w:val="none" w:sz="0" w:space="0" w:color="auto" w:frame="1"/>
          <w:shd w:val="clear" w:color="auto" w:fill="FFFFFF"/>
          <w:lang w:val="uk-UA" w:eastAsia="en-US"/>
        </w:rPr>
        <w:t xml:space="preserve">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2.06.2016 р.</w:t>
      </w:r>
      <w:r w:rsidRPr="00D452DB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 </w:t>
      </w:r>
      <w:r w:rsidRPr="00D452DB">
        <w:rPr>
          <w:color w:val="000000"/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№ 1403-VIII </w:t>
      </w:r>
      <w:r w:rsidRPr="00D452DB">
        <w:rPr>
          <w:sz w:val="28"/>
          <w:szCs w:val="28"/>
          <w:lang w:val="uk-UA"/>
        </w:rPr>
        <w:t xml:space="preserve">// 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Відомості Верховної Ради України. –</w:t>
      </w:r>
      <w:r w:rsidRPr="00D452DB">
        <w:rPr>
          <w:rStyle w:val="apple-converted-space"/>
          <w:bCs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bCs/>
          <w:color w:val="000000"/>
          <w:sz w:val="28"/>
          <w:szCs w:val="28"/>
          <w:shd w:val="clear" w:color="auto" w:fill="FFFFFF"/>
          <w:lang w:val="uk-UA"/>
        </w:rPr>
        <w:t>2016. – № 29. – Ст. 535.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  <w:r w:rsidRPr="00D452DB">
        <w:rPr>
          <w:sz w:val="28"/>
          <w:szCs w:val="28"/>
          <w:lang w:val="uk-UA"/>
        </w:rPr>
        <w:t xml:space="preserve">Про судоустрій і статус суддів: Закон України від </w:t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2.02.2016 р.</w:t>
      </w:r>
      <w:r w:rsidRPr="00D452DB">
        <w:rPr>
          <w:rStyle w:val="apple-converted-space"/>
          <w:color w:val="000000"/>
          <w:sz w:val="28"/>
          <w:szCs w:val="28"/>
          <w:shd w:val="clear" w:color="auto" w:fill="FFFFFF"/>
          <w:lang w:val="uk-UA"/>
        </w:rPr>
        <w:t> </w:t>
      </w:r>
      <w:r w:rsidRPr="00D452DB">
        <w:rPr>
          <w:sz w:val="28"/>
          <w:szCs w:val="28"/>
          <w:lang w:val="uk-UA"/>
        </w:rPr>
        <w:br/>
      </w:r>
      <w:r w:rsidRPr="00D452DB">
        <w:rPr>
          <w:rStyle w:val="rvts44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№ 1402-VIII</w:t>
      </w:r>
      <w:r w:rsidRPr="00D452DB">
        <w:rPr>
          <w:sz w:val="28"/>
          <w:szCs w:val="28"/>
          <w:lang w:val="uk-UA"/>
        </w:rPr>
        <w:t xml:space="preserve"> // </w:t>
      </w:r>
      <w:r w:rsidRPr="00D452DB">
        <w:rPr>
          <w:sz w:val="28"/>
          <w:szCs w:val="28"/>
          <w:shd w:val="clear" w:color="auto" w:fill="FFFFFF"/>
          <w:lang w:val="uk-UA"/>
        </w:rPr>
        <w:t>Відомості Верховної Ради України. – 2016. – № 31. –  Ст. 545.</w:t>
      </w:r>
    </w:p>
    <w:p w:rsidR="00600500" w:rsidRPr="00D452DB" w:rsidRDefault="00600500" w:rsidP="00D452DB">
      <w:pPr>
        <w:widowControl/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  <w:lang w:val="uk-UA"/>
        </w:rPr>
      </w:pPr>
      <w:r w:rsidRPr="00D452DB">
        <w:rPr>
          <w:color w:val="111111"/>
          <w:sz w:val="28"/>
          <w:szCs w:val="28"/>
          <w:bdr w:val="none" w:sz="0" w:space="0" w:color="auto" w:frame="1"/>
          <w:shd w:val="clear" w:color="auto" w:fill="FFFFFF"/>
          <w:lang w:val="uk-UA"/>
        </w:rPr>
        <w:t>Про третейські суди</w:t>
      </w:r>
      <w:r w:rsidRPr="00D452DB">
        <w:rPr>
          <w:sz w:val="28"/>
          <w:szCs w:val="28"/>
          <w:lang w:val="uk-UA"/>
        </w:rPr>
        <w:t xml:space="preserve">: Закон України від 11.05.2004 р. № 1701-IV // </w:t>
      </w:r>
      <w:r w:rsidRPr="00D452DB">
        <w:rPr>
          <w:sz w:val="28"/>
          <w:szCs w:val="28"/>
          <w:shd w:val="clear" w:color="auto" w:fill="FFFFFF"/>
          <w:lang w:val="uk-UA"/>
        </w:rPr>
        <w:t xml:space="preserve">Відомості Верховної Ради України. – </w:t>
      </w:r>
      <w:r w:rsidRPr="00D452DB">
        <w:rPr>
          <w:iCs/>
          <w:sz w:val="28"/>
          <w:szCs w:val="28"/>
          <w:bdr w:val="none" w:sz="0" w:space="0" w:color="auto" w:frame="1"/>
          <w:shd w:val="clear" w:color="auto" w:fill="FFFFFF"/>
          <w:lang w:val="uk-UA"/>
        </w:rPr>
        <w:t>2004. – № 35. – Ст.412.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sz w:val="28"/>
          <w:szCs w:val="28"/>
        </w:rPr>
      </w:pPr>
      <w:r w:rsidRPr="00D452DB">
        <w:rPr>
          <w:sz w:val="28"/>
          <w:szCs w:val="28"/>
        </w:rPr>
        <w:t xml:space="preserve">Адвокатура України: навчальний посібник / </w:t>
      </w:r>
      <w:r w:rsidRPr="00D452DB">
        <w:rPr>
          <w:sz w:val="28"/>
          <w:szCs w:val="28"/>
          <w:lang w:val="ru-RU"/>
        </w:rPr>
        <w:t>[</w:t>
      </w:r>
      <w:r w:rsidRPr="00D452DB">
        <w:rPr>
          <w:sz w:val="28"/>
          <w:szCs w:val="28"/>
        </w:rPr>
        <w:t>В.К. Шкарупа, О.В. Фі</w:t>
      </w:r>
      <w:r w:rsidRPr="00D452DB">
        <w:rPr>
          <w:sz w:val="28"/>
          <w:szCs w:val="28"/>
        </w:rPr>
        <w:softHyphen/>
      </w:r>
      <w:r w:rsidRPr="00D452DB">
        <w:rPr>
          <w:sz w:val="28"/>
          <w:szCs w:val="28"/>
        </w:rPr>
        <w:softHyphen/>
        <w:t>ло</w:t>
      </w:r>
      <w:r w:rsidRPr="00D452DB">
        <w:rPr>
          <w:sz w:val="28"/>
          <w:szCs w:val="28"/>
        </w:rPr>
        <w:softHyphen/>
        <w:t>нов, А.М. Титов, Ю.Я. Кінаш; за ред. В.К. Шкарупи]. – К.: Знання, 2008. – 398 с. –  (Вища освіта ХХІ століття).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</w:rPr>
      </w:pPr>
      <w:r w:rsidRPr="00D452DB">
        <w:rPr>
          <w:sz w:val="28"/>
          <w:szCs w:val="28"/>
        </w:rPr>
        <w:t>Фурс С.Я. Адвокат у цивільному процесі / С.Я. Фурс. – К.: ЦУЛ, 2011. –452 с.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sz w:val="28"/>
          <w:szCs w:val="28"/>
        </w:rPr>
      </w:pPr>
      <w:r w:rsidRPr="00D452DB">
        <w:rPr>
          <w:sz w:val="28"/>
          <w:szCs w:val="28"/>
        </w:rPr>
        <w:t>Сафульк С.Ф. Адвокатура в рішеннях українських судів: Біблі-отека адвоката / С.Ф. Сафульк. – К.: ЦУЛ, 2007. – 240 с.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>Фіолевський Д.П. Адвокатура: підручник/ Д.П. Фіолевський . – К.: ЦУЛ, 2008. – 432 с.</w:t>
      </w:r>
    </w:p>
    <w:p w:rsidR="00600500" w:rsidRPr="00D452DB" w:rsidRDefault="00600500" w:rsidP="00D452DB">
      <w:pPr>
        <w:tabs>
          <w:tab w:val="left" w:pos="720"/>
        </w:tabs>
        <w:rPr>
          <w:color w:val="000000"/>
          <w:sz w:val="28"/>
          <w:szCs w:val="28"/>
        </w:rPr>
      </w:pPr>
      <w:r w:rsidRPr="00D452DB">
        <w:rPr>
          <w:b/>
          <w:bCs/>
          <w:color w:val="000000"/>
          <w:sz w:val="28"/>
          <w:szCs w:val="28"/>
        </w:rPr>
        <w:t xml:space="preserve"> Додаткові рекомендовані джерела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 xml:space="preserve">Організація професійної діяльності юриста: теорія і практика: </w:t>
      </w:r>
      <w:r w:rsidRPr="00D452DB">
        <w:rPr>
          <w:color w:val="000000"/>
          <w:sz w:val="28"/>
          <w:szCs w:val="28"/>
          <w:lang w:val="ru-RU"/>
        </w:rPr>
        <w:t>[</w:t>
      </w:r>
      <w:r w:rsidRPr="00D452DB">
        <w:rPr>
          <w:color w:val="000000"/>
          <w:sz w:val="28"/>
          <w:szCs w:val="28"/>
        </w:rPr>
        <w:t xml:space="preserve">Пер. з 2-го англ. вид. </w:t>
      </w:r>
      <w:r w:rsidRPr="00D452DB">
        <w:rPr>
          <w:color w:val="000000"/>
          <w:sz w:val="28"/>
          <w:szCs w:val="28"/>
          <w:lang w:val="ru-RU"/>
        </w:rPr>
        <w:t xml:space="preserve">] </w:t>
      </w:r>
      <w:r w:rsidRPr="00D452DB">
        <w:rPr>
          <w:color w:val="000000"/>
          <w:sz w:val="28"/>
          <w:szCs w:val="28"/>
        </w:rPr>
        <w:t xml:space="preserve">/ </w:t>
      </w:r>
      <w:r w:rsidRPr="00D452DB">
        <w:rPr>
          <w:color w:val="000000"/>
          <w:sz w:val="28"/>
          <w:szCs w:val="28"/>
          <w:lang w:val="ru-RU"/>
        </w:rPr>
        <w:t>[</w:t>
      </w:r>
      <w:r w:rsidRPr="00D452DB">
        <w:rPr>
          <w:color w:val="000000"/>
          <w:sz w:val="28"/>
          <w:szCs w:val="28"/>
        </w:rPr>
        <w:t>Ф. Бойл, Д. Каппс, Ф. Плауден, К. Сендфорд; наук. ред. пер. В.І. Андрейцев</w:t>
      </w:r>
      <w:r w:rsidRPr="00D452DB">
        <w:rPr>
          <w:color w:val="000000"/>
          <w:sz w:val="28"/>
          <w:szCs w:val="28"/>
          <w:lang w:val="ru-RU"/>
        </w:rPr>
        <w:t>]</w:t>
      </w:r>
      <w:r w:rsidRPr="00D452DB">
        <w:rPr>
          <w:color w:val="000000"/>
          <w:sz w:val="28"/>
          <w:szCs w:val="28"/>
        </w:rPr>
        <w:t>. – К.: Знання, 2006. – 478 с. – (Європейське право).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color w:val="000000"/>
          <w:sz w:val="28"/>
          <w:szCs w:val="28"/>
        </w:rPr>
      </w:pPr>
      <w:r w:rsidRPr="00D452DB">
        <w:rPr>
          <w:color w:val="000000"/>
          <w:sz w:val="28"/>
          <w:szCs w:val="28"/>
        </w:rPr>
        <w:t xml:space="preserve">Бобечко Н.Р. Апеляційне та касаційне оскарження судових рішень у кримінальному судочинстві України: науково-практичний посібник / Н.Р. Бобечко. – К.: ЦУЛ, 2010. – 142 с. </w:t>
      </w:r>
    </w:p>
    <w:p w:rsidR="00600500" w:rsidRPr="00D452DB" w:rsidRDefault="00600500" w:rsidP="00D452DB">
      <w:pPr>
        <w:numPr>
          <w:ilvl w:val="0"/>
          <w:numId w:val="49"/>
        </w:numPr>
        <w:tabs>
          <w:tab w:val="clear" w:pos="3240"/>
          <w:tab w:val="left" w:pos="720"/>
        </w:tabs>
        <w:ind w:left="0" w:firstLine="0"/>
        <w:jc w:val="both"/>
        <w:rPr>
          <w:color w:val="000000"/>
          <w:sz w:val="28"/>
          <w:szCs w:val="28"/>
          <w:lang w:val="ru-RU"/>
        </w:rPr>
      </w:pPr>
      <w:r w:rsidRPr="00D452DB">
        <w:rPr>
          <w:color w:val="000000"/>
          <w:sz w:val="28"/>
          <w:szCs w:val="28"/>
        </w:rPr>
        <w:t>Фурса С.Я. Основи споживчих знань. Захист прав споживачів: судова та адвокатська практика: науково-практичний посібник / С.Я. Фурса. –  К.: ЦУЛ, 2009. –  704 с.</w:t>
      </w:r>
    </w:p>
    <w:p w:rsidR="00600500" w:rsidRPr="00090C81" w:rsidRDefault="00600500" w:rsidP="00002CC5">
      <w:pPr>
        <w:jc w:val="both"/>
        <w:rPr>
          <w:sz w:val="28"/>
          <w:szCs w:val="28"/>
          <w:lang w:val="uk-U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24"/>
        <w:gridCol w:w="8088"/>
      </w:tblGrid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.№ варіанта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ind w:left="3442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Завдання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Роль адвокатури у функціонуванні правової держави.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1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Консультування клієнта: поняття та завдання. Види консультування.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Зупинення та припинення стажування.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Поняття та зміст адвокатської етики.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Оплата роботи адвоката клієнтом за усне чи письмове консультування.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Зародження і розвиток інституту адвокатури в Україні після 1917 року.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Принципи адвокатської етики.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46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Звільнення від проходження стажування.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Вибір клієнтом позиції у справі та її обговорення.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Види адвокатської діяльності.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6.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Зупинення та припинення адвокатської діяльності.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Порядок складення кваліфікаційного іспиту.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7.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Дисциплінарна відповідальність адвокатів.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480"/>
              </w:tabs>
              <w:ind w:left="14" w:hanging="14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Відносини адвоката з судом, представниками органів слідства та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br/>
              <w:t>прокуратури,   іншими   органами   та   особами   при   здійсненні   своєї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br/>
              <w:t>професійної діяльності у відповідності до правил адвокатської етики.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8.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Порядок запрошення і призначення захисника.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Адвокатура в античній Греції.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9.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Вимоги до осіб, які виявили намір займатися адвокатською діяльністю.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Правова позиція захисника.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10.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Помічник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Допуск до складення кваліфікаційного іспиту.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11.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Збір інформаційних даних у справі та його види.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Організаційні форми та засади діяльності адвокатури України.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12.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Професійні права та обов'язки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Етичні правила взаємин «адвокат-клієнт» і «адвокат-колега».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13.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Етика поведінки адвоката.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60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Оплата праці та оподаткування адвокатів.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14.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Гарантії адвокатської діяльності.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Звіт про стажування та оцінка результатів стажування.</w:t>
            </w:r>
          </w:p>
        </w:tc>
      </w:tr>
      <w:tr w:rsidR="00600500" w:rsidRPr="00616B06" w:rsidTr="004B51C2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8"/>
              <w:widowControl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Варіант 15.</w:t>
            </w:r>
          </w:p>
        </w:tc>
        <w:tc>
          <w:tcPr>
            <w:tcW w:w="8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1.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Мораль і моральність, їх співвідношення з адвокатською етикою.</w:t>
            </w:r>
          </w:p>
          <w:p w:rsidR="00600500" w:rsidRPr="00616B06" w:rsidRDefault="00600500" w:rsidP="004B51C2">
            <w:pPr>
              <w:pStyle w:val="Style9"/>
              <w:widowControl/>
              <w:tabs>
                <w:tab w:val="left" w:pos="355"/>
              </w:tabs>
              <w:spacing w:line="240" w:lineRule="auto"/>
              <w:rPr>
                <w:rStyle w:val="FontStyle21"/>
                <w:sz w:val="28"/>
                <w:szCs w:val="28"/>
                <w:lang w:val="uk-UA" w:eastAsia="uk-UA"/>
              </w:rPr>
            </w:pP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>2.</w:t>
            </w:r>
            <w:r w:rsidRPr="00616B06">
              <w:rPr>
                <w:rStyle w:val="FontStyle21"/>
                <w:sz w:val="28"/>
                <w:szCs w:val="28"/>
                <w:lang w:val="uk-UA" w:eastAsia="uk-UA"/>
              </w:rPr>
              <w:tab/>
              <w:t>Становлення та розвиток адвокатури у давньому Римі.</w:t>
            </w:r>
          </w:p>
        </w:tc>
      </w:tr>
    </w:tbl>
    <w:p w:rsidR="00600500" w:rsidRPr="00090C81" w:rsidRDefault="00600500" w:rsidP="001B4BAB">
      <w:pPr>
        <w:tabs>
          <w:tab w:val="left" w:pos="0"/>
          <w:tab w:val="left" w:pos="142"/>
        </w:tabs>
        <w:spacing w:line="360" w:lineRule="auto"/>
        <w:ind w:firstLine="426"/>
        <w:jc w:val="center"/>
        <w:rPr>
          <w:lang w:val="uk-UA"/>
        </w:rPr>
      </w:pPr>
    </w:p>
    <w:sectPr w:rsidR="00600500" w:rsidRPr="00090C81" w:rsidSect="00F618AD">
      <w:pgSz w:w="11900" w:h="16840"/>
      <w:pgMar w:top="1100" w:right="600" w:bottom="280" w:left="12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DBC331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5">
    <w:nsid w:val="00000009"/>
    <w:multiLevelType w:val="multilevel"/>
    <w:tmpl w:val="00000008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>
    <w:nsid w:val="0000000D"/>
    <w:multiLevelType w:val="multilevel"/>
    <w:tmpl w:val="0000000C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8">
    <w:nsid w:val="0000000F"/>
    <w:multiLevelType w:val="multilevel"/>
    <w:tmpl w:val="0000000E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9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0">
    <w:nsid w:val="00000013"/>
    <w:multiLevelType w:val="multilevel"/>
    <w:tmpl w:val="00000012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>
    <w:nsid w:val="00000015"/>
    <w:multiLevelType w:val="multilevel"/>
    <w:tmpl w:val="00000014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00000017"/>
    <w:multiLevelType w:val="multilevel"/>
    <w:tmpl w:val="00000016"/>
    <w:lvl w:ilvl="0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3">
    <w:nsid w:val="0147251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1AB38AF"/>
    <w:multiLevelType w:val="hybridMultilevel"/>
    <w:tmpl w:val="8F588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04CD4D16"/>
    <w:multiLevelType w:val="hybridMultilevel"/>
    <w:tmpl w:val="27BA7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05BE69C0"/>
    <w:multiLevelType w:val="multilevel"/>
    <w:tmpl w:val="1F4AD27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>
    <w:nsid w:val="063D0498"/>
    <w:multiLevelType w:val="hybridMultilevel"/>
    <w:tmpl w:val="DB88863A"/>
    <w:lvl w:ilvl="0" w:tplc="436AA9DC">
      <w:start w:val="1"/>
      <w:numFmt w:val="decimal"/>
      <w:lvlText w:val="%1."/>
      <w:lvlJc w:val="left"/>
      <w:pPr>
        <w:ind w:left="64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3" w:hanging="180"/>
      </w:pPr>
      <w:rPr>
        <w:rFonts w:cs="Times New Roman"/>
      </w:rPr>
    </w:lvl>
  </w:abstractNum>
  <w:abstractNum w:abstractNumId="18">
    <w:nsid w:val="06814447"/>
    <w:multiLevelType w:val="hybridMultilevel"/>
    <w:tmpl w:val="22101CA2"/>
    <w:lvl w:ilvl="0" w:tplc="B28AF6E6">
      <w:start w:val="1"/>
      <w:numFmt w:val="decimal"/>
      <w:lvlText w:val="%1)"/>
      <w:lvlJc w:val="left"/>
      <w:pPr>
        <w:ind w:left="104" w:hanging="494"/>
      </w:pPr>
      <w:rPr>
        <w:rFonts w:ascii="Times New Roman" w:eastAsia="Times New Roman" w:hAnsi="Times New Roman" w:cs="Times New Roman" w:hint="default"/>
        <w:spacing w:val="-11"/>
        <w:w w:val="100"/>
        <w:sz w:val="28"/>
        <w:szCs w:val="28"/>
      </w:rPr>
    </w:lvl>
    <w:lvl w:ilvl="1" w:tplc="5F0CEB4E">
      <w:numFmt w:val="bullet"/>
      <w:lvlText w:val="•"/>
      <w:lvlJc w:val="left"/>
      <w:pPr>
        <w:ind w:left="1058" w:hanging="494"/>
      </w:pPr>
      <w:rPr>
        <w:rFonts w:hint="default"/>
      </w:rPr>
    </w:lvl>
    <w:lvl w:ilvl="2" w:tplc="B2948748">
      <w:numFmt w:val="bullet"/>
      <w:lvlText w:val="•"/>
      <w:lvlJc w:val="left"/>
      <w:pPr>
        <w:ind w:left="2016" w:hanging="494"/>
      </w:pPr>
      <w:rPr>
        <w:rFonts w:hint="default"/>
      </w:rPr>
    </w:lvl>
    <w:lvl w:ilvl="3" w:tplc="4CAA6E40">
      <w:numFmt w:val="bullet"/>
      <w:lvlText w:val="•"/>
      <w:lvlJc w:val="left"/>
      <w:pPr>
        <w:ind w:left="2974" w:hanging="494"/>
      </w:pPr>
      <w:rPr>
        <w:rFonts w:hint="default"/>
      </w:rPr>
    </w:lvl>
    <w:lvl w:ilvl="4" w:tplc="E4705BE2">
      <w:numFmt w:val="bullet"/>
      <w:lvlText w:val="•"/>
      <w:lvlJc w:val="left"/>
      <w:pPr>
        <w:ind w:left="3932" w:hanging="494"/>
      </w:pPr>
      <w:rPr>
        <w:rFonts w:hint="default"/>
      </w:rPr>
    </w:lvl>
    <w:lvl w:ilvl="5" w:tplc="87FA0ACE">
      <w:numFmt w:val="bullet"/>
      <w:lvlText w:val="•"/>
      <w:lvlJc w:val="left"/>
      <w:pPr>
        <w:ind w:left="4890" w:hanging="494"/>
      </w:pPr>
      <w:rPr>
        <w:rFonts w:hint="default"/>
      </w:rPr>
    </w:lvl>
    <w:lvl w:ilvl="6" w:tplc="C1461730">
      <w:numFmt w:val="bullet"/>
      <w:lvlText w:val="•"/>
      <w:lvlJc w:val="left"/>
      <w:pPr>
        <w:ind w:left="5848" w:hanging="494"/>
      </w:pPr>
      <w:rPr>
        <w:rFonts w:hint="default"/>
      </w:rPr>
    </w:lvl>
    <w:lvl w:ilvl="7" w:tplc="D822413A">
      <w:numFmt w:val="bullet"/>
      <w:lvlText w:val="•"/>
      <w:lvlJc w:val="left"/>
      <w:pPr>
        <w:ind w:left="6806" w:hanging="494"/>
      </w:pPr>
      <w:rPr>
        <w:rFonts w:hint="default"/>
      </w:rPr>
    </w:lvl>
    <w:lvl w:ilvl="8" w:tplc="B9DCD730">
      <w:numFmt w:val="bullet"/>
      <w:lvlText w:val="•"/>
      <w:lvlJc w:val="left"/>
      <w:pPr>
        <w:ind w:left="7764" w:hanging="494"/>
      </w:pPr>
      <w:rPr>
        <w:rFonts w:hint="default"/>
      </w:rPr>
    </w:lvl>
  </w:abstractNum>
  <w:abstractNum w:abstractNumId="19">
    <w:nsid w:val="08E73CFF"/>
    <w:multiLevelType w:val="hybridMultilevel"/>
    <w:tmpl w:val="6F78E862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141A6C13"/>
    <w:multiLevelType w:val="hybridMultilevel"/>
    <w:tmpl w:val="CE007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59479EC"/>
    <w:multiLevelType w:val="hybridMultilevel"/>
    <w:tmpl w:val="3C5E2DDC"/>
    <w:lvl w:ilvl="0" w:tplc="041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22">
    <w:nsid w:val="17E01774"/>
    <w:multiLevelType w:val="hybridMultilevel"/>
    <w:tmpl w:val="F96EB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7F11FEC"/>
    <w:multiLevelType w:val="hybridMultilevel"/>
    <w:tmpl w:val="9FE0E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202C61E8"/>
    <w:multiLevelType w:val="hybridMultilevel"/>
    <w:tmpl w:val="8E722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1ED2AA1"/>
    <w:multiLevelType w:val="hybridMultilevel"/>
    <w:tmpl w:val="38C4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8EE7FCB"/>
    <w:multiLevelType w:val="hybridMultilevel"/>
    <w:tmpl w:val="A316ED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2DBF4416"/>
    <w:multiLevelType w:val="hybridMultilevel"/>
    <w:tmpl w:val="8BCC81D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>
    <w:nsid w:val="365650BE"/>
    <w:multiLevelType w:val="hybridMultilevel"/>
    <w:tmpl w:val="99D04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DEF4B23"/>
    <w:multiLevelType w:val="hybridMultilevel"/>
    <w:tmpl w:val="A9C80F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0716E76"/>
    <w:multiLevelType w:val="hybridMultilevel"/>
    <w:tmpl w:val="D7DE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468511A1"/>
    <w:multiLevelType w:val="hybridMultilevel"/>
    <w:tmpl w:val="0BD6543C"/>
    <w:lvl w:ilvl="0" w:tplc="84D4510C">
      <w:start w:val="1"/>
      <w:numFmt w:val="bullet"/>
      <w:lvlText w:val="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4DD64E98"/>
    <w:multiLevelType w:val="hybridMultilevel"/>
    <w:tmpl w:val="DD441AE4"/>
    <w:lvl w:ilvl="0" w:tplc="B9C8D8FA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>
    <w:nsid w:val="53505F3A"/>
    <w:multiLevelType w:val="multilevel"/>
    <w:tmpl w:val="57643106"/>
    <w:lvl w:ilvl="0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>
    <w:nsid w:val="58BA15B2"/>
    <w:multiLevelType w:val="hybridMultilevel"/>
    <w:tmpl w:val="F21265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A1F238B"/>
    <w:multiLevelType w:val="hybridMultilevel"/>
    <w:tmpl w:val="A22AA6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A931C5"/>
    <w:multiLevelType w:val="hybridMultilevel"/>
    <w:tmpl w:val="1F4AD27E"/>
    <w:lvl w:ilvl="0" w:tplc="CB3AF988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0DB0FFB"/>
    <w:multiLevelType w:val="hybridMultilevel"/>
    <w:tmpl w:val="B6708748"/>
    <w:lvl w:ilvl="0" w:tplc="92D6889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34F0F95"/>
    <w:multiLevelType w:val="hybridMultilevel"/>
    <w:tmpl w:val="FC1C5F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3A87610"/>
    <w:multiLevelType w:val="hybridMultilevel"/>
    <w:tmpl w:val="43A6A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8E436CE"/>
    <w:multiLevelType w:val="hybridMultilevel"/>
    <w:tmpl w:val="8E886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94F586E"/>
    <w:multiLevelType w:val="hybridMultilevel"/>
    <w:tmpl w:val="5C581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1CB50AA"/>
    <w:multiLevelType w:val="hybridMultilevel"/>
    <w:tmpl w:val="C55E4F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5714D7E"/>
    <w:multiLevelType w:val="hybridMultilevel"/>
    <w:tmpl w:val="57643106"/>
    <w:lvl w:ilvl="0" w:tplc="84D4510C">
      <w:start w:val="1"/>
      <w:numFmt w:val="bullet"/>
      <w:lvlText w:val=""/>
      <w:lvlJc w:val="left"/>
      <w:pPr>
        <w:tabs>
          <w:tab w:val="num" w:pos="1276"/>
        </w:tabs>
        <w:ind w:left="1560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4">
    <w:nsid w:val="75CF56BE"/>
    <w:multiLevelType w:val="hybridMultilevel"/>
    <w:tmpl w:val="8E142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E2526C"/>
    <w:multiLevelType w:val="hybridMultilevel"/>
    <w:tmpl w:val="88547478"/>
    <w:lvl w:ilvl="0" w:tplc="CB3AF98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>
    <w:nsid w:val="7A294073"/>
    <w:multiLevelType w:val="hybridMultilevel"/>
    <w:tmpl w:val="78C0B8CC"/>
    <w:lvl w:ilvl="0" w:tplc="E8860F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EEF654C"/>
    <w:multiLevelType w:val="hybridMultilevel"/>
    <w:tmpl w:val="D270C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F4C5415"/>
    <w:multiLevelType w:val="hybridMultilevel"/>
    <w:tmpl w:val="EEFA7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422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3">
    <w:abstractNumId w:val="15"/>
  </w:num>
  <w:num w:numId="4">
    <w:abstractNumId w:val="38"/>
  </w:num>
  <w:num w:numId="5">
    <w:abstractNumId w:val="37"/>
  </w:num>
  <w:num w:numId="6">
    <w:abstractNumId w:val="17"/>
  </w:num>
  <w:num w:numId="7">
    <w:abstractNumId w:val="13"/>
  </w:num>
  <w:num w:numId="8">
    <w:abstractNumId w:val="43"/>
  </w:num>
  <w:num w:numId="9">
    <w:abstractNumId w:val="33"/>
  </w:num>
  <w:num w:numId="10">
    <w:abstractNumId w:val="19"/>
  </w:num>
  <w:num w:numId="11">
    <w:abstractNumId w:val="32"/>
  </w:num>
  <w:num w:numId="12">
    <w:abstractNumId w:val="45"/>
  </w:num>
  <w:num w:numId="13">
    <w:abstractNumId w:val="36"/>
  </w:num>
  <w:num w:numId="14">
    <w:abstractNumId w:val="16"/>
  </w:num>
  <w:num w:numId="15">
    <w:abstractNumId w:val="31"/>
  </w:num>
  <w:num w:numId="16">
    <w:abstractNumId w:val="46"/>
  </w:num>
  <w:num w:numId="17">
    <w:abstractNumId w:val="44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30"/>
  </w:num>
  <w:num w:numId="31">
    <w:abstractNumId w:val="47"/>
  </w:num>
  <w:num w:numId="32">
    <w:abstractNumId w:val="26"/>
  </w:num>
  <w:num w:numId="33">
    <w:abstractNumId w:val="35"/>
  </w:num>
  <w:num w:numId="34">
    <w:abstractNumId w:val="39"/>
  </w:num>
  <w:num w:numId="35">
    <w:abstractNumId w:val="48"/>
  </w:num>
  <w:num w:numId="36">
    <w:abstractNumId w:val="41"/>
  </w:num>
  <w:num w:numId="37">
    <w:abstractNumId w:val="20"/>
  </w:num>
  <w:num w:numId="38">
    <w:abstractNumId w:val="29"/>
  </w:num>
  <w:num w:numId="39">
    <w:abstractNumId w:val="34"/>
  </w:num>
  <w:num w:numId="40">
    <w:abstractNumId w:val="40"/>
  </w:num>
  <w:num w:numId="41">
    <w:abstractNumId w:val="28"/>
  </w:num>
  <w:num w:numId="42">
    <w:abstractNumId w:val="27"/>
  </w:num>
  <w:num w:numId="43">
    <w:abstractNumId w:val="42"/>
  </w:num>
  <w:num w:numId="44">
    <w:abstractNumId w:val="24"/>
  </w:num>
  <w:num w:numId="45">
    <w:abstractNumId w:val="14"/>
  </w:num>
  <w:num w:numId="46">
    <w:abstractNumId w:val="25"/>
  </w:num>
  <w:num w:numId="47">
    <w:abstractNumId w:val="23"/>
  </w:num>
  <w:num w:numId="48">
    <w:abstractNumId w:val="22"/>
  </w:num>
  <w:num w:numId="4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01E3"/>
    <w:rsid w:val="00002CC5"/>
    <w:rsid w:val="000375DF"/>
    <w:rsid w:val="000774E3"/>
    <w:rsid w:val="00090C81"/>
    <w:rsid w:val="000C227F"/>
    <w:rsid w:val="001B4BAB"/>
    <w:rsid w:val="001C349B"/>
    <w:rsid w:val="00262B36"/>
    <w:rsid w:val="002C116C"/>
    <w:rsid w:val="00345CBE"/>
    <w:rsid w:val="00367952"/>
    <w:rsid w:val="00454078"/>
    <w:rsid w:val="004B51C2"/>
    <w:rsid w:val="00543C9E"/>
    <w:rsid w:val="005545A2"/>
    <w:rsid w:val="00563C26"/>
    <w:rsid w:val="005B1564"/>
    <w:rsid w:val="005B475E"/>
    <w:rsid w:val="005E5089"/>
    <w:rsid w:val="00600500"/>
    <w:rsid w:val="00610239"/>
    <w:rsid w:val="00616B06"/>
    <w:rsid w:val="00647B34"/>
    <w:rsid w:val="00690C5B"/>
    <w:rsid w:val="0078717F"/>
    <w:rsid w:val="007C74D0"/>
    <w:rsid w:val="00812652"/>
    <w:rsid w:val="008216A1"/>
    <w:rsid w:val="00875538"/>
    <w:rsid w:val="008F2D22"/>
    <w:rsid w:val="009741B9"/>
    <w:rsid w:val="00992841"/>
    <w:rsid w:val="009A20D2"/>
    <w:rsid w:val="00A95018"/>
    <w:rsid w:val="00AF7D51"/>
    <w:rsid w:val="00B44623"/>
    <w:rsid w:val="00B5663C"/>
    <w:rsid w:val="00BF2CD1"/>
    <w:rsid w:val="00C0504A"/>
    <w:rsid w:val="00C656B7"/>
    <w:rsid w:val="00C90003"/>
    <w:rsid w:val="00CE3A17"/>
    <w:rsid w:val="00D452DB"/>
    <w:rsid w:val="00DC1155"/>
    <w:rsid w:val="00DE1033"/>
    <w:rsid w:val="00DF7586"/>
    <w:rsid w:val="00E329C8"/>
    <w:rsid w:val="00E5303D"/>
    <w:rsid w:val="00E82D7B"/>
    <w:rsid w:val="00F5368D"/>
    <w:rsid w:val="00F618AD"/>
    <w:rsid w:val="00F801E3"/>
    <w:rsid w:val="00F80293"/>
    <w:rsid w:val="00FB01E6"/>
    <w:rsid w:val="00FF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6B7"/>
    <w:pPr>
      <w:widowControl w:val="0"/>
    </w:pPr>
    <w:rPr>
      <w:rFonts w:ascii="Times New Roman" w:eastAsia="Times New Roman" w:hAnsi="Times New Roman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C656B7"/>
    <w:pPr>
      <w:ind w:left="5124"/>
      <w:outlineLvl w:val="0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090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56B7"/>
    <w:rPr>
      <w:rFonts w:ascii="Times New Roman" w:hAnsi="Times New Roman" w:cs="Times New Roman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C656B7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656B7"/>
    <w:rPr>
      <w:rFonts w:ascii="Times New Roman" w:hAnsi="Times New Roman" w:cs="Times New Roman"/>
      <w:sz w:val="28"/>
      <w:szCs w:val="28"/>
      <w:lang w:val="en-US"/>
    </w:rPr>
  </w:style>
  <w:style w:type="paragraph" w:styleId="ListParagraph">
    <w:name w:val="List Paragraph"/>
    <w:basedOn w:val="Normal"/>
    <w:uiPriority w:val="99"/>
    <w:qFormat/>
    <w:rsid w:val="00C656B7"/>
    <w:pPr>
      <w:spacing w:before="7"/>
      <w:ind w:left="104" w:firstLine="566"/>
    </w:pPr>
  </w:style>
  <w:style w:type="paragraph" w:styleId="BodyTextIndent2">
    <w:name w:val="Body Text Indent 2"/>
    <w:basedOn w:val="Normal"/>
    <w:link w:val="BodyTextIndent2Char"/>
    <w:uiPriority w:val="99"/>
    <w:semiHidden/>
    <w:rsid w:val="000C227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BodyTextIndent">
    <w:name w:val="Body Text Indent"/>
    <w:basedOn w:val="Normal"/>
    <w:link w:val="BodyTextIndentChar"/>
    <w:uiPriority w:val="99"/>
    <w:semiHidden/>
    <w:rsid w:val="000C2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C227F"/>
    <w:rPr>
      <w:rFonts w:ascii="Times New Roman" w:hAnsi="Times New Roman" w:cs="Times New Roman"/>
      <w:lang w:val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002CC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002CC5"/>
    <w:rPr>
      <w:rFonts w:ascii="Times New Roman" w:hAnsi="Times New Roman" w:cs="Times New Roman"/>
      <w:sz w:val="16"/>
      <w:szCs w:val="16"/>
      <w:lang w:val="en-US"/>
    </w:rPr>
  </w:style>
  <w:style w:type="paragraph" w:customStyle="1" w:styleId="a">
    <w:name w:val="Абзац списка"/>
    <w:basedOn w:val="Normal"/>
    <w:uiPriority w:val="99"/>
    <w:rsid w:val="009A20D2"/>
    <w:pPr>
      <w:widowControl/>
      <w:spacing w:after="200" w:line="276" w:lineRule="auto"/>
      <w:ind w:left="720"/>
      <w:contextualSpacing/>
    </w:pPr>
    <w:rPr>
      <w:rFonts w:ascii="Calibri" w:eastAsia="Calibri" w:hAnsi="Calibri"/>
      <w:lang w:val="ru-RU"/>
    </w:rPr>
  </w:style>
  <w:style w:type="paragraph" w:customStyle="1" w:styleId="Style8">
    <w:name w:val="Style8"/>
    <w:basedOn w:val="Normal"/>
    <w:uiPriority w:val="99"/>
    <w:rsid w:val="001B4BAB"/>
    <w:pPr>
      <w:autoSpaceDE w:val="0"/>
      <w:autoSpaceDN w:val="0"/>
      <w:adjustRightInd w:val="0"/>
    </w:pPr>
    <w:rPr>
      <w:sz w:val="24"/>
      <w:szCs w:val="24"/>
      <w:lang w:val="ru-RU" w:eastAsia="ru-RU"/>
    </w:rPr>
  </w:style>
  <w:style w:type="paragraph" w:customStyle="1" w:styleId="Style9">
    <w:name w:val="Style9"/>
    <w:basedOn w:val="Normal"/>
    <w:uiPriority w:val="99"/>
    <w:rsid w:val="001B4BAB"/>
    <w:pPr>
      <w:autoSpaceDE w:val="0"/>
      <w:autoSpaceDN w:val="0"/>
      <w:adjustRightInd w:val="0"/>
      <w:spacing w:line="274" w:lineRule="exact"/>
    </w:pPr>
    <w:rPr>
      <w:sz w:val="24"/>
      <w:szCs w:val="24"/>
      <w:lang w:val="ru-RU" w:eastAsia="ru-RU"/>
    </w:rPr>
  </w:style>
  <w:style w:type="character" w:customStyle="1" w:styleId="FontStyle21">
    <w:name w:val="Font Style21"/>
    <w:basedOn w:val="DefaultParagraphFont"/>
    <w:uiPriority w:val="99"/>
    <w:rsid w:val="001B4BAB"/>
    <w:rPr>
      <w:rFonts w:ascii="Times New Roman" w:hAnsi="Times New Roman" w:cs="Times New Roman"/>
      <w:spacing w:val="10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78717F"/>
    <w:rPr>
      <w:rFonts w:cs="Times New Roman"/>
    </w:rPr>
  </w:style>
  <w:style w:type="character" w:customStyle="1" w:styleId="rvts9">
    <w:name w:val="rvts9"/>
    <w:basedOn w:val="DefaultParagraphFont"/>
    <w:uiPriority w:val="99"/>
    <w:rsid w:val="0078717F"/>
    <w:rPr>
      <w:rFonts w:cs="Times New Roman"/>
    </w:rPr>
  </w:style>
  <w:style w:type="character" w:customStyle="1" w:styleId="rvts44">
    <w:name w:val="rvts44"/>
    <w:basedOn w:val="DefaultParagraphFont"/>
    <w:uiPriority w:val="99"/>
    <w:rsid w:val="0078717F"/>
    <w:rPr>
      <w:rFonts w:cs="Times New Roman"/>
    </w:rPr>
  </w:style>
  <w:style w:type="paragraph" w:styleId="HTMLPreformatted">
    <w:name w:val="HTML Preformatted"/>
    <w:basedOn w:val="Normal"/>
    <w:link w:val="HTMLPreformattedChar"/>
    <w:uiPriority w:val="99"/>
    <w:rsid w:val="005B47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NormalWeb">
    <w:name w:val="Normal (Web)"/>
    <w:basedOn w:val="Normal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customStyle="1" w:styleId="rvps6">
    <w:name w:val="rvps6"/>
    <w:basedOn w:val="Normal"/>
    <w:uiPriority w:val="99"/>
    <w:rsid w:val="005545A2"/>
    <w:pPr>
      <w:widowControl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character" w:customStyle="1" w:styleId="rvts23">
    <w:name w:val="rvts23"/>
    <w:basedOn w:val="DefaultParagraphFont"/>
    <w:uiPriority w:val="99"/>
    <w:rsid w:val="005545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07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535</TotalTime>
  <Pages>7</Pages>
  <Words>1924</Words>
  <Characters>10969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Boss</cp:lastModifiedBy>
  <cp:revision>21</cp:revision>
  <dcterms:created xsi:type="dcterms:W3CDTF">2016-09-27T08:02:00Z</dcterms:created>
  <dcterms:modified xsi:type="dcterms:W3CDTF">2017-01-22T16:40:00Z</dcterms:modified>
</cp:coreProperties>
</file>