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3" w:rsidRDefault="00D270F3" w:rsidP="00D270F3">
      <w:pPr>
        <w:rPr>
          <w:b/>
        </w:rPr>
      </w:pPr>
      <w:r>
        <w:rPr>
          <w:b/>
        </w:rPr>
        <w:t>УДК 342/477//091/:351.74/045</w:t>
      </w:r>
    </w:p>
    <w:p w:rsidR="00D270F3" w:rsidRDefault="00D270F3" w:rsidP="00D270F3">
      <w:pPr>
        <w:pStyle w:val="2"/>
        <w:numPr>
          <w:ilvl w:val="1"/>
          <w:numId w:val="1"/>
        </w:numPr>
        <w:tabs>
          <w:tab w:val="left" w:pos="0"/>
        </w:tabs>
        <w:ind w:left="0" w:firstLine="0"/>
      </w:pPr>
      <w:bookmarkStart w:id="0" w:name="_Toc470089669"/>
      <w:r>
        <w:t>Тимченко А. П.</w:t>
      </w:r>
      <w:bookmarkEnd w:id="0"/>
    </w:p>
    <w:p w:rsidR="00D270F3" w:rsidRDefault="00D270F3" w:rsidP="00D270F3">
      <w:pPr>
        <w:pStyle w:val="a4"/>
      </w:pPr>
      <w:r>
        <w:t>кандидат юридичних наук, професор</w:t>
      </w:r>
    </w:p>
    <w:p w:rsidR="00D270F3" w:rsidRDefault="00D270F3" w:rsidP="00D270F3">
      <w:pPr>
        <w:pStyle w:val="a4"/>
      </w:pPr>
      <w:r>
        <w:t>кафедри теорії та історії держави і права</w:t>
      </w:r>
    </w:p>
    <w:p w:rsidR="00D270F3" w:rsidRDefault="00D270F3" w:rsidP="00D270F3">
      <w:pPr>
        <w:pStyle w:val="a4"/>
      </w:pPr>
      <w:r>
        <w:t>Навчально-наукового Юридичного інституту</w:t>
      </w:r>
    </w:p>
    <w:p w:rsidR="00D270F3" w:rsidRDefault="00D270F3" w:rsidP="00D270F3">
      <w:pPr>
        <w:pStyle w:val="a4"/>
      </w:pPr>
      <w:r>
        <w:t>Національного авіаційного університету</w:t>
      </w:r>
    </w:p>
    <w:p w:rsidR="00D270F3" w:rsidRDefault="00D270F3" w:rsidP="00D270F3">
      <w:pPr>
        <w:pStyle w:val="3"/>
        <w:numPr>
          <w:ilvl w:val="2"/>
          <w:numId w:val="1"/>
        </w:numPr>
        <w:tabs>
          <w:tab w:val="left" w:pos="0"/>
        </w:tabs>
        <w:ind w:left="0" w:firstLine="0"/>
        <w:rPr>
          <w:kern w:val="0"/>
          <w:lang w:eastAsia="ru-RU" w:bidi="ar-SA"/>
        </w:rPr>
      </w:pPr>
      <w:bookmarkStart w:id="1" w:name="_Toc470089670"/>
      <w:r>
        <w:rPr>
          <w:kern w:val="0"/>
          <w:lang w:eastAsia="ru-RU" w:bidi="ar-SA"/>
        </w:rPr>
        <w:t>ВАЖЛИВІ НАПРЯМКИ ДІЯЛЬНОСТІ ПРАЦІВНИКІВ УКРАЇНСЬКОЇ МІЛІЦІЇ В НАДЗВИЧАЙНИХ УМОВАХ ВІЙНИ 1941–1945 рр.</w:t>
      </w:r>
      <w:bookmarkEnd w:id="1"/>
    </w:p>
    <w:p w:rsidR="00D270F3" w:rsidRDefault="00D270F3" w:rsidP="00D270F3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У статті </w:t>
      </w:r>
      <w:r>
        <w:t>характеризується</w:t>
      </w:r>
      <w:r>
        <w:rPr>
          <w:kern w:val="0"/>
          <w:lang w:eastAsia="ru-RU" w:bidi="ar-SA"/>
        </w:rPr>
        <w:t xml:space="preserve"> оперативна обстановка в період війни. Велика увага приділяється вчасно прийнятим органами влади і управління нормативно-правовим актам, де підкреслювалось, що воєнна обстановка вимагає, щоб особовий склад міліції в будь-який час, при будь-яких обставинах був готовий до рішучих дій в боротьбі з німецьким окупантами. Характеризуються найважливіші напрямки діяльності працівників української міліції в надзвичайних умовах війни </w:t>
      </w:r>
      <w:r>
        <w:rPr>
          <w:kern w:val="0"/>
          <w:lang w:eastAsia="ru-RU" w:bidi="ar-SA"/>
        </w:rPr>
        <w:br/>
        <w:t>1941-1945 років.</w:t>
      </w:r>
    </w:p>
    <w:p w:rsidR="00D270F3" w:rsidRDefault="00D270F3" w:rsidP="00D270F3">
      <w:pPr>
        <w:widowControl w:val="0"/>
        <w:ind w:firstLine="510"/>
      </w:pPr>
      <w:r>
        <w:t>В перші дні війни в гітлерівською Німеччиною під натиском переважаючих сил окупантів Червона армія змушена була відступати, вимотуючи сили ворога в кровопролитних боях. Перед українцями повстало тяжке і невідкладне завдання – перемістити виробничі сили із зони воєнних дій у східні регіони країни з метою розгорнути їхню діяльність на новому місці, в цей час Україна входила в склад тоталітарної Радянської держави. Для керівництва евакуацією промисловості, сільськогосподарських об’єктів, культурних цінностей і населення згідно рішенню ЦК ВКП</w:t>
      </w:r>
      <w:r>
        <w:rPr>
          <w:lang w:val="en-US"/>
        </w:rPr>
        <w:t> </w:t>
      </w:r>
      <w:r>
        <w:t xml:space="preserve">(б) від 24 червня 1941 р. була утворена Рада по Евакуації. Після її реорганізації 16 липня 1941 р. рішенням Державного Комітету Оборони головою Ради був затверджений М. М. Шверник, а його заступниками О. М. Косигін і М. Г. Первухін. До складу Ради входили також А. І. Мікоян і М. З. Сабуров </w:t>
      </w:r>
      <w:r>
        <w:rPr>
          <w:lang w:val="ru-RU"/>
        </w:rPr>
        <w:t>[</w:t>
      </w:r>
      <w:r>
        <w:t>І, с. 12–13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 xml:space="preserve">З України евакуація розпочалась буквально з перших днів війни і важлива роль в цьому належить працівникам органів внутрішніх справ, а особливо міліції. Але швидке просування ворога помішало здійснити повну евакуацію матеріальних і культурних цінностей України: були вивезені лише найбільш важливі підприємства і установи, їхні працівники, сім’ї співробітників ОВС і міліції. На жаль, багато матеріальних цінностей були знищені із-за неможливості евакуювати їх. Інакше було в місцевостях України, віддалених від </w:t>
      </w:r>
      <w:r>
        <w:lastRenderedPageBreak/>
        <w:t>лінії фронту: там евакуація здійснювалась завчасно і планомірно. В короткий строк мільйони людей, сотні заводів з усим їх устаткуванням, запасами сировини і напівфабрикатів, десятки тисяч станків, преси, молоти, турбіни і мотори були переміщені в східні регіони країни. Не рахуючись з часом, безперервно, вдень і вночі, нерідко під артилерійським обстрілом, в умовах бомбардування, робітники здійснювали демонтаж і погрузку устаткування.</w:t>
      </w:r>
    </w:p>
    <w:p w:rsidR="00D270F3" w:rsidRDefault="00D270F3" w:rsidP="00D270F3">
      <w:pPr>
        <w:widowControl w:val="0"/>
        <w:ind w:firstLine="510"/>
      </w:pPr>
      <w:r>
        <w:t xml:space="preserve">Мала місце і протидія здійснення демонтажу. Працівники міліції присікали ці дії. В Кривому Розі, наприклад, на шахті їм. Орджонікідзе група злочинних елементів намагалась протидіяти здійсненню демонтажу, погрожуючи розправою тим, хто не виконай їхніх вимог. Злочинці в двох місцях перед навантаженими і готовими для відправки ешелонами розібрали залізничне полотно. Прибувшою на місце оперативною групою міського відділу НКВС був наведений порядок: злочинці арештовані, а устаткування відправлено за призначенням </w:t>
      </w:r>
      <w:r>
        <w:rPr>
          <w:lang w:val="ru-RU"/>
        </w:rPr>
        <w:t>[</w:t>
      </w:r>
      <w:r>
        <w:t>2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>Працівники української міліції, виконуючи вимоги постанови ЦК ВКП (б) і РНК СРСР від 27 червня 1941 р. «Про порядок вивозу і розміщення людських контингентів і цінного майна», приймали безпосередню участь в організації завантаження устаткування у вагони, залучаючи до цього трудящих, охороняли ешелони з грузом, супроводжували спецгрузи, звіль</w:t>
      </w:r>
      <w:r>
        <w:softHyphen/>
        <w:t>няли залізничні вагони від пасажирів, евакуація яких не була необхідністю, слідкували за тим, щоб з підприємствами були евакуйовані кваліфіковані робітники. Крім того, на основі п. 3 Указу Президії Верховної Ради СРСР від 22 червня 1941 р. «Про воєнний стан» [3, с. 291-292] і директиви НКВС СРСР № 238/181 «Про виселення антирадянського елементу з промислових районів» [4] працівники української міліції проробили велику роботу по виселенню з районів розташування оборонної промисловості антирадянського елементу, осіб, які були репресовані органами радянської влади і згодом звільнених, бувших учасників різних контрреволюційних формувань та інших.</w:t>
      </w:r>
    </w:p>
    <w:p w:rsidR="00D270F3" w:rsidRDefault="00D270F3" w:rsidP="00D270F3">
      <w:pPr>
        <w:widowControl w:val="0"/>
        <w:ind w:firstLine="510"/>
      </w:pPr>
      <w:r>
        <w:t xml:space="preserve">З самого початку війни в діяльності працівників міліції України, на рівні з організацією перебазування устаткування і матеріальних цінностей промислових підприємств, визначились слідуючі основні напрямки: організація евакуації матеріальних ресурсів сільського господарства; організація перебазування у східні регіони країни вищих навчальних закладів, науково-дослідних інститутів, музеїв, театрів, картинних галерей, лікувальних і дитячих установ; </w:t>
      </w:r>
      <w:r>
        <w:lastRenderedPageBreak/>
        <w:t>організація евакуації населення.</w:t>
      </w:r>
    </w:p>
    <w:p w:rsidR="00D270F3" w:rsidRDefault="00D270F3" w:rsidP="00D270F3">
      <w:pPr>
        <w:widowControl w:val="0"/>
        <w:ind w:firstLine="510"/>
      </w:pPr>
      <w:r>
        <w:t>Разом з місцевим керівництвом працівники української міліції організовували евакуацію матеріальних ресурсів сільського господарства. Вони охороняли підготовлене для відправки у східні регіони майно колгоспів і радгоспів, техніку МТС, людей, відповідали за вчасною їх відправкою, присікали випадки розбазарювання і розтаскування народного добра [5, с.270-271].</w:t>
      </w:r>
    </w:p>
    <w:p w:rsidR="00D270F3" w:rsidRDefault="00D270F3" w:rsidP="00D270F3">
      <w:pPr>
        <w:widowControl w:val="0"/>
        <w:ind w:firstLine="510"/>
      </w:pPr>
      <w:r>
        <w:t>Багато уваги приділялось перебазуванню у східні регіони вищих навчальних закладів, науково-дослідних інститутів вищих навчальних закладів, науково-дослідних інститутів, музеїв, театрів, лікувальних і дитячих установ. Працівники міліції разом з адміністраціями організовували погрузну матеріальних і культурних цінностей інститутів, навчальних закладів, установ у вагони, самі безпосередньо приймали участь і залучали до цього трудящих, організовували охорону цінностей, ешелонів з грузами, самі супроводжували цінні вантажі, забезпечували порядок. В східні регіони країни були перебазовані: Академія наук України, 19</w:t>
      </w:r>
      <w:r>
        <w:rPr>
          <w:lang w:val="en-US"/>
        </w:rPr>
        <w:t> </w:t>
      </w:r>
      <w:r>
        <w:t>її інститутів, більше 70 вищих навчальних закладів, в тому числі Київський, Харківський і Одеський державні університети, були відправлені експонати музеїв, картинних галерей та інші цінності установ культури [6].</w:t>
      </w:r>
    </w:p>
    <w:p w:rsidR="00D270F3" w:rsidRDefault="00D270F3" w:rsidP="00D270F3">
      <w:pPr>
        <w:widowControl w:val="0"/>
        <w:ind w:firstLine="510"/>
      </w:pPr>
      <w:r>
        <w:t xml:space="preserve">На початку війни важливою була організація евакуації населення. З цією метою скрізь на місцях створювались евакопункти, які забезпечували організовану посадку людей в спеціальні ешелони. В їх склад обов’язково входили і працівники міліції. Наприклад, в період з 24 червня по 18 липня І941 р. на схід з України були відправлені 349 ешелонів з евакуйованим населенням </w:t>
      </w:r>
      <w:r w:rsidRPr="00D270F3">
        <w:t>[</w:t>
      </w:r>
      <w:r>
        <w:t>7, с. 274–275</w:t>
      </w:r>
      <w:r w:rsidRPr="00D270F3"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>Одним із завдань, які стояли перед працівниками міліції на початку війни, було переселення людей в безпечне місце. Зокрема, силами працівників обласної і міської міліції за вказівкою НКВС із зони воєнних дій здійснювалось переселення населення з приміських селищ Києва: Солом’янки, Чоколівки, Олександрівни, Совок і Жулян. Переселенню під</w:t>
      </w:r>
      <w:r>
        <w:softHyphen/>
        <w:t xml:space="preserve">лягали 664 сімей. Всі вони були переселені 4  і 5 вересня 1941 р. </w:t>
      </w:r>
      <w:r w:rsidRPr="00D270F3">
        <w:rPr>
          <w:lang w:val="ru-RU"/>
        </w:rPr>
        <w:t>[</w:t>
      </w:r>
      <w:r>
        <w:t>8</w:t>
      </w:r>
      <w:r w:rsidRPr="00D270F3"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 xml:space="preserve">Важливою була робота і працівників залізничної міліції, які слідкували за тим, щоб не було пограбувань і крадіжок майна, яке підлягало евакуації, а також майна громадян; попереджували і розкривали злочини; затримували злочинців; перевіряли паспортний режим на територіях залізної дороги; вели боротьбу з </w:t>
      </w:r>
      <w:r>
        <w:lastRenderedPageBreak/>
        <w:t>дитячою безпритульністю і бездоглядністю на залізничному транспорті; забезпечували порядок на залізничному транспорті; забезпечували порядок на залізничних станціях, при великому скупченні народу на вокзалах і в поїздах; організовували ліквідацію наслідків бомбардування ворожої авіації.</w:t>
      </w:r>
    </w:p>
    <w:p w:rsidR="00D270F3" w:rsidRDefault="00D270F3" w:rsidP="00D270F3">
      <w:pPr>
        <w:widowControl w:val="0"/>
        <w:ind w:firstLine="510"/>
      </w:pPr>
      <w:r>
        <w:t>Евакуація – одне із складних завдань початкового періоду війни – в цілому була здійснена успішно і немала заслуга в цьому працівників української міліції, які своєю діяльністю сприяли її здійсненню.</w:t>
      </w:r>
    </w:p>
    <w:p w:rsidR="00D270F3" w:rsidRDefault="00D270F3" w:rsidP="00D270F3">
      <w:pPr>
        <w:widowControl w:val="0"/>
        <w:ind w:firstLine="510"/>
      </w:pPr>
      <w:r>
        <w:t xml:space="preserve">Без чіткої злагодженої роботи тилу, без наведення суворого поряд] можна було чекати успіхів від військ, які вели боротьбу з загарбними. Тил збройних сил – це якби перший ешелон народного господарств; переданий в розпорядження воєнного командування з метою забезпечення, повсякденного життя і бойової діяльності армії і флоту. Він виконує роль сполучної ланки між народним господарством і збройними силами, через те значення тилу Е винятково великим </w:t>
      </w:r>
      <w:r>
        <w:rPr>
          <w:lang w:val="ru-RU"/>
        </w:rPr>
        <w:t>[</w:t>
      </w:r>
      <w:r>
        <w:t>9, с. 49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 xml:space="preserve">З метою підвищення оперативності в роботі органів тилу, покращення централізації планування і організації всебічного тилового забезпечення збройних сил, постановою ДКО від 28 липня і наказом Наркоме оборони СРСР від 1 серпня 1941 р. були створені Головне управління тилу Червоної армії </w:t>
      </w:r>
      <w:r>
        <w:rPr>
          <w:lang w:val="ru-RU"/>
        </w:rPr>
        <w:t>[</w:t>
      </w:r>
      <w:r>
        <w:t>10, с. 53</w:t>
      </w:r>
      <w:r>
        <w:rPr>
          <w:lang w:val="ru-RU"/>
        </w:rPr>
        <w:t>]</w:t>
      </w:r>
      <w:r>
        <w:t>. Рішенням Радянського уряду були засновані також посади фронтових і армійських начальників охорони військових тилів. Вони зобов’язані були наводити порядок у військових тилах розвантажувати основні дороги від біженців, розшукувати і затримувати дезертирів, регулювати здійснення евакуації, забезпечувати безперервну роботу підприємств, проводити операції по ліквідації диверсантів.</w:t>
      </w:r>
    </w:p>
    <w:p w:rsidR="00D270F3" w:rsidRDefault="00D270F3" w:rsidP="00D270F3">
      <w:pPr>
        <w:widowControl w:val="0"/>
        <w:ind w:firstLine="510"/>
      </w:pPr>
      <w:r>
        <w:t xml:space="preserve">Начальнику охорони військового тилу були підпорядковані винищувальні батальйони, війська НКВС і міліція, які знаходились в його районі </w:t>
      </w:r>
      <w:r>
        <w:rPr>
          <w:lang w:val="ru-RU"/>
        </w:rPr>
        <w:t>[</w:t>
      </w:r>
      <w:r>
        <w:t>144–145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>У відповідності з вимогами директиви РНК СРСР ІЦК ВКП (б) від червня 1941 р. і постанови РНК СРСР від 24 червня 1941 р. «Про охорону підприємств і установ і створенні винищувальних батальйонів»; наказ КВС СРСР від 25 червня 1941 р. [12], органи міліції скрізь посилили охорону підприємств, установ, мостів, електростанцій, складів, вузлів зв’язку, залізничних вузлів, магазинів та інших важливих об’єктів народного господарства і оборонного значення.</w:t>
      </w:r>
    </w:p>
    <w:p w:rsidR="00D270F3" w:rsidRDefault="00D270F3" w:rsidP="00D270F3">
      <w:pPr>
        <w:widowControl w:val="0"/>
        <w:ind w:firstLine="510"/>
      </w:pPr>
      <w:r>
        <w:t xml:space="preserve">В м. Кіровограді, наприклад, працівники міліції з першого дня </w:t>
      </w:r>
      <w:r>
        <w:lastRenderedPageBreak/>
        <w:t xml:space="preserve">війни забезпечили охорону аеродрому, радіостанції, гідроелектростанції, нафтоскладів, пошти, телеграфу. Були виставлені пости на залізничному мосту, на вокзалі. Працівники міліції регулювали вуличний рух, охороняли підступи до об’єктів оборонного значення </w:t>
      </w:r>
      <w:r>
        <w:rPr>
          <w:lang w:val="ru-RU"/>
        </w:rPr>
        <w:t>[</w:t>
      </w:r>
      <w:r>
        <w:t>13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>У перші місяці війни активізували підривну роботу, особливо на підприємствах оборонної промисловості, антирадянські налаштовані особи, а також заслані в наш тил диверсанти. Однак, завдяки пильності співробіт</w:t>
      </w:r>
      <w:r>
        <w:softHyphen/>
        <w:t xml:space="preserve">ників державної безпеки, працівників міліції, громадян, удавалось своєчасно присікати злочинні дії ворожих елементів. Зокрема, працівники Харківської школи міліції 5 жовтня 1941 р. на Конторському мосту в Харкові затримали 3-х диверсантів, які розлили бензин на мосту, підпалили його і намагались зникнути </w:t>
      </w:r>
      <w:r>
        <w:rPr>
          <w:lang w:val="ru-RU"/>
        </w:rPr>
        <w:t>[</w:t>
      </w:r>
      <w:r>
        <w:t>14</w:t>
      </w:r>
      <w:r>
        <w:rPr>
          <w:lang w:val="ru-RU"/>
        </w:rPr>
        <w:t>]</w:t>
      </w:r>
      <w:r>
        <w:t>.</w:t>
      </w:r>
    </w:p>
    <w:p w:rsidR="00D270F3" w:rsidRDefault="00D270F3" w:rsidP="00D270F3">
      <w:pPr>
        <w:widowControl w:val="0"/>
        <w:ind w:firstLine="510"/>
      </w:pPr>
      <w:r>
        <w:t>Для ведення шпигунсько-диверсійної роботи гітлерівська розвідка вербувала кадри з числа військовополонених. їх навчали і засилали в наш тил. Але працівники міліції, громадяни пильно слідкували за діями ворогів. В кінці липня 1941 р. працівники міліції на території Одеської області затримали А. Г. Пану, яка в травні 1941 р. була завербована румунською розвідкою. Працюючи прачкою в одному з полків Червоної армії, вона збирала відомості про озброєння, про розміщення частин Червоної армії, про плани військових і доповідала про це [15].</w:t>
      </w:r>
    </w:p>
    <w:p w:rsidR="00D270F3" w:rsidRDefault="00D270F3" w:rsidP="00D270F3">
      <w:pPr>
        <w:widowControl w:val="0"/>
        <w:ind w:firstLine="510"/>
      </w:pPr>
      <w:r>
        <w:t>Як на початку війни, так і пізніше німці закидали на нашу територію парашутно-десантні групи і загони. Виявляли і знищували ворогів не лише органи державної безпеки, працівники міліції, бійці винищувальних батальйонів, а і робітники, колгоспники, представники інтелігенції, діти. З цією метою повсюди в містах і населених пунктах було організовано постійне спостереження за повітряним простором. Так, 1 липня 1941 р. працівники міліції на станції Ясиновата Південно-Донецької залізної дороги був затриманий парашутист Рагулін, скинутий з німецького літака [16]. Працівники міліції затримували не лише парашутистів, окремих пілотів, а і цілі екіпажі збитих ворожих літаків.</w:t>
      </w:r>
    </w:p>
    <w:p w:rsidR="00D270F3" w:rsidRDefault="00D270F3" w:rsidP="00D270F3">
      <w:pPr>
        <w:widowControl w:val="0"/>
        <w:ind w:firstLine="510"/>
      </w:pPr>
      <w:r>
        <w:t xml:space="preserve">На основі вимог наказу начальника військ НКВС по охороні тилу Південно-Західного фронту від 3 липня 1941 р. працівники міліції разом з частинами і підрозділами військ НКВС, винищувальними батальйонами багато зробили по організації охорони залізничних споруд, забезпеченню нормальної роботи залізничних станцій і </w:t>
      </w:r>
      <w:r>
        <w:lastRenderedPageBreak/>
        <w:t>вузлів. На всіх охоронних об’єктах виставлялись заслони з працівників міліції, які регулювали напрямок руху військових частин, що відступали, біженців, відставших військовослужбовців.</w:t>
      </w:r>
    </w:p>
    <w:p w:rsidR="00D270F3" w:rsidRDefault="00D270F3" w:rsidP="00D270F3">
      <w:pPr>
        <w:widowControl w:val="0"/>
        <w:ind w:firstLine="510"/>
      </w:pPr>
      <w:r>
        <w:t>Виконуючи вимоги указу ПВР СРСР від 6 липня 1941 р. «Про відповідальність за розповсюдження у військовий час неправдивих слухів, які породжують тривогу серед населення» [І7, с. 82–83], працівники міліції вели рішучу боротьбу з розповсюджувачами різного роду провокаційних слухів. 10 липня 1941 р., наприклад, працівники міліції в селі Вигурівщина Броварського району Київської області затримали групу осіб, які виступали перед призовниками в ряди Червоної армії і громадянами з антирадянською агітацією і закликали повстати проти радянської влади [17, с. 82–83].</w:t>
      </w:r>
    </w:p>
    <w:p w:rsidR="00D270F3" w:rsidRDefault="00D270F3" w:rsidP="00D270F3">
      <w:pPr>
        <w:widowControl w:val="0"/>
        <w:ind w:firstLine="510"/>
      </w:pPr>
      <w:r>
        <w:t>Бачимо, що тил Червоної армії охоронявся надійно і велика заслуга в цьому належить органам державної безпеки і військовій контррозвідці, а також службам охорони тилу, куди входила, на рівні з військами НКВС, винищувальними батальйонами і міліція.</w:t>
      </w:r>
    </w:p>
    <w:p w:rsidR="00D270F3" w:rsidRDefault="00D270F3" w:rsidP="00D270F3">
      <w:pPr>
        <w:widowControl w:val="0"/>
        <w:ind w:firstLine="510"/>
      </w:pPr>
      <w:r>
        <w:t>В роки війни, незважаючи на труднощі воєнного часу, турбота про ді</w:t>
      </w:r>
      <w:r>
        <w:softHyphen/>
        <w:t>тей, про їх виховання була одним з найважливіших державних завдань.</w:t>
      </w:r>
    </w:p>
    <w:p w:rsidR="00D270F3" w:rsidRDefault="00D270F3" w:rsidP="00D270F3">
      <w:pPr>
        <w:widowControl w:val="0"/>
        <w:ind w:firstLine="510"/>
      </w:pPr>
      <w:r>
        <w:t>З самого початку війни робилося все можливе, щоб полегшити стан дітей, які залишилися без батьків, не: допустити розповсюдження дитячої безпритульності, бездоглядності і злочинності. Важлива роль в цьому належить працівникам міліції України. В своїй діяльності працівники міліції керувались постановою РНК СРСР ІЦК ВКП (б) від 1 червня 1935 р. «Про порядок затримання і подальшого направлення безпритульних і бездогляд</w:t>
      </w:r>
      <w:r>
        <w:softHyphen/>
        <w:t>них дітей» [18, с. 847–854].</w:t>
      </w:r>
    </w:p>
    <w:p w:rsidR="00D270F3" w:rsidRDefault="00D270F3" w:rsidP="00D270F3">
      <w:pPr>
        <w:widowControl w:val="0"/>
        <w:ind w:firstLine="510"/>
      </w:pPr>
      <w:r>
        <w:t xml:space="preserve">Важливе значення для попередження дитячої безпритульності, бездоглядності в роки війни мала прийнята РНК СРСР 23 січня 1945 р. постанова «Про утримання дітей, які залишились без батьків» </w:t>
      </w:r>
      <w:r>
        <w:rPr>
          <w:lang w:val="ru-RU"/>
        </w:rPr>
        <w:t>[</w:t>
      </w:r>
      <w:r>
        <w:t>19, с. 69–70</w:t>
      </w:r>
      <w:r>
        <w:rPr>
          <w:lang w:val="ru-RU"/>
        </w:rPr>
        <w:t>]</w:t>
      </w:r>
      <w:r>
        <w:t>, яка покладала на міліцію України виявляти і брати на облік безпритульних дітей і влаштовувати їх в дитячі установи. Значну роль в цьому зіграли перш за все дитячі кімнати міліції, через які проходили всі затримані діти. Вони своєю роботою сприяли попередженню дитячої безпритульності, бездоглядності і злочинності.</w:t>
      </w:r>
    </w:p>
    <w:p w:rsidR="00D270F3" w:rsidRDefault="00D270F3" w:rsidP="00D270F3">
      <w:pPr>
        <w:widowControl w:val="0"/>
        <w:ind w:firstLine="510"/>
      </w:pPr>
      <w:r>
        <w:t xml:space="preserve">В попередженні злочинності серед неповнолітніх на початку війни важливу роль відіграв Указ Президії Верховної Ради СРСР від 7 липня 1941 р. «Про застосування судами постанови ЦВК ІРНК </w:t>
      </w:r>
      <w:r>
        <w:lastRenderedPageBreak/>
        <w:t>СРСР» від 7 квітня 1935 р «Про заходи боротьби зі злочинністю серед неповнолітніх» [20, с. 416], який роз’яснював, що кримінальна відповідальність неповнолітніх наступає як у випадках скоєння ними злочинів навмисно, так із необережності Президія пропонувала Верховному суду СРСР застосовувати постанову ЦВК і РНК СРСР від 7 квітня 1935 р. у відповідності з текстом закону із діючим кримінальним законодавством СРСР, а отже, і постанову ЦВК ІРНК Української РСР від 9 квітня 1935 р. «Про заходи боротьби зі злочинністю серед неповнолітніх» [21, с. 845–847], видану на виконання вимог постанови ЦВК ІРНК СРСР від 7 квітня 1935 р.</w:t>
      </w:r>
    </w:p>
    <w:p w:rsidR="00D270F3" w:rsidRDefault="00D270F3" w:rsidP="00D270F3">
      <w:pPr>
        <w:widowControl w:val="0"/>
        <w:ind w:firstLine="510"/>
      </w:pPr>
      <w:r>
        <w:t>Необхідно також зазначити, що на початку війни і аж до червня 1943 р питаннями боротьби зі злочинністю в Україні займалися усі оперативні працівники міліції, спеціального апарату створено не було. Вони у своїй роботі спирались на широкий актив громадськості/учителів середніх шкіл, комсомольців, пенсіонерів, працівників домоуправлінь, бригади міліції та інших і працювали у тісному зв’язку з комісіями по влаштуванню дітей, що залишились без батьків, які створювались при виконкомах депутатів трудящих. Працівники міліції проводили велику виховну і роз’яснювальну роботу, виступали в дитячих будинках та інтернатах; нерідко вживали адміністративні заходи щодо окремих батьків, опікунів, керівників дитячих установ, винних в бездоглядності дітей; організовували евакуацію дітей в безпечні регіони і місця. Лише в Краснодар з території України з допомогою працівників міліції були евакуйовані три дитячі будинки, загальна кількість вихованців яких становила 5 тисяч дітей.</w:t>
      </w:r>
    </w:p>
    <w:p w:rsidR="00D270F3" w:rsidRDefault="00D270F3" w:rsidP="00D270F3">
      <w:pPr>
        <w:widowControl w:val="0"/>
        <w:ind w:firstLine="510"/>
      </w:pPr>
      <w:r>
        <w:t xml:space="preserve">Після визволення території України, як і на початку війни, працівники міліції також приділяли значну увагу боротьбі з дитячою безпритульністю, бездоглядністю і злочинністю. Велике значення для цього мали постанови РНК СРСР від 23 січня 1942 р. «Про влаштування дітей, які залишились без батьків» і від 15 червня 1943 р. «Про посилення заходів боротьби з дитячою безпритульністю, бездоглядністю і хуліганством». На виконання положень цих постанов була видана директива НКВС УРСР від З квітня 1944 р. У ній працівникам усіх підрозділів міліції була дана вказівка про необхідність посилити роботу, спрямовану на своєчасне вилучення безпритульних і бездоглядних дітей з вулиць, вокзалів потягів і направлення їх в дитячі приймальники-розподільники; зверталась вага на необхідність негайної організації у міських і залізничних і відділеннях міліції дитячих </w:t>
      </w:r>
      <w:r>
        <w:lastRenderedPageBreak/>
        <w:t>кімнат; вказувалось, що до цієї роботи необхідно залучати громадський актив. Керуючись у своїй діяльності назначеними постановами і директивою, взаємодіючи з громадськістю, працівники української міліції вилучали з вулиць, вокзалів, залізничних станцій, потягів дітей та відправляли їх в дитячі приймальники-розподільники НКВС. Там на кожного підлітка, у відповідності з пропозиціями КВС СРСР і Головного управління трудових резервів при РНК СРСР, через і відділення міліції оформлялись тимчасові посвідчення, а потім спеціальні комісії, які створювались при місцевих радах, розподіляли дітей в дитячі будинки, ремісничі училища, школи фабрично-заводського навчання, і віддавали батькам з відповідними заходами впливу на них, працевлаштовували. Працівники міліції проводили також значну масово-роз’яснювальну роботу серед населення. В результаті проведених заходів було досягнуто значних успіхів. Зокрема, тільки лише в Сталінській (нині Донецька) області у першому кварталі 1945 р. працівники міліції затримали 5347 безпритульних та І4І04 бездоглядних дітей. Вилучені з вулиць, вокзалів, залізничних станцій, потягів діти направлялись в дитячі приймальники-розподільники НКВС, а звідти були розподілені і направлені: в дитячі приймальники – 3835, в дитячі будинки – 207, школи фабрично-заводського навчання і ремісничі училища – 321, працевлаштовані – 733, а всі інші були повернуті їхнім батькам з відповідними заходами впливу на них. Крім того, працівники міліції провели 504 бесіди з школярами, учителями, батьками, населенням, 147 раз виступили з доповідями на робітничих і колгоспних зібраннях. У відповідності з постановою РНК СРСР ІЦК ВКП (б) УРСР від липня 1944 р. «Про заходи по боротьбі з безпритульністю і бездоглядністю дітей в Українській РСР», в Україні широко розгорнулась шефська бота. Увага працівників міліції, партійних, радянських, комсомольських, профспілкових організацій, органів народної освіти, трудових колективів була націлена на проведення повсякденної роботи з дітьми та підлітками, покращення позашкільної виховної роботи.</w:t>
      </w:r>
    </w:p>
    <w:p w:rsidR="00D270F3" w:rsidRDefault="00D270F3" w:rsidP="00D270F3">
      <w:pPr>
        <w:widowControl w:val="0"/>
        <w:ind w:firstLine="510"/>
      </w:pPr>
      <w:r>
        <w:t>З метою надання допомоги батькам і родичам у розшуку загублених дітей, при Головному управлінні міліції НКВС СРСР був створений Центральній довідковий дитячий адресний стіл у м. Бугуруслан (Російська Федерація), адресні дитячі столи були утворені і функціонували і при органах міліції областях, районах і містах [22].</w:t>
      </w:r>
    </w:p>
    <w:p w:rsidR="00D270F3" w:rsidRDefault="00D270F3" w:rsidP="00D270F3">
      <w:pPr>
        <w:widowControl w:val="0"/>
        <w:ind w:firstLine="510"/>
      </w:pPr>
      <w:r>
        <w:lastRenderedPageBreak/>
        <w:t>В Україні, на основі наказів НКВС СРСР від 21 червня 1943 р. і від жовтня 1944 р., у Київській, Вінницькій, Дніпропетровській та інших областях були утворені і діяли дитячі трудові виховні колонії, де утри- вались безпритульні і бездоглядні діти, а також підлітки, неодноразово помічені в дрібному хуліганстві та інших незначних проступках. Для роботи в них і у відділах по боротьбі з дитячою безпритульністю і бездоглядністю Народний комісаріат освіти Української РСР за заявками ВС Укр.РСР виділяв найбільш досвідчених і підготовлених учителів. Постійне піклування про дітей та підростаюче покоління в роки війни дало можливість захистити і зберегти їх від впливу злочинних елементів, які намагалися залучати підлітків в свої злочинні групи для здійснення правопорушень і злочинів. Крім того, з метою попередження дитячої злочинності, працівники української міліції, спираючись на громадськість, а також на агентів, інформаторів, довірених осіб, систематично і повсюди проводили велику роботу по виявленню неповнолітніх злочинців. Завдяки вжитим заходам, злочинність серед неповнолітніх в Україні у воєнні роки не отримала широкого розповсюдження.</w:t>
      </w:r>
    </w:p>
    <w:p w:rsidR="00D270F3" w:rsidRDefault="00D270F3" w:rsidP="00D270F3">
      <w:pPr>
        <w:pStyle w:val="a3"/>
      </w:pPr>
      <w:r>
        <w:t>Література</w:t>
      </w:r>
    </w:p>
    <w:p w:rsidR="00D270F3" w:rsidRDefault="00D270F3" w:rsidP="00D270F3">
      <w:pPr>
        <w:pStyle w:val="a5"/>
      </w:pPr>
      <w:r>
        <w:t>1. Первухин М. Г. Перебазирование промышленности. – В кн. Советский тыл в Великой Отечественной войне. Кн. 2. – М. : Мысль, 1974, с. 12–13.</w:t>
      </w:r>
    </w:p>
    <w:p w:rsidR="00D270F3" w:rsidRDefault="00D270F3" w:rsidP="00D270F3">
      <w:pPr>
        <w:pStyle w:val="a5"/>
      </w:pPr>
      <w:r>
        <w:t>2. Архив МВД УССР, ф. 3, оп. 2, ед. хр. 6, д. 29, л.д. 199.</w:t>
      </w:r>
    </w:p>
    <w:p w:rsidR="00D270F3" w:rsidRDefault="00D270F3" w:rsidP="00D270F3">
      <w:pPr>
        <w:pStyle w:val="a5"/>
      </w:pPr>
      <w:r>
        <w:t xml:space="preserve">3. КПСС о Вооруженных силах Советского Союза: Документы </w:t>
      </w:r>
      <w:r>
        <w:rPr>
          <w:lang w:val="ru-RU"/>
        </w:rPr>
        <w:br/>
      </w:r>
      <w:r>
        <w:t>1917–1981. – М. : Воениздат, 1981, с. 291–292.</w:t>
      </w:r>
    </w:p>
    <w:p w:rsidR="00D270F3" w:rsidRDefault="00D270F3" w:rsidP="00D270F3">
      <w:pPr>
        <w:pStyle w:val="a5"/>
      </w:pPr>
      <w:r>
        <w:t>4. Архив МВД УССР, ф. 3. оп. 2, ед. хр. 6, д. 29, л.д. 229–232.</w:t>
      </w:r>
    </w:p>
    <w:p w:rsidR="00D270F3" w:rsidRDefault="00D270F3" w:rsidP="00D270F3">
      <w:pPr>
        <w:pStyle w:val="a5"/>
      </w:pPr>
      <w:r>
        <w:t>5. Украинская ССР в Великой Отечественной войне Советского Союза 1941–1945 гг. т. 1. – К. : Политиздат Украины, 1975, с. 270–271.</w:t>
      </w:r>
    </w:p>
    <w:p w:rsidR="00D270F3" w:rsidRDefault="00D270F3" w:rsidP="00D270F3">
      <w:pPr>
        <w:pStyle w:val="a5"/>
      </w:pPr>
      <w:r>
        <w:t>6. ЦГА0Р УССР, ф. 2, оп. 7, д. 344, л.д. 24, 30, 89, 92, 156.</w:t>
      </w:r>
    </w:p>
    <w:p w:rsidR="00D270F3" w:rsidRDefault="00D270F3" w:rsidP="00D270F3">
      <w:pPr>
        <w:pStyle w:val="a5"/>
      </w:pPr>
      <w:r>
        <w:t>7. Украинская ССР в Великой Отечественной войне Советского Союза 1941–1945 гг., т. 1. – К. : Политиздат Украины,1975, с. 274–275.</w:t>
      </w:r>
    </w:p>
    <w:p w:rsidR="00D270F3" w:rsidRDefault="00D270F3" w:rsidP="00D270F3">
      <w:pPr>
        <w:pStyle w:val="a5"/>
      </w:pPr>
      <w:r>
        <w:t>8. Архив МВД УССР, ф. 3, оп. 2, ед. хр. 3, д. 19, л.д. 395.</w:t>
      </w:r>
    </w:p>
    <w:p w:rsidR="00D270F3" w:rsidRDefault="00D270F3" w:rsidP="00D270F3">
      <w:pPr>
        <w:pStyle w:val="a5"/>
      </w:pPr>
      <w:r>
        <w:t>9. Голушко И. М. Тыл Вооруженных Сил СССР в годы Великой Отечественной войны. В кн. : Советский тыл в Великой Отечественной войне. Под ред. Поспелова П. Н. – Кн. I. – М. : Мысль, 1974, с. 49.</w:t>
      </w:r>
    </w:p>
    <w:p w:rsidR="00D270F3" w:rsidRDefault="00D270F3" w:rsidP="00D270F3">
      <w:pPr>
        <w:pStyle w:val="a5"/>
      </w:pPr>
      <w:r>
        <w:t>10. Там же: Голушко И. М. Тыл Вооруженных Сил СССР..., с. 53.</w:t>
      </w:r>
    </w:p>
    <w:p w:rsidR="00D270F3" w:rsidRDefault="00D270F3" w:rsidP="00D270F3">
      <w:pPr>
        <w:pStyle w:val="a5"/>
      </w:pPr>
      <w:r>
        <w:t>11. Из истории милиции Советской Украины. – К., 1965, с. 144–145.</w:t>
      </w:r>
    </w:p>
    <w:p w:rsidR="00C70AB1" w:rsidRDefault="00C70AB1" w:rsidP="00C70AB1">
      <w:pPr>
        <w:pStyle w:val="a5"/>
      </w:pPr>
      <w:r>
        <w:t>12. Архив МВД УССР, ф. 45, оп. 1, с. 90.</w:t>
      </w:r>
    </w:p>
    <w:p w:rsidR="00C70AB1" w:rsidRDefault="00C70AB1" w:rsidP="00C70AB1">
      <w:pPr>
        <w:pStyle w:val="a5"/>
      </w:pPr>
      <w:r>
        <w:t>13. Архив МВД УССР, ф. 3, оп. 2, ед. хр. 3, д. 19, л.д. 136; Там же: ф. 46, оп. 1, с. 50.</w:t>
      </w:r>
    </w:p>
    <w:p w:rsidR="00C70AB1" w:rsidRDefault="00C70AB1" w:rsidP="00C70AB1">
      <w:pPr>
        <w:pStyle w:val="a5"/>
      </w:pPr>
      <w:r>
        <w:t>14. Архив МВД УССР, ф. 3, оп. 2, ед. хр. 5, д. 27, л. д. 271.</w:t>
      </w:r>
    </w:p>
    <w:p w:rsidR="00C70AB1" w:rsidRDefault="00C70AB1" w:rsidP="00C70AB1">
      <w:pPr>
        <w:pStyle w:val="a5"/>
      </w:pPr>
      <w:r>
        <w:t>15. Архив МВД УССР, ф. 3, оп. 2, ед. хр. 1, д. 9, л. д. 145–146.</w:t>
      </w:r>
    </w:p>
    <w:p w:rsidR="00C70AB1" w:rsidRDefault="00C70AB1" w:rsidP="00C70AB1">
      <w:pPr>
        <w:pStyle w:val="a5"/>
      </w:pPr>
      <w:r>
        <w:lastRenderedPageBreak/>
        <w:t>16. Архив МВД УССР, ф. 45, оп. 1, с. 96.</w:t>
      </w:r>
    </w:p>
    <w:p w:rsidR="00C70AB1" w:rsidRDefault="00C70AB1" w:rsidP="00C70AB1">
      <w:pPr>
        <w:pStyle w:val="a5"/>
      </w:pPr>
      <w:r>
        <w:t>17. Внутренние войска в Великой Отечественной войне 1941–1945 гг Документы и материалы. – М. : Юрид. лит-ра, 1975, с. 82–83.</w:t>
      </w:r>
    </w:p>
    <w:p w:rsidR="00C70AB1" w:rsidRDefault="00C70AB1" w:rsidP="00C70AB1">
      <w:pPr>
        <w:pStyle w:val="a5"/>
      </w:pPr>
      <w:r>
        <w:t xml:space="preserve">18. История милиции Украинской ССР. В документах и материалах, </w:t>
      </w:r>
      <w:r>
        <w:br/>
        <w:t>т. 1, 1917–1937 гг. – К.,1969, с. 847–854.</w:t>
      </w:r>
    </w:p>
    <w:p w:rsidR="00C70AB1" w:rsidRDefault="00C70AB1" w:rsidP="00C70AB1">
      <w:pPr>
        <w:pStyle w:val="a5"/>
      </w:pPr>
      <w:r>
        <w:t>19. Еропкин М. И. Развитие органов милиции в Советском государстве. – М., 1967, с. 69–70.</w:t>
      </w:r>
    </w:p>
    <w:p w:rsidR="00C70AB1" w:rsidRDefault="00C70AB1" w:rsidP="00C70AB1">
      <w:pPr>
        <w:pStyle w:val="a5"/>
      </w:pPr>
      <w:r>
        <w:t>20. Сборник документов по истории уголовного законодательства СССР и РСФСР 1917–1952 гг. – М., 1953, с. 416.</w:t>
      </w:r>
    </w:p>
    <w:p w:rsidR="00C70AB1" w:rsidRDefault="00C70AB1" w:rsidP="00C70AB1">
      <w:pPr>
        <w:pStyle w:val="a5"/>
      </w:pPr>
      <w:r>
        <w:t>21. История милиции Украинской ССР. В документах и материалах, т. 1, 1917–1937 гг. – К., 1969, с. 845–847.</w:t>
      </w:r>
    </w:p>
    <w:p w:rsidR="00C70AB1" w:rsidRDefault="00C70AB1" w:rsidP="00C70AB1">
      <w:pPr>
        <w:pStyle w:val="a5"/>
      </w:pPr>
      <w:r>
        <w:t>22. Биленко С. В. Из истории советской милиции в годы Великой Отечественной войны. – М., 1967, с. 12.</w:t>
      </w:r>
    </w:p>
    <w:p w:rsidR="00C70AB1" w:rsidRDefault="00C70AB1" w:rsidP="00C70AB1">
      <w:pPr>
        <w:widowControl w:val="0"/>
        <w:ind w:firstLine="510"/>
      </w:pPr>
    </w:p>
    <w:p w:rsidR="00C70AB1" w:rsidRDefault="00C70AB1" w:rsidP="00D270F3">
      <w:pPr>
        <w:pStyle w:val="a5"/>
      </w:pPr>
      <w:bookmarkStart w:id="2" w:name="_GoBack"/>
      <w:bookmarkEnd w:id="2"/>
    </w:p>
    <w:p w:rsidR="00CF4D47" w:rsidRDefault="00CF4D47"/>
    <w:sectPr w:rsidR="00CF4D47" w:rsidSect="00D27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2E" w:rsidRDefault="007B5B2E" w:rsidP="00D270F3">
      <w:r>
        <w:separator/>
      </w:r>
    </w:p>
  </w:endnote>
  <w:endnote w:type="continuationSeparator" w:id="0">
    <w:p w:rsidR="007B5B2E" w:rsidRDefault="007B5B2E" w:rsidP="00D2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F3" w:rsidRDefault="00D270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114314"/>
      <w:docPartObj>
        <w:docPartGallery w:val="Page Numbers (Bottom of Page)"/>
        <w:docPartUnique/>
      </w:docPartObj>
    </w:sdtPr>
    <w:sdtEndPr/>
    <w:sdtContent>
      <w:p w:rsidR="00D270F3" w:rsidRDefault="00D270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B1" w:rsidRPr="00C70AB1">
          <w:rPr>
            <w:noProof/>
            <w:lang w:val="ru-RU"/>
          </w:rPr>
          <w:t>36</w:t>
        </w:r>
        <w:r>
          <w:fldChar w:fldCharType="end"/>
        </w:r>
      </w:p>
    </w:sdtContent>
  </w:sdt>
  <w:p w:rsidR="00D270F3" w:rsidRDefault="00D270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F3" w:rsidRDefault="00D270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2E" w:rsidRDefault="007B5B2E" w:rsidP="00D270F3">
      <w:r>
        <w:separator/>
      </w:r>
    </w:p>
  </w:footnote>
  <w:footnote w:type="continuationSeparator" w:id="0">
    <w:p w:rsidR="007B5B2E" w:rsidRDefault="007B5B2E" w:rsidP="00D2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F3" w:rsidRDefault="00D270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F3" w:rsidRDefault="00D270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F3" w:rsidRDefault="00D270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05"/>
    <w:rsid w:val="00196AE4"/>
    <w:rsid w:val="006B3105"/>
    <w:rsid w:val="006C4D05"/>
    <w:rsid w:val="007B5B2E"/>
    <w:rsid w:val="00C70AB1"/>
    <w:rsid w:val="00CF4D47"/>
    <w:rsid w:val="00D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F3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270F3"/>
    <w:pPr>
      <w:keepNext/>
      <w:tabs>
        <w:tab w:val="left" w:pos="0"/>
        <w:tab w:val="num" w:pos="36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D270F3"/>
    <w:pPr>
      <w:keepNext/>
      <w:tabs>
        <w:tab w:val="left" w:pos="0"/>
        <w:tab w:val="num" w:pos="36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70F3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D270F3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D270F3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D270F3"/>
    <w:pPr>
      <w:jc w:val="right"/>
    </w:pPr>
    <w:rPr>
      <w:i/>
    </w:rPr>
  </w:style>
  <w:style w:type="paragraph" w:customStyle="1" w:styleId="a5">
    <w:name w:val="літ осн"/>
    <w:basedOn w:val="a"/>
    <w:rsid w:val="00D270F3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270F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D270F3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D270F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D270F3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F3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270F3"/>
    <w:pPr>
      <w:keepNext/>
      <w:tabs>
        <w:tab w:val="left" w:pos="0"/>
        <w:tab w:val="num" w:pos="36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D270F3"/>
    <w:pPr>
      <w:keepNext/>
      <w:tabs>
        <w:tab w:val="left" w:pos="0"/>
        <w:tab w:val="num" w:pos="36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70F3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D270F3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D270F3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D270F3"/>
    <w:pPr>
      <w:jc w:val="right"/>
    </w:pPr>
    <w:rPr>
      <w:i/>
    </w:rPr>
  </w:style>
  <w:style w:type="paragraph" w:customStyle="1" w:styleId="a5">
    <w:name w:val="літ осн"/>
    <w:basedOn w:val="a"/>
    <w:rsid w:val="00D270F3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270F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D270F3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D270F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D270F3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B1ED-E878-4E47-B6E2-47622A4D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2017-04-05T09:17:00Z</dcterms:created>
  <dcterms:modified xsi:type="dcterms:W3CDTF">2017-04-05T09:19:00Z</dcterms:modified>
</cp:coreProperties>
</file>