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CF2" w:rsidRPr="00725E7D" w:rsidRDefault="00C22CF2" w:rsidP="00C22CF2">
      <w:pPr>
        <w:spacing w:after="0" w:line="360" w:lineRule="auto"/>
        <w:contextualSpacing/>
        <w:rPr>
          <w:rFonts w:ascii="Times New Roman" w:hAnsi="Times New Roman"/>
          <w:sz w:val="28"/>
          <w:szCs w:val="28"/>
          <w:lang w:val="uk-UA"/>
        </w:rPr>
      </w:pPr>
      <w:r w:rsidRPr="00725E7D">
        <w:rPr>
          <w:rFonts w:ascii="Times New Roman" w:hAnsi="Times New Roman"/>
          <w:sz w:val="28"/>
          <w:szCs w:val="28"/>
          <w:lang w:val="uk-UA"/>
        </w:rPr>
        <w:t>УДК: 347.453.6</w:t>
      </w:r>
    </w:p>
    <w:p w:rsidR="00C22CF2" w:rsidRPr="00725E7D" w:rsidRDefault="00C22CF2" w:rsidP="00C22CF2">
      <w:pPr>
        <w:spacing w:after="0" w:line="240" w:lineRule="auto"/>
        <w:contextualSpacing/>
        <w:jc w:val="right"/>
        <w:rPr>
          <w:rFonts w:ascii="Times New Roman" w:hAnsi="Times New Roman"/>
          <w:sz w:val="28"/>
          <w:szCs w:val="28"/>
          <w:lang w:val="uk-UA"/>
        </w:rPr>
      </w:pPr>
      <w:proofErr w:type="spellStart"/>
      <w:r w:rsidRPr="00725E7D">
        <w:rPr>
          <w:rFonts w:ascii="Times New Roman" w:hAnsi="Times New Roman"/>
          <w:b/>
          <w:sz w:val="28"/>
          <w:szCs w:val="28"/>
          <w:lang w:val="uk-UA"/>
        </w:rPr>
        <w:t>Такаджі</w:t>
      </w:r>
      <w:proofErr w:type="spellEnd"/>
      <w:r w:rsidRPr="00725E7D">
        <w:rPr>
          <w:rFonts w:ascii="Times New Roman" w:hAnsi="Times New Roman"/>
          <w:b/>
          <w:sz w:val="28"/>
          <w:szCs w:val="28"/>
          <w:lang w:val="uk-UA"/>
        </w:rPr>
        <w:t xml:space="preserve"> Л.Г., </w:t>
      </w:r>
      <w:r w:rsidRPr="00725E7D">
        <w:rPr>
          <w:rFonts w:ascii="Times New Roman" w:hAnsi="Times New Roman"/>
          <w:sz w:val="28"/>
          <w:szCs w:val="28"/>
          <w:lang w:val="uk-UA"/>
        </w:rPr>
        <w:t>студентка,</w:t>
      </w:r>
    </w:p>
    <w:p w:rsidR="00C22CF2" w:rsidRPr="00725E7D" w:rsidRDefault="00C22CF2" w:rsidP="00C22CF2">
      <w:pPr>
        <w:spacing w:after="0" w:line="240" w:lineRule="auto"/>
        <w:contextualSpacing/>
        <w:jc w:val="right"/>
        <w:rPr>
          <w:rFonts w:ascii="Times New Roman" w:hAnsi="Times New Roman"/>
          <w:sz w:val="28"/>
          <w:szCs w:val="28"/>
          <w:lang w:val="uk-UA"/>
        </w:rPr>
      </w:pPr>
      <w:r w:rsidRPr="00725E7D">
        <w:rPr>
          <w:rFonts w:ascii="Times New Roman" w:hAnsi="Times New Roman"/>
          <w:sz w:val="28"/>
          <w:szCs w:val="28"/>
          <w:lang w:val="uk-UA"/>
        </w:rPr>
        <w:t>Навчально-науковий Юридичний інститут,</w:t>
      </w:r>
    </w:p>
    <w:p w:rsidR="00C22CF2" w:rsidRPr="00725E7D" w:rsidRDefault="00C22CF2" w:rsidP="00C22CF2">
      <w:pPr>
        <w:spacing w:after="0" w:line="240" w:lineRule="auto"/>
        <w:contextualSpacing/>
        <w:jc w:val="right"/>
        <w:rPr>
          <w:rFonts w:ascii="Times New Roman" w:hAnsi="Times New Roman"/>
          <w:sz w:val="28"/>
          <w:szCs w:val="28"/>
          <w:lang w:val="uk-UA"/>
        </w:rPr>
      </w:pPr>
      <w:r w:rsidRPr="00725E7D">
        <w:rPr>
          <w:rFonts w:ascii="Times New Roman" w:hAnsi="Times New Roman"/>
          <w:sz w:val="28"/>
          <w:szCs w:val="28"/>
          <w:lang w:val="uk-UA"/>
        </w:rPr>
        <w:t>Національний авіаційний університет, м. Київ</w:t>
      </w:r>
    </w:p>
    <w:p w:rsidR="00C22CF2" w:rsidRPr="00725E7D" w:rsidRDefault="00C22CF2" w:rsidP="00C22CF2">
      <w:pPr>
        <w:spacing w:after="0" w:line="240" w:lineRule="auto"/>
        <w:contextualSpacing/>
        <w:jc w:val="right"/>
        <w:rPr>
          <w:rFonts w:ascii="Times New Roman" w:hAnsi="Times New Roman"/>
          <w:sz w:val="28"/>
          <w:szCs w:val="28"/>
          <w:lang w:val="uk-UA"/>
        </w:rPr>
      </w:pPr>
      <w:r w:rsidRPr="00725E7D">
        <w:rPr>
          <w:rFonts w:ascii="Times New Roman" w:hAnsi="Times New Roman"/>
          <w:sz w:val="28"/>
          <w:szCs w:val="28"/>
          <w:lang w:val="uk-UA"/>
        </w:rPr>
        <w:t xml:space="preserve">Науковий керівник: </w:t>
      </w:r>
      <w:proofErr w:type="spellStart"/>
      <w:r w:rsidRPr="00725E7D">
        <w:rPr>
          <w:rFonts w:ascii="Times New Roman" w:hAnsi="Times New Roman"/>
          <w:sz w:val="28"/>
          <w:szCs w:val="28"/>
          <w:lang w:val="uk-UA"/>
        </w:rPr>
        <w:t>Зеленова</w:t>
      </w:r>
      <w:proofErr w:type="spellEnd"/>
      <w:r w:rsidRPr="00725E7D">
        <w:rPr>
          <w:rFonts w:ascii="Times New Roman" w:hAnsi="Times New Roman"/>
          <w:sz w:val="28"/>
          <w:szCs w:val="28"/>
          <w:lang w:val="uk-UA"/>
        </w:rPr>
        <w:t xml:space="preserve"> М.О., </w:t>
      </w:r>
      <w:proofErr w:type="spellStart"/>
      <w:r w:rsidRPr="00725E7D">
        <w:rPr>
          <w:rFonts w:ascii="Times New Roman" w:hAnsi="Times New Roman"/>
          <w:sz w:val="28"/>
          <w:szCs w:val="28"/>
          <w:lang w:val="uk-UA"/>
        </w:rPr>
        <w:t>ассистент</w:t>
      </w:r>
      <w:proofErr w:type="spellEnd"/>
    </w:p>
    <w:p w:rsidR="00C22CF2" w:rsidRPr="00725E7D" w:rsidRDefault="00C22CF2" w:rsidP="00C22CF2">
      <w:pPr>
        <w:spacing w:after="0" w:line="240" w:lineRule="auto"/>
        <w:contextualSpacing/>
        <w:jc w:val="right"/>
        <w:rPr>
          <w:rFonts w:ascii="Times New Roman" w:hAnsi="Times New Roman"/>
          <w:sz w:val="28"/>
          <w:szCs w:val="28"/>
          <w:lang w:val="uk-UA"/>
        </w:rPr>
      </w:pPr>
    </w:p>
    <w:p w:rsidR="00C22CF2" w:rsidRPr="00725E7D" w:rsidRDefault="00C22CF2" w:rsidP="00C22CF2">
      <w:pPr>
        <w:spacing w:after="0" w:line="240" w:lineRule="auto"/>
        <w:ind w:firstLine="540"/>
        <w:contextualSpacing/>
        <w:jc w:val="center"/>
        <w:rPr>
          <w:rFonts w:ascii="Times New Roman" w:hAnsi="Times New Roman"/>
          <w:b/>
          <w:sz w:val="28"/>
          <w:szCs w:val="28"/>
          <w:lang w:val="uk-UA"/>
        </w:rPr>
      </w:pPr>
      <w:r w:rsidRPr="00725E7D">
        <w:rPr>
          <w:rFonts w:ascii="Times New Roman" w:hAnsi="Times New Roman"/>
          <w:b/>
          <w:sz w:val="28"/>
          <w:szCs w:val="28"/>
          <w:lang w:val="uk-UA"/>
        </w:rPr>
        <w:t>ОСОБЛИВОСТІ РОЗВИТКУ ПРАВА НА ЧЕСТЬ, ГІДНІСТЬ ТА ЗАХИСТ ДІЛОВОЇ РЕПУТАЦІЇ</w:t>
      </w:r>
    </w:p>
    <w:p w:rsidR="00C22CF2" w:rsidRPr="00725E7D" w:rsidRDefault="00C22CF2" w:rsidP="00C22CF2">
      <w:pPr>
        <w:spacing w:after="0" w:line="360" w:lineRule="auto"/>
        <w:ind w:firstLine="567"/>
        <w:contextualSpacing/>
        <w:jc w:val="center"/>
        <w:rPr>
          <w:rFonts w:ascii="Times New Roman" w:hAnsi="Times New Roman"/>
          <w:sz w:val="28"/>
          <w:szCs w:val="28"/>
          <w:lang w:val="uk-UA"/>
        </w:rPr>
      </w:pPr>
    </w:p>
    <w:p w:rsidR="00C22CF2" w:rsidRPr="00725E7D" w:rsidRDefault="00C22CF2" w:rsidP="00C22CF2">
      <w:pPr>
        <w:spacing w:after="0" w:line="360" w:lineRule="auto"/>
        <w:ind w:firstLine="567"/>
        <w:contextualSpacing/>
        <w:jc w:val="both"/>
        <w:rPr>
          <w:rFonts w:ascii="Times New Roman" w:hAnsi="Times New Roman"/>
          <w:kern w:val="28"/>
          <w:sz w:val="28"/>
          <w:szCs w:val="28"/>
          <w:lang w:val="uk-UA"/>
        </w:rPr>
      </w:pPr>
      <w:r w:rsidRPr="00725E7D">
        <w:rPr>
          <w:rFonts w:ascii="Times New Roman" w:hAnsi="Times New Roman"/>
          <w:kern w:val="28"/>
          <w:sz w:val="28"/>
          <w:szCs w:val="28"/>
          <w:lang w:val="uk-UA"/>
        </w:rPr>
        <w:t>У сучасному цивілізованому демократичному суспільстві права людини мають першорядне значення. Таке твердження має конституційне закріплення у статті 3 Конституції України, відповідно до якого людина, її життя і здоров’я, честь і гідність, недоторканність і безпека визнаються в Україні найвищою соціальною цінністю. Права і свободи людини та їх гарантії визначають зміст і спрямованість діяльності держави. А в свою чергу утвердження і забезпечення прав і свобод людини є головним обов’язком держави.</w:t>
      </w:r>
    </w:p>
    <w:p w:rsidR="00C22CF2" w:rsidRPr="00725E7D" w:rsidRDefault="00C22CF2" w:rsidP="00C22CF2">
      <w:pPr>
        <w:spacing w:after="0" w:line="360" w:lineRule="auto"/>
        <w:ind w:firstLine="567"/>
        <w:contextualSpacing/>
        <w:jc w:val="both"/>
        <w:rPr>
          <w:rFonts w:ascii="Times New Roman" w:hAnsi="Times New Roman"/>
          <w:kern w:val="28"/>
          <w:sz w:val="28"/>
          <w:szCs w:val="28"/>
          <w:lang w:val="uk-UA"/>
        </w:rPr>
      </w:pPr>
      <w:r w:rsidRPr="00725E7D">
        <w:rPr>
          <w:rFonts w:ascii="Times New Roman" w:hAnsi="Times New Roman"/>
          <w:kern w:val="28"/>
          <w:sz w:val="28"/>
          <w:szCs w:val="28"/>
          <w:lang w:val="uk-UA"/>
        </w:rPr>
        <w:t>Особисті немайнові права тривалий час не мали чітко визначеного цивільно-правового регулювання, незважаючи на згадки про них ще у римському праві. Вважалось, що як не підлягає правовому регулюванню порядок вживання повітря, яким людина дихає, так не можна і регулювати особисті немайнові права [1, с. 65].</w:t>
      </w:r>
    </w:p>
    <w:p w:rsidR="00C22CF2" w:rsidRPr="00725E7D" w:rsidRDefault="00C22CF2" w:rsidP="00C22CF2">
      <w:pPr>
        <w:spacing w:after="0" w:line="360" w:lineRule="auto"/>
        <w:ind w:firstLine="567"/>
        <w:contextualSpacing/>
        <w:jc w:val="both"/>
        <w:rPr>
          <w:rFonts w:ascii="Times New Roman" w:hAnsi="Times New Roman"/>
          <w:kern w:val="28"/>
          <w:sz w:val="28"/>
          <w:szCs w:val="28"/>
          <w:lang w:val="uk-UA"/>
        </w:rPr>
      </w:pPr>
      <w:r w:rsidRPr="00725E7D">
        <w:rPr>
          <w:rFonts w:ascii="Times New Roman" w:hAnsi="Times New Roman"/>
          <w:kern w:val="28"/>
          <w:sz w:val="28"/>
          <w:szCs w:val="28"/>
          <w:lang w:val="uk-UA"/>
        </w:rPr>
        <w:t xml:space="preserve">Ще в Стародавній Греції і Стародавньому Римі поняття честі і гідності </w:t>
      </w:r>
      <w:proofErr w:type="spellStart"/>
      <w:r w:rsidRPr="00725E7D">
        <w:rPr>
          <w:rFonts w:ascii="Times New Roman" w:hAnsi="Times New Roman"/>
          <w:kern w:val="28"/>
          <w:sz w:val="28"/>
          <w:szCs w:val="28"/>
          <w:lang w:val="uk-UA"/>
        </w:rPr>
        <w:t>співставлялися</w:t>
      </w:r>
      <w:proofErr w:type="spellEnd"/>
      <w:r w:rsidRPr="00725E7D">
        <w:rPr>
          <w:rFonts w:ascii="Times New Roman" w:hAnsi="Times New Roman"/>
          <w:kern w:val="28"/>
          <w:sz w:val="28"/>
          <w:szCs w:val="28"/>
          <w:lang w:val="uk-UA"/>
        </w:rPr>
        <w:t xml:space="preserve"> з повагою до особистості, співвідносилися з мораллю і правом. Честь відігравала значну роль в етиці багатьох великих мислителів, політиків, філософів різних епох і народів, характеризуючи далеко не в малій мірі їх суспільні погляди і напрями діяльності. З точки зору філософсько-правових переконань, честь являє собою могутню владу, найбільшу з сил, що виявляються в історії відносин людей і народів загалом. Поняття честі і гідності мають і певну спрямованість. Їх об’єктом є передусім, людина, або група людей, або колектив, або в більш широкому плані говорять про честь нації.</w:t>
      </w:r>
    </w:p>
    <w:p w:rsidR="00C22CF2" w:rsidRPr="00725E7D" w:rsidRDefault="00C22CF2" w:rsidP="00C22CF2">
      <w:pPr>
        <w:spacing w:after="0" w:line="360" w:lineRule="auto"/>
        <w:ind w:firstLine="567"/>
        <w:contextualSpacing/>
        <w:jc w:val="both"/>
        <w:rPr>
          <w:rFonts w:ascii="Times New Roman" w:hAnsi="Times New Roman"/>
          <w:kern w:val="28"/>
          <w:sz w:val="28"/>
          <w:szCs w:val="28"/>
          <w:lang w:val="uk-UA"/>
        </w:rPr>
      </w:pPr>
      <w:r w:rsidRPr="00725E7D">
        <w:rPr>
          <w:rFonts w:ascii="Times New Roman" w:hAnsi="Times New Roman"/>
          <w:kern w:val="28"/>
          <w:sz w:val="28"/>
          <w:szCs w:val="28"/>
          <w:lang w:val="uk-UA"/>
        </w:rPr>
        <w:lastRenderedPageBreak/>
        <w:t xml:space="preserve">Гідність фізичної особи є «старожилом» серед інших особистих немайнових благ у розумінні її «цивільно-правової прописки». Адже саме відносини щодо захисту честі та гідності фізичної особи стали першим кроком на шляху включення особистих немайнових відносин до структури предмета цивільного права. Пройшов тривалий час, але поняття «честі» та «гідності» і до сьогодні є традиційним як для національного законодавства, так і для юридичного </w:t>
      </w:r>
      <w:proofErr w:type="spellStart"/>
      <w:r w:rsidRPr="00725E7D">
        <w:rPr>
          <w:rFonts w:ascii="Times New Roman" w:hAnsi="Times New Roman"/>
          <w:kern w:val="28"/>
          <w:sz w:val="28"/>
          <w:szCs w:val="28"/>
          <w:lang w:val="uk-UA"/>
        </w:rPr>
        <w:t>терміновживання</w:t>
      </w:r>
      <w:proofErr w:type="spellEnd"/>
      <w:r w:rsidRPr="00725E7D">
        <w:rPr>
          <w:rFonts w:ascii="Times New Roman" w:hAnsi="Times New Roman"/>
          <w:kern w:val="28"/>
          <w:sz w:val="28"/>
          <w:szCs w:val="28"/>
          <w:lang w:val="uk-UA"/>
        </w:rPr>
        <w:t xml:space="preserve"> та формують частини єдиного цілого, яке спрямоване на забезпечення соціального статусу фізичної особи [4, с. 307].</w:t>
      </w:r>
    </w:p>
    <w:p w:rsidR="00C22CF2" w:rsidRPr="00725E7D" w:rsidRDefault="00C22CF2" w:rsidP="00C22CF2">
      <w:pPr>
        <w:spacing w:after="0" w:line="360" w:lineRule="auto"/>
        <w:ind w:firstLine="567"/>
        <w:contextualSpacing/>
        <w:jc w:val="both"/>
        <w:rPr>
          <w:rFonts w:ascii="Times New Roman" w:hAnsi="Times New Roman"/>
          <w:kern w:val="28"/>
          <w:sz w:val="28"/>
          <w:szCs w:val="28"/>
          <w:lang w:val="uk-UA"/>
        </w:rPr>
      </w:pPr>
      <w:r w:rsidRPr="00725E7D">
        <w:rPr>
          <w:rFonts w:ascii="Times New Roman" w:hAnsi="Times New Roman"/>
          <w:kern w:val="28"/>
          <w:sz w:val="28"/>
          <w:szCs w:val="28"/>
          <w:lang w:val="uk-UA"/>
        </w:rPr>
        <w:t xml:space="preserve">На історичний шлях розвитку законодавства про захист честі, гідності та ділової репутації звертає увагу Р. О. </w:t>
      </w:r>
      <w:proofErr w:type="spellStart"/>
      <w:r w:rsidRPr="00725E7D">
        <w:rPr>
          <w:rFonts w:ascii="Times New Roman" w:hAnsi="Times New Roman"/>
          <w:kern w:val="28"/>
          <w:sz w:val="28"/>
          <w:szCs w:val="28"/>
          <w:lang w:val="uk-UA"/>
        </w:rPr>
        <w:t>Стефанчук</w:t>
      </w:r>
      <w:proofErr w:type="spellEnd"/>
      <w:r w:rsidRPr="00725E7D">
        <w:rPr>
          <w:rFonts w:ascii="Times New Roman" w:hAnsi="Times New Roman"/>
          <w:kern w:val="28"/>
          <w:sz w:val="28"/>
          <w:szCs w:val="28"/>
          <w:lang w:val="uk-UA"/>
        </w:rPr>
        <w:t xml:space="preserve">, який виділяє сім основних етапів в законодавстві України на шляху до його сучасного стану у названій сфері. Перший етап тривав, починаючи з першого закріплення у Руській Правді і до початку ХІІ ст.; другий етап – починаючи з середини ХІІ ст. до середини ХVІІ ст., протягом якого законодавець упровадив відповідальність за образу словом, а характер відповідальності за даний вид посягань залишався кримінально-правовим; уперше передбачена можливість диференціації між кримінальною та цивільною відповідальністю на вибір потерпілого за образу честі була закріплена в середині ХVІІ ст., коли і розпочався третій етап історичного розвитку законодавства про захист честі, гідності, ділової репутації; відповідальність у цей період носила вигляд штрафу, а не компенсації. Четвертий етап розпочався в середині ХІХ ст. і тривав до 1917 року. В цей період були запроваджені норми, якими захищалась немайнова сфера особи, що була порушена внаслідок образи. Починаючи з 1917 року, розпочався п’ятий етап, який характеризувався відсутністю будь-яких цивільно-правових норм, якими би були захищені честь, гідність чи репутація. З 1961 року почався якісно новий період розвитку, коли цивільне право поширило свій захист на честь та гідність, який зводився до вимоги спростування та відшкодування заподіяної майнової шкоди. Сьомий етап розвитку законодавства про захист честі, гідності, </w:t>
      </w:r>
      <w:r w:rsidRPr="00725E7D">
        <w:rPr>
          <w:rFonts w:ascii="Times New Roman" w:hAnsi="Times New Roman"/>
          <w:kern w:val="28"/>
          <w:sz w:val="28"/>
          <w:szCs w:val="28"/>
          <w:lang w:val="uk-UA"/>
        </w:rPr>
        <w:lastRenderedPageBreak/>
        <w:t>ділової репутації «характеризується забезпеченням всебічного правового захисту честі, гідності та репутації від будь-яких посягань, розширенням способів правового захисту вказаних особистих немайнових благ та визнанням їх вищими соціальними цінностями» [1, с. 66].</w:t>
      </w:r>
    </w:p>
    <w:p w:rsidR="00C22CF2" w:rsidRPr="00725E7D" w:rsidRDefault="00C22CF2" w:rsidP="00C22CF2">
      <w:pPr>
        <w:spacing w:after="0" w:line="360" w:lineRule="auto"/>
        <w:ind w:firstLine="567"/>
        <w:contextualSpacing/>
        <w:jc w:val="both"/>
        <w:rPr>
          <w:rFonts w:ascii="Times New Roman" w:hAnsi="Times New Roman"/>
          <w:kern w:val="28"/>
          <w:sz w:val="28"/>
          <w:szCs w:val="28"/>
          <w:lang w:val="uk-UA"/>
        </w:rPr>
      </w:pPr>
      <w:r w:rsidRPr="00725E7D">
        <w:rPr>
          <w:rFonts w:ascii="Times New Roman" w:hAnsi="Times New Roman"/>
          <w:kern w:val="28"/>
          <w:sz w:val="28"/>
          <w:szCs w:val="28"/>
          <w:lang w:val="uk-UA"/>
        </w:rPr>
        <w:t>Коментуючи відповідні норми ЦК УРСР 1963 року, автори визначали честь як соціально значиму позитивну оцінку моральних та інших рис і властивостей образу громадянина або організації, які позитивно визначають їх положення в суспільстві. Внутрішній аспект честі повністю втрачалися. Гідність, в свою чергу, розглядалася як відображення цього положення у свідомості особи, організації. У силу того, що при вирішенні спорів внутрішнім аспектам честі уваги практично не приділялося, розглядаючи основні механізми захисту репутації, що використовувались радянськими вченими, можна виділити три варіанти приниження:</w:t>
      </w:r>
    </w:p>
    <w:p w:rsidR="00C22CF2" w:rsidRPr="00725E7D" w:rsidRDefault="00C22CF2" w:rsidP="00C22CF2">
      <w:pPr>
        <w:numPr>
          <w:ilvl w:val="0"/>
          <w:numId w:val="2"/>
        </w:numPr>
        <w:tabs>
          <w:tab w:val="clear" w:pos="1980"/>
          <w:tab w:val="num" w:pos="900"/>
        </w:tabs>
        <w:spacing w:after="0" w:line="360" w:lineRule="auto"/>
        <w:ind w:left="0" w:firstLine="567"/>
        <w:contextualSpacing/>
        <w:jc w:val="both"/>
        <w:rPr>
          <w:rFonts w:ascii="Times New Roman" w:hAnsi="Times New Roman"/>
          <w:kern w:val="28"/>
          <w:sz w:val="28"/>
          <w:szCs w:val="28"/>
          <w:lang w:val="uk-UA"/>
        </w:rPr>
      </w:pPr>
      <w:r w:rsidRPr="00725E7D">
        <w:rPr>
          <w:rFonts w:ascii="Times New Roman" w:hAnsi="Times New Roman"/>
          <w:kern w:val="28"/>
          <w:sz w:val="28"/>
          <w:szCs w:val="28"/>
          <w:lang w:val="uk-UA"/>
        </w:rPr>
        <w:t>умисне поширення завідомо неправдивих, таких, що ганьблять іншу особу, вигадок (наклеп). У радянському праві діяла презумпція добропорядності, тобто відомості, що ганьблять особу, передбачалися як такі, що не відповідають дійсності, поки не доведено протилежне. Постраждалих від наклепу захищало кримінальне законодавство, що дозволяє громадянину (або організації) порушити кримінальну справу. На відміну від образи за кримінальним законодавством, в позові про наклеп найбільш важливе значення мала недостовірність інформації, а не форма її викладу;</w:t>
      </w:r>
    </w:p>
    <w:p w:rsidR="00C22CF2" w:rsidRPr="00725E7D" w:rsidRDefault="00C22CF2" w:rsidP="00C22CF2">
      <w:pPr>
        <w:numPr>
          <w:ilvl w:val="0"/>
          <w:numId w:val="2"/>
        </w:numPr>
        <w:tabs>
          <w:tab w:val="clear" w:pos="1980"/>
          <w:tab w:val="num" w:pos="900"/>
        </w:tabs>
        <w:spacing w:after="0" w:line="360" w:lineRule="auto"/>
        <w:ind w:left="0" w:firstLine="567"/>
        <w:contextualSpacing/>
        <w:jc w:val="both"/>
        <w:rPr>
          <w:rFonts w:ascii="Times New Roman" w:hAnsi="Times New Roman"/>
          <w:kern w:val="28"/>
          <w:sz w:val="28"/>
          <w:szCs w:val="28"/>
          <w:lang w:val="uk-UA"/>
        </w:rPr>
      </w:pPr>
      <w:r w:rsidRPr="00725E7D">
        <w:rPr>
          <w:rFonts w:ascii="Times New Roman" w:hAnsi="Times New Roman"/>
          <w:kern w:val="28"/>
          <w:sz w:val="28"/>
          <w:szCs w:val="28"/>
          <w:lang w:val="uk-UA"/>
        </w:rPr>
        <w:t>поширення неправдивої інформації в стані добросовісної помилки – в цьому випадку застосовувався тільки цивільний позов і вина відповідача значення не мала;</w:t>
      </w:r>
    </w:p>
    <w:p w:rsidR="00C22CF2" w:rsidRPr="00725E7D" w:rsidRDefault="00C22CF2" w:rsidP="00C22CF2">
      <w:pPr>
        <w:numPr>
          <w:ilvl w:val="0"/>
          <w:numId w:val="2"/>
        </w:numPr>
        <w:tabs>
          <w:tab w:val="clear" w:pos="1980"/>
          <w:tab w:val="num" w:pos="900"/>
        </w:tabs>
        <w:spacing w:after="0" w:line="360" w:lineRule="auto"/>
        <w:ind w:left="0" w:firstLine="567"/>
        <w:contextualSpacing/>
        <w:jc w:val="both"/>
        <w:rPr>
          <w:rFonts w:ascii="Times New Roman" w:hAnsi="Times New Roman"/>
          <w:kern w:val="28"/>
          <w:sz w:val="28"/>
          <w:szCs w:val="28"/>
          <w:lang w:val="uk-UA"/>
        </w:rPr>
      </w:pPr>
      <w:r w:rsidRPr="00725E7D">
        <w:rPr>
          <w:rFonts w:ascii="Times New Roman" w:hAnsi="Times New Roman"/>
          <w:kern w:val="28"/>
          <w:sz w:val="28"/>
          <w:szCs w:val="28"/>
          <w:lang w:val="uk-UA"/>
        </w:rPr>
        <w:t xml:space="preserve">умисне поширення компрометуючої інформації, відповідної дійсності, – те, що в радянському праві називалося дифамації (на відміну від західної трактування цього терміну, де відповідність інформації фактам до уваги не бралась) [3, с. 10]. Законодавство того часу санкцій за поширення відомостей такого роду не передбачало. Вважалося навіть, що оприлюднення поганих </w:t>
      </w:r>
      <w:r w:rsidRPr="00725E7D">
        <w:rPr>
          <w:rFonts w:ascii="Times New Roman" w:hAnsi="Times New Roman"/>
          <w:kern w:val="28"/>
          <w:sz w:val="28"/>
          <w:szCs w:val="28"/>
          <w:lang w:val="uk-UA"/>
        </w:rPr>
        <w:lastRenderedPageBreak/>
        <w:t>вчинків громадянина, які зачіпають інтереси будь-яких колективів чи суспільство в цілому, є допустимим і виправданим.</w:t>
      </w:r>
    </w:p>
    <w:p w:rsidR="00C22CF2" w:rsidRPr="00725E7D" w:rsidRDefault="00C22CF2" w:rsidP="00C22CF2">
      <w:pPr>
        <w:spacing w:after="0" w:line="360" w:lineRule="auto"/>
        <w:ind w:firstLine="567"/>
        <w:contextualSpacing/>
        <w:jc w:val="both"/>
        <w:rPr>
          <w:rFonts w:ascii="Times New Roman" w:hAnsi="Times New Roman"/>
          <w:kern w:val="28"/>
          <w:sz w:val="28"/>
          <w:szCs w:val="28"/>
          <w:lang w:val="uk-UA"/>
        </w:rPr>
      </w:pPr>
      <w:r w:rsidRPr="00725E7D">
        <w:rPr>
          <w:rFonts w:ascii="Times New Roman" w:hAnsi="Times New Roman"/>
          <w:kern w:val="28"/>
          <w:sz w:val="28"/>
          <w:szCs w:val="28"/>
          <w:lang w:val="uk-UA"/>
        </w:rPr>
        <w:t>На сьогодні повага до честі, гідності, недоторканість ділової репутації виступає гармонійною складовою особистих немайнових відносин і регулювання його повинно здійснюватися переважно на підставі загальних положень про особисті немайнові права у рамках цивільного права.</w:t>
      </w:r>
    </w:p>
    <w:p w:rsidR="00C22CF2" w:rsidRPr="00725E7D" w:rsidRDefault="00C22CF2" w:rsidP="00C22CF2">
      <w:pPr>
        <w:spacing w:after="0" w:line="360" w:lineRule="auto"/>
        <w:ind w:firstLine="567"/>
        <w:contextualSpacing/>
        <w:jc w:val="both"/>
        <w:rPr>
          <w:rFonts w:ascii="Times New Roman" w:hAnsi="Times New Roman"/>
          <w:kern w:val="28"/>
          <w:sz w:val="28"/>
          <w:szCs w:val="28"/>
          <w:lang w:val="uk-UA"/>
        </w:rPr>
      </w:pPr>
      <w:r w:rsidRPr="00725E7D">
        <w:rPr>
          <w:rFonts w:ascii="Times New Roman" w:hAnsi="Times New Roman"/>
          <w:kern w:val="28"/>
          <w:sz w:val="28"/>
          <w:szCs w:val="28"/>
          <w:lang w:val="uk-UA"/>
        </w:rPr>
        <w:t>Честь розглядається як особисте немайнове благо, яке є, по суті, позитивною соціальною інформацією про особу, яка ґрунтується на уявленнях про добро і зло, усталених у суспільстві, і усвідомлюється самою особою. Водночас честь виступає як сукупність найвищих морально9етичних принципів особистості, і як благо, яке дає право на повагу, пошану і визнання людини у суспільстві.</w:t>
      </w:r>
    </w:p>
    <w:p w:rsidR="00C22CF2" w:rsidRPr="00725E7D" w:rsidRDefault="00C22CF2" w:rsidP="00C22CF2">
      <w:pPr>
        <w:spacing w:after="0" w:line="360" w:lineRule="auto"/>
        <w:ind w:firstLine="567"/>
        <w:contextualSpacing/>
        <w:jc w:val="both"/>
        <w:rPr>
          <w:rFonts w:ascii="Times New Roman" w:hAnsi="Times New Roman"/>
          <w:kern w:val="28"/>
          <w:sz w:val="28"/>
          <w:szCs w:val="28"/>
          <w:lang w:val="uk-UA"/>
        </w:rPr>
      </w:pPr>
      <w:r w:rsidRPr="00725E7D">
        <w:rPr>
          <w:rFonts w:ascii="Times New Roman" w:hAnsi="Times New Roman"/>
          <w:kern w:val="28"/>
          <w:sz w:val="28"/>
          <w:szCs w:val="28"/>
          <w:lang w:val="uk-UA"/>
        </w:rPr>
        <w:t>Гідність – це особисте немайнове благо, яке є інформацією про цінність кожної особи, визнану у суспільстві.</w:t>
      </w:r>
    </w:p>
    <w:p w:rsidR="00C22CF2" w:rsidRPr="00725E7D" w:rsidRDefault="00C22CF2" w:rsidP="00C22CF2">
      <w:pPr>
        <w:spacing w:after="0" w:line="360" w:lineRule="auto"/>
        <w:ind w:firstLine="567"/>
        <w:contextualSpacing/>
        <w:jc w:val="both"/>
        <w:rPr>
          <w:rFonts w:ascii="Times New Roman" w:hAnsi="Times New Roman"/>
          <w:kern w:val="28"/>
          <w:sz w:val="28"/>
          <w:szCs w:val="28"/>
          <w:lang w:val="uk-UA"/>
        </w:rPr>
      </w:pPr>
      <w:r w:rsidRPr="00725E7D">
        <w:rPr>
          <w:rFonts w:ascii="Times New Roman" w:hAnsi="Times New Roman"/>
          <w:kern w:val="28"/>
          <w:sz w:val="28"/>
          <w:szCs w:val="28"/>
          <w:lang w:val="uk-UA"/>
        </w:rPr>
        <w:t xml:space="preserve">Ділова репутація – це інформація, яка набула рис суспільного знання про досягнення тої чи іншої особи. Ділова репутація ґрунтується на висновках щодо морального обличчя, ділових якостей і </w:t>
      </w:r>
      <w:proofErr w:type="spellStart"/>
      <w:r w:rsidRPr="00725E7D">
        <w:rPr>
          <w:rFonts w:ascii="Times New Roman" w:hAnsi="Times New Roman"/>
          <w:kern w:val="28"/>
          <w:sz w:val="28"/>
          <w:szCs w:val="28"/>
          <w:lang w:val="uk-UA"/>
        </w:rPr>
        <w:t>законослухняності</w:t>
      </w:r>
      <w:proofErr w:type="spellEnd"/>
      <w:r w:rsidRPr="00725E7D">
        <w:rPr>
          <w:rFonts w:ascii="Times New Roman" w:hAnsi="Times New Roman"/>
          <w:kern w:val="28"/>
          <w:sz w:val="28"/>
          <w:szCs w:val="28"/>
          <w:lang w:val="uk-UA"/>
        </w:rPr>
        <w:t xml:space="preserve"> фізичної особи і пов’язується у сучасному баченні найчастіше з добрим ім’ям фізичної особи.</w:t>
      </w:r>
    </w:p>
    <w:p w:rsidR="00C22CF2" w:rsidRPr="00725E7D" w:rsidRDefault="00C22CF2" w:rsidP="00C22CF2">
      <w:pPr>
        <w:spacing w:after="0" w:line="360" w:lineRule="auto"/>
        <w:ind w:firstLine="567"/>
        <w:contextualSpacing/>
        <w:jc w:val="both"/>
        <w:rPr>
          <w:rFonts w:ascii="Times New Roman" w:hAnsi="Times New Roman"/>
          <w:kern w:val="28"/>
          <w:sz w:val="28"/>
          <w:szCs w:val="28"/>
          <w:lang w:val="uk-UA"/>
        </w:rPr>
      </w:pPr>
      <w:r w:rsidRPr="00725E7D">
        <w:rPr>
          <w:rFonts w:ascii="Times New Roman" w:hAnsi="Times New Roman"/>
          <w:kern w:val="28"/>
          <w:sz w:val="28"/>
          <w:szCs w:val="28"/>
          <w:lang w:val="uk-UA"/>
        </w:rPr>
        <w:t>Значна частка змісту понять «честь», «гідність», «ділова репутація» лежить у площині не права, а моралі, тому вдосконалення правового регулювання та захисту честі, гідності, ділової репутації знаходиться у прямій залежності від морального стану суспільства, моральних якостей, які розглядаються ним в якості основоположних і незмінних [2, с 30].</w:t>
      </w:r>
    </w:p>
    <w:p w:rsidR="00C22CF2" w:rsidRPr="00725E7D" w:rsidRDefault="00C22CF2" w:rsidP="00C22CF2">
      <w:pPr>
        <w:pStyle w:val="rvps2"/>
        <w:shd w:val="clear" w:color="auto" w:fill="FFFFFF"/>
        <w:tabs>
          <w:tab w:val="left" w:pos="900"/>
        </w:tabs>
        <w:spacing w:before="0" w:beforeAutospacing="0" w:after="0" w:afterAutospacing="0"/>
        <w:ind w:firstLine="567"/>
        <w:jc w:val="center"/>
        <w:textAlignment w:val="baseline"/>
        <w:rPr>
          <w:i/>
          <w:color w:val="000000"/>
          <w:kern w:val="28"/>
          <w:sz w:val="28"/>
          <w:szCs w:val="28"/>
          <w:lang w:val="uk-UA"/>
        </w:rPr>
      </w:pPr>
      <w:r w:rsidRPr="00725E7D">
        <w:rPr>
          <w:i/>
          <w:color w:val="000000"/>
          <w:kern w:val="28"/>
          <w:sz w:val="28"/>
          <w:szCs w:val="28"/>
          <w:lang w:val="uk-UA"/>
        </w:rPr>
        <w:t>Література</w:t>
      </w:r>
    </w:p>
    <w:p w:rsidR="00C22CF2" w:rsidRPr="00725E7D" w:rsidRDefault="00C22CF2" w:rsidP="00C22CF2">
      <w:pPr>
        <w:pStyle w:val="1"/>
        <w:numPr>
          <w:ilvl w:val="0"/>
          <w:numId w:val="1"/>
        </w:numPr>
        <w:tabs>
          <w:tab w:val="left" w:pos="900"/>
        </w:tabs>
        <w:spacing w:after="0" w:line="240" w:lineRule="auto"/>
        <w:ind w:left="0" w:firstLine="567"/>
        <w:jc w:val="both"/>
        <w:rPr>
          <w:rFonts w:ascii="Times New Roman" w:hAnsi="Times New Roman"/>
          <w:kern w:val="28"/>
          <w:sz w:val="28"/>
          <w:szCs w:val="28"/>
          <w:lang w:val="uk-UA"/>
        </w:rPr>
      </w:pPr>
      <w:proofErr w:type="spellStart"/>
      <w:r w:rsidRPr="00725E7D">
        <w:rPr>
          <w:rFonts w:ascii="Times New Roman" w:hAnsi="Times New Roman"/>
          <w:kern w:val="28"/>
          <w:sz w:val="28"/>
          <w:szCs w:val="28"/>
          <w:lang w:val="uk-UA"/>
        </w:rPr>
        <w:t>Блажівська</w:t>
      </w:r>
      <w:proofErr w:type="spellEnd"/>
      <w:r w:rsidRPr="00725E7D">
        <w:rPr>
          <w:rFonts w:ascii="Times New Roman" w:hAnsi="Times New Roman"/>
          <w:kern w:val="28"/>
          <w:sz w:val="28"/>
          <w:szCs w:val="28"/>
          <w:lang w:val="uk-UA"/>
        </w:rPr>
        <w:t> О. Є. Розвиток положень про захист гідності, честі та ділової репутації у кодифікаціях цивільного законодавства України радянського періоду / О. Є. </w:t>
      </w:r>
      <w:proofErr w:type="spellStart"/>
      <w:r w:rsidRPr="00725E7D">
        <w:rPr>
          <w:rFonts w:ascii="Times New Roman" w:hAnsi="Times New Roman"/>
          <w:kern w:val="28"/>
          <w:sz w:val="28"/>
          <w:szCs w:val="28"/>
          <w:lang w:val="uk-UA"/>
        </w:rPr>
        <w:t>Блажівська</w:t>
      </w:r>
      <w:proofErr w:type="spellEnd"/>
      <w:r w:rsidRPr="00725E7D">
        <w:rPr>
          <w:rFonts w:ascii="Times New Roman" w:hAnsi="Times New Roman"/>
          <w:kern w:val="28"/>
          <w:sz w:val="28"/>
          <w:szCs w:val="28"/>
          <w:lang w:val="uk-UA"/>
        </w:rPr>
        <w:t xml:space="preserve"> // Наукові записки Інституту законодавства Верховної Ради України. – 2014. – № 2. – С. 65 – 69.</w:t>
      </w:r>
    </w:p>
    <w:p w:rsidR="00C22CF2" w:rsidRPr="00725E7D" w:rsidRDefault="00C22CF2" w:rsidP="00C22CF2">
      <w:pPr>
        <w:pStyle w:val="1"/>
        <w:numPr>
          <w:ilvl w:val="0"/>
          <w:numId w:val="1"/>
        </w:numPr>
        <w:tabs>
          <w:tab w:val="left" w:pos="900"/>
        </w:tabs>
        <w:spacing w:after="0" w:line="240" w:lineRule="auto"/>
        <w:ind w:left="0" w:firstLine="567"/>
        <w:jc w:val="both"/>
        <w:rPr>
          <w:rFonts w:ascii="Times New Roman" w:hAnsi="Times New Roman"/>
          <w:kern w:val="28"/>
          <w:sz w:val="28"/>
          <w:szCs w:val="28"/>
          <w:lang w:val="uk-UA"/>
        </w:rPr>
      </w:pPr>
      <w:r w:rsidRPr="00725E7D">
        <w:rPr>
          <w:rFonts w:ascii="Times New Roman" w:hAnsi="Times New Roman"/>
          <w:kern w:val="28"/>
          <w:sz w:val="28"/>
          <w:szCs w:val="28"/>
          <w:lang w:val="uk-UA"/>
        </w:rPr>
        <w:t>Попов Ю. В. Захист честі, гідності, ділової репутації фізичної особи / Ю. В. Попов, К. Р. </w:t>
      </w:r>
      <w:proofErr w:type="spellStart"/>
      <w:r w:rsidRPr="00725E7D">
        <w:rPr>
          <w:rFonts w:ascii="Times New Roman" w:hAnsi="Times New Roman"/>
          <w:kern w:val="28"/>
          <w:sz w:val="28"/>
          <w:szCs w:val="28"/>
          <w:lang w:val="uk-UA"/>
        </w:rPr>
        <w:t>Федонюк</w:t>
      </w:r>
      <w:proofErr w:type="spellEnd"/>
      <w:r w:rsidRPr="00725E7D">
        <w:rPr>
          <w:rFonts w:ascii="Times New Roman" w:hAnsi="Times New Roman"/>
          <w:kern w:val="28"/>
          <w:sz w:val="28"/>
          <w:szCs w:val="28"/>
          <w:lang w:val="uk-UA"/>
        </w:rPr>
        <w:t xml:space="preserve"> // Юридична наука. – 2012. – № 2. – С. 27 – 31.</w:t>
      </w:r>
    </w:p>
    <w:p w:rsidR="00C22CF2" w:rsidRPr="00725E7D" w:rsidRDefault="00C22CF2" w:rsidP="00C22CF2">
      <w:pPr>
        <w:pStyle w:val="1"/>
        <w:numPr>
          <w:ilvl w:val="0"/>
          <w:numId w:val="1"/>
        </w:numPr>
        <w:tabs>
          <w:tab w:val="left" w:pos="900"/>
        </w:tabs>
        <w:spacing w:after="0" w:line="240" w:lineRule="auto"/>
        <w:ind w:left="0" w:firstLine="567"/>
        <w:jc w:val="both"/>
        <w:rPr>
          <w:rFonts w:ascii="Times New Roman" w:hAnsi="Times New Roman"/>
          <w:kern w:val="28"/>
          <w:sz w:val="28"/>
          <w:szCs w:val="28"/>
          <w:lang w:val="uk-UA"/>
        </w:rPr>
      </w:pPr>
      <w:proofErr w:type="spellStart"/>
      <w:r w:rsidRPr="00725E7D">
        <w:rPr>
          <w:rFonts w:ascii="Times New Roman" w:hAnsi="Times New Roman"/>
          <w:kern w:val="28"/>
          <w:sz w:val="28"/>
          <w:szCs w:val="28"/>
          <w:lang w:val="uk-UA"/>
        </w:rPr>
        <w:t>Рафиева</w:t>
      </w:r>
      <w:proofErr w:type="spellEnd"/>
      <w:r w:rsidRPr="00725E7D">
        <w:rPr>
          <w:rFonts w:ascii="Times New Roman" w:hAnsi="Times New Roman"/>
          <w:kern w:val="28"/>
          <w:sz w:val="28"/>
          <w:szCs w:val="28"/>
          <w:lang w:val="uk-UA"/>
        </w:rPr>
        <w:t xml:space="preserve"> Л. К. </w:t>
      </w:r>
      <w:proofErr w:type="spellStart"/>
      <w:r w:rsidRPr="00725E7D">
        <w:rPr>
          <w:rFonts w:ascii="Times New Roman" w:hAnsi="Times New Roman"/>
          <w:kern w:val="28"/>
          <w:sz w:val="28"/>
          <w:szCs w:val="28"/>
          <w:lang w:val="uk-UA"/>
        </w:rPr>
        <w:t>Гражданско-правовая</w:t>
      </w:r>
      <w:proofErr w:type="spellEnd"/>
      <w:r w:rsidRPr="00725E7D">
        <w:rPr>
          <w:rFonts w:ascii="Times New Roman" w:hAnsi="Times New Roman"/>
          <w:kern w:val="28"/>
          <w:sz w:val="28"/>
          <w:szCs w:val="28"/>
          <w:lang w:val="uk-UA"/>
        </w:rPr>
        <w:t xml:space="preserve"> </w:t>
      </w:r>
      <w:proofErr w:type="spellStart"/>
      <w:r w:rsidRPr="00725E7D">
        <w:rPr>
          <w:rFonts w:ascii="Times New Roman" w:hAnsi="Times New Roman"/>
          <w:kern w:val="28"/>
          <w:sz w:val="28"/>
          <w:szCs w:val="28"/>
          <w:lang w:val="uk-UA"/>
        </w:rPr>
        <w:t>защита</w:t>
      </w:r>
      <w:proofErr w:type="spellEnd"/>
      <w:r w:rsidRPr="00725E7D">
        <w:rPr>
          <w:rFonts w:ascii="Times New Roman" w:hAnsi="Times New Roman"/>
          <w:kern w:val="28"/>
          <w:sz w:val="28"/>
          <w:szCs w:val="28"/>
          <w:lang w:val="uk-UA"/>
        </w:rPr>
        <w:t xml:space="preserve"> чести и </w:t>
      </w:r>
      <w:proofErr w:type="spellStart"/>
      <w:r w:rsidRPr="00725E7D">
        <w:rPr>
          <w:rFonts w:ascii="Times New Roman" w:hAnsi="Times New Roman"/>
          <w:kern w:val="28"/>
          <w:sz w:val="28"/>
          <w:szCs w:val="28"/>
          <w:lang w:val="uk-UA"/>
        </w:rPr>
        <w:t>достоинства</w:t>
      </w:r>
      <w:proofErr w:type="spellEnd"/>
      <w:r w:rsidRPr="00725E7D">
        <w:rPr>
          <w:rFonts w:ascii="Times New Roman" w:hAnsi="Times New Roman"/>
          <w:kern w:val="28"/>
          <w:sz w:val="28"/>
          <w:szCs w:val="28"/>
          <w:lang w:val="uk-UA"/>
        </w:rPr>
        <w:t xml:space="preserve"> </w:t>
      </w:r>
      <w:proofErr w:type="spellStart"/>
      <w:r w:rsidRPr="00725E7D">
        <w:rPr>
          <w:rFonts w:ascii="Times New Roman" w:hAnsi="Times New Roman"/>
          <w:kern w:val="28"/>
          <w:sz w:val="28"/>
          <w:szCs w:val="28"/>
          <w:lang w:val="uk-UA"/>
        </w:rPr>
        <w:t>личности</w:t>
      </w:r>
      <w:proofErr w:type="spellEnd"/>
      <w:r w:rsidRPr="00725E7D">
        <w:rPr>
          <w:rFonts w:ascii="Times New Roman" w:hAnsi="Times New Roman"/>
          <w:kern w:val="28"/>
          <w:sz w:val="28"/>
          <w:szCs w:val="28"/>
          <w:lang w:val="uk-UA"/>
        </w:rPr>
        <w:t xml:space="preserve"> в СССР : автореферат </w:t>
      </w:r>
      <w:proofErr w:type="spellStart"/>
      <w:r w:rsidRPr="00725E7D">
        <w:rPr>
          <w:rFonts w:ascii="Times New Roman" w:hAnsi="Times New Roman"/>
          <w:kern w:val="28"/>
          <w:sz w:val="28"/>
          <w:szCs w:val="28"/>
          <w:lang w:val="uk-UA"/>
        </w:rPr>
        <w:t>дис</w:t>
      </w:r>
      <w:proofErr w:type="spellEnd"/>
      <w:r w:rsidRPr="00725E7D">
        <w:rPr>
          <w:rFonts w:ascii="Times New Roman" w:hAnsi="Times New Roman"/>
          <w:kern w:val="28"/>
          <w:sz w:val="28"/>
          <w:szCs w:val="28"/>
          <w:lang w:val="uk-UA"/>
        </w:rPr>
        <w:t xml:space="preserve"> на здобуття наук. ступеня канд. </w:t>
      </w:r>
      <w:proofErr w:type="spellStart"/>
      <w:r w:rsidRPr="00725E7D">
        <w:rPr>
          <w:rFonts w:ascii="Times New Roman" w:hAnsi="Times New Roman"/>
          <w:kern w:val="28"/>
          <w:sz w:val="28"/>
          <w:szCs w:val="28"/>
          <w:lang w:val="uk-UA"/>
        </w:rPr>
        <w:t>юрид</w:t>
      </w:r>
      <w:proofErr w:type="spellEnd"/>
      <w:r w:rsidRPr="00725E7D">
        <w:rPr>
          <w:rFonts w:ascii="Times New Roman" w:hAnsi="Times New Roman"/>
          <w:kern w:val="28"/>
          <w:sz w:val="28"/>
          <w:szCs w:val="28"/>
          <w:lang w:val="uk-UA"/>
        </w:rPr>
        <w:t xml:space="preserve">. </w:t>
      </w:r>
      <w:r w:rsidRPr="00725E7D">
        <w:rPr>
          <w:rFonts w:ascii="Times New Roman" w:hAnsi="Times New Roman"/>
          <w:kern w:val="28"/>
          <w:sz w:val="28"/>
          <w:szCs w:val="28"/>
          <w:lang w:val="uk-UA"/>
        </w:rPr>
        <w:lastRenderedPageBreak/>
        <w:t xml:space="preserve">наук : спец. «Цивільне право, цивільний процес, сімейне право та міжнародне приватне право» / Л. К. </w:t>
      </w:r>
      <w:proofErr w:type="spellStart"/>
      <w:r w:rsidRPr="00725E7D">
        <w:rPr>
          <w:rFonts w:ascii="Times New Roman" w:hAnsi="Times New Roman"/>
          <w:kern w:val="28"/>
          <w:sz w:val="28"/>
          <w:szCs w:val="28"/>
          <w:lang w:val="uk-UA"/>
        </w:rPr>
        <w:t>Рафиева</w:t>
      </w:r>
      <w:proofErr w:type="spellEnd"/>
      <w:r w:rsidRPr="00725E7D">
        <w:rPr>
          <w:rFonts w:ascii="Times New Roman" w:hAnsi="Times New Roman"/>
          <w:kern w:val="28"/>
          <w:sz w:val="28"/>
          <w:szCs w:val="28"/>
          <w:lang w:val="uk-UA"/>
        </w:rPr>
        <w:t>. – Л., 1966. – 23 с.</w:t>
      </w:r>
    </w:p>
    <w:p w:rsidR="009C3EFB" w:rsidRPr="00C22CF2" w:rsidRDefault="00C22CF2" w:rsidP="00C22CF2">
      <w:pPr>
        <w:rPr>
          <w:lang w:val="uk-UA"/>
        </w:rPr>
      </w:pPr>
      <w:r w:rsidRPr="00725E7D">
        <w:rPr>
          <w:rFonts w:ascii="Times New Roman" w:hAnsi="Times New Roman"/>
          <w:kern w:val="28"/>
          <w:sz w:val="28"/>
          <w:szCs w:val="28"/>
          <w:lang w:val="uk-UA"/>
        </w:rPr>
        <w:t xml:space="preserve">4. </w:t>
      </w:r>
      <w:proofErr w:type="spellStart"/>
      <w:r w:rsidRPr="00725E7D">
        <w:rPr>
          <w:rFonts w:ascii="Times New Roman" w:hAnsi="Times New Roman"/>
          <w:kern w:val="28"/>
          <w:sz w:val="28"/>
          <w:szCs w:val="28"/>
          <w:lang w:val="uk-UA"/>
        </w:rPr>
        <w:t>Стефанчук</w:t>
      </w:r>
      <w:proofErr w:type="spellEnd"/>
      <w:r w:rsidRPr="00725E7D">
        <w:rPr>
          <w:rFonts w:ascii="Times New Roman" w:hAnsi="Times New Roman"/>
          <w:kern w:val="28"/>
          <w:sz w:val="28"/>
          <w:szCs w:val="28"/>
          <w:lang w:val="uk-UA"/>
        </w:rPr>
        <w:t xml:space="preserve"> Р. О. Особисті немайнові права фізичних осіб у цивільному праві [Текст] : Дис. … д-ра </w:t>
      </w:r>
      <w:proofErr w:type="spellStart"/>
      <w:r w:rsidRPr="00725E7D">
        <w:rPr>
          <w:rFonts w:ascii="Times New Roman" w:hAnsi="Times New Roman"/>
          <w:kern w:val="28"/>
          <w:sz w:val="28"/>
          <w:szCs w:val="28"/>
          <w:lang w:val="uk-UA"/>
        </w:rPr>
        <w:t>юрид</w:t>
      </w:r>
      <w:proofErr w:type="spellEnd"/>
      <w:r w:rsidRPr="00725E7D">
        <w:rPr>
          <w:rFonts w:ascii="Times New Roman" w:hAnsi="Times New Roman"/>
          <w:kern w:val="28"/>
          <w:sz w:val="28"/>
          <w:szCs w:val="28"/>
          <w:lang w:val="uk-UA"/>
        </w:rPr>
        <w:t xml:space="preserve">. наук : 12.00.03 / </w:t>
      </w:r>
      <w:proofErr w:type="spellStart"/>
      <w:r w:rsidRPr="00725E7D">
        <w:rPr>
          <w:rFonts w:ascii="Times New Roman" w:hAnsi="Times New Roman"/>
          <w:kern w:val="28"/>
          <w:sz w:val="28"/>
          <w:szCs w:val="28"/>
          <w:lang w:val="uk-UA"/>
        </w:rPr>
        <w:t>Стефанчук</w:t>
      </w:r>
      <w:proofErr w:type="spellEnd"/>
      <w:r w:rsidRPr="00725E7D">
        <w:rPr>
          <w:rFonts w:ascii="Times New Roman" w:hAnsi="Times New Roman"/>
          <w:kern w:val="28"/>
          <w:sz w:val="28"/>
          <w:szCs w:val="28"/>
          <w:lang w:val="uk-UA"/>
        </w:rPr>
        <w:t xml:space="preserve"> Руслан Олексійович. – К., 2007. – 542 с.</w:t>
      </w:r>
    </w:p>
    <w:sectPr w:rsidR="009C3EFB" w:rsidRPr="00C22CF2" w:rsidSect="009C3E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36A84"/>
    <w:multiLevelType w:val="hybridMultilevel"/>
    <w:tmpl w:val="2D36E058"/>
    <w:lvl w:ilvl="0" w:tplc="152A43C2">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63766F3C"/>
    <w:multiLevelType w:val="hybridMultilevel"/>
    <w:tmpl w:val="4D98497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C22CF2"/>
    <w:rsid w:val="00765807"/>
    <w:rsid w:val="007E64A5"/>
    <w:rsid w:val="009C3EFB"/>
    <w:rsid w:val="00C22CF2"/>
    <w:rsid w:val="00D54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CF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C22CF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
    <w:name w:val="Абзац списку1"/>
    <w:basedOn w:val="a"/>
    <w:rsid w:val="00C22CF2"/>
    <w:pPr>
      <w:spacing w:after="200" w:line="276" w:lineRule="auto"/>
      <w:ind w:left="720"/>
      <w:contextualSpacing/>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1208</Words>
  <Characters>6888</Characters>
  <Application>Microsoft Office Word</Application>
  <DocSecurity>0</DocSecurity>
  <Lines>57</Lines>
  <Paragraphs>16</Paragraphs>
  <ScaleCrop>false</ScaleCrop>
  <Company>Microsoft</Company>
  <LinksUpToDate>false</LinksUpToDate>
  <CharactersWithSpaces>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2017-05-19T08:13:00Z</dcterms:created>
  <dcterms:modified xsi:type="dcterms:W3CDTF">2017-05-19T08:13:00Z</dcterms:modified>
</cp:coreProperties>
</file>