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EC" w:rsidRPr="007A2CEC" w:rsidRDefault="007A2CEC" w:rsidP="007A2CEC">
      <w:pPr>
        <w:pStyle w:val="21"/>
        <w:tabs>
          <w:tab w:val="left" w:pos="851"/>
          <w:tab w:val="left" w:pos="7230"/>
        </w:tabs>
        <w:ind w:firstLine="567"/>
        <w:jc w:val="center"/>
        <w:rPr>
          <w:b/>
          <w:color w:val="000000"/>
          <w:szCs w:val="28"/>
        </w:rPr>
      </w:pPr>
      <w:r w:rsidRPr="007A2CEC">
        <w:rPr>
          <w:b/>
          <w:color w:val="000000"/>
          <w:szCs w:val="28"/>
        </w:rPr>
        <w:t xml:space="preserve">Методичні рекомендації до вивчення навчальної дисципліни </w:t>
      </w:r>
      <w:bookmarkStart w:id="0" w:name="_GoBack"/>
      <w:bookmarkEnd w:id="0"/>
      <w:r w:rsidRPr="007A2CEC">
        <w:rPr>
          <w:b/>
          <w:color w:val="000000"/>
          <w:szCs w:val="28"/>
        </w:rPr>
        <w:t>«Ділова англійська мова» для студентів заочної форми навчання</w:t>
      </w:r>
    </w:p>
    <w:p w:rsidR="007A2CEC" w:rsidRPr="007A2CEC" w:rsidRDefault="007A2CEC" w:rsidP="007A2CEC">
      <w:pPr>
        <w:pStyle w:val="21"/>
        <w:tabs>
          <w:tab w:val="left" w:pos="851"/>
          <w:tab w:val="left" w:pos="7230"/>
        </w:tabs>
        <w:ind w:firstLine="567"/>
        <w:rPr>
          <w:color w:val="000000"/>
          <w:szCs w:val="28"/>
        </w:rPr>
      </w:pPr>
    </w:p>
    <w:p w:rsidR="007A2CEC" w:rsidRPr="007A2CEC" w:rsidRDefault="007A2CEC" w:rsidP="007A2CEC">
      <w:pPr>
        <w:pStyle w:val="21"/>
        <w:tabs>
          <w:tab w:val="left" w:pos="851"/>
          <w:tab w:val="left" w:pos="7230"/>
        </w:tabs>
        <w:ind w:firstLine="567"/>
        <w:rPr>
          <w:color w:val="000000"/>
          <w:szCs w:val="28"/>
        </w:rPr>
      </w:pPr>
      <w:r w:rsidRPr="007A2CEC">
        <w:rPr>
          <w:color w:val="000000"/>
          <w:szCs w:val="28"/>
        </w:rPr>
        <w:t xml:space="preserve">Метою викладання дисципліни є оволодіння студентом діловою англійською мовою як засобом ділового спілкування на професійному рівні, аналізом економічної ситуації та економічної діяльності в світі, ознайомлення зі світовим досвідом і досягненнями в галузі економіки, науки та техніки для подальшого використання їх в своїй практичній діяльності;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діяльності. </w:t>
      </w:r>
    </w:p>
    <w:p w:rsidR="007A2CEC" w:rsidRPr="007A2CEC" w:rsidRDefault="007A2CEC" w:rsidP="007A2CEC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Завданнями вивчення навчальної дисципліни є:</w:t>
      </w:r>
    </w:p>
    <w:p w:rsidR="007A2CEC" w:rsidRPr="007A2CEC" w:rsidRDefault="007A2CEC" w:rsidP="007A2CE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формування в студентів базових англомовних комунікативних </w:t>
      </w:r>
      <w:proofErr w:type="spellStart"/>
      <w:r w:rsidRPr="007A2CEC">
        <w:rPr>
          <w:color w:val="000000"/>
          <w:sz w:val="28"/>
          <w:szCs w:val="28"/>
        </w:rPr>
        <w:t>компетенцій</w:t>
      </w:r>
      <w:proofErr w:type="spellEnd"/>
      <w:r w:rsidRPr="007A2CEC">
        <w:rPr>
          <w:color w:val="000000"/>
          <w:sz w:val="28"/>
          <w:szCs w:val="28"/>
        </w:rPr>
        <w:t xml:space="preserve">; </w:t>
      </w:r>
    </w:p>
    <w:p w:rsidR="007A2CEC" w:rsidRPr="007A2CEC" w:rsidRDefault="007A2CEC" w:rsidP="007A2CE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удосконалення навичок уміння користуватися мовою для досягнення певних функціональних цілей в залежності від особливостей соціальної й професійної взаємодії;</w:t>
      </w:r>
    </w:p>
    <w:p w:rsidR="007A2CEC" w:rsidRPr="007A2CEC" w:rsidRDefault="007A2CEC" w:rsidP="007A2CE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опанування навиків обирати мовні форми, використовувати й перетворювати їх відповідно до низки екстралінгвістичних факторів;</w:t>
      </w:r>
    </w:p>
    <w:p w:rsidR="007A2CEC" w:rsidRPr="007A2CEC" w:rsidRDefault="007A2CEC" w:rsidP="007A2CE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оволодіння правилами ставити й вирішувати прикладні завдання на іноземній мові відповідно до сучасних професійних вимог.</w:t>
      </w:r>
    </w:p>
    <w:p w:rsidR="007A2CEC" w:rsidRPr="007A2CEC" w:rsidRDefault="007A2CEC" w:rsidP="007A2CEC">
      <w:pPr>
        <w:tabs>
          <w:tab w:val="left" w:pos="851"/>
        </w:tabs>
        <w:ind w:firstLine="567"/>
        <w:jc w:val="both"/>
        <w:rPr>
          <w:iCs/>
          <w:color w:val="000000"/>
          <w:sz w:val="28"/>
          <w:szCs w:val="28"/>
        </w:rPr>
      </w:pPr>
      <w:r w:rsidRPr="007A2CEC">
        <w:rPr>
          <w:iCs/>
          <w:color w:val="000000"/>
          <w:sz w:val="28"/>
          <w:szCs w:val="28"/>
        </w:rPr>
        <w:t>У результаті вивчення даної навчальної дисципліни студент повинен:</w:t>
      </w:r>
    </w:p>
    <w:p w:rsidR="007A2CEC" w:rsidRPr="007A2CEC" w:rsidRDefault="007A2CEC" w:rsidP="007A2CEC">
      <w:pPr>
        <w:tabs>
          <w:tab w:val="left" w:pos="851"/>
        </w:tabs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7A2CEC">
        <w:rPr>
          <w:b/>
          <w:bCs/>
          <w:iCs/>
          <w:color w:val="000000"/>
          <w:sz w:val="28"/>
          <w:szCs w:val="28"/>
        </w:rPr>
        <w:t>Знати: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мовний матеріал мови, що вивчається (лексика, граматика, структурні й мовні моделі) у професійному контексті на рівні;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граматичні структури, типові для усної й письмової професійно-орієнтованої комунікації;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базову нормативну граматику й складні граматичні конструкції  в активному володінні та для пасивного сприйняття;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загальновживану, загальноекономічну й професійну лексику;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міжнародну лексику;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термінологічну лексику;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правила ділового етикету та міжкультурної комунікації;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стилі спілкування, у тому числі типові для професійного спілкування;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мовні особливості ділового спілкування, а також спілкування у мережі Інтернет.</w:t>
      </w:r>
    </w:p>
    <w:p w:rsidR="007A2CEC" w:rsidRPr="007A2CEC" w:rsidRDefault="007A2CEC" w:rsidP="007A2CEC">
      <w:pPr>
        <w:tabs>
          <w:tab w:val="left" w:pos="851"/>
        </w:tabs>
        <w:ind w:left="720"/>
        <w:jc w:val="both"/>
        <w:rPr>
          <w:b/>
          <w:bCs/>
          <w:color w:val="000000"/>
          <w:sz w:val="28"/>
          <w:szCs w:val="28"/>
        </w:rPr>
      </w:pPr>
    </w:p>
    <w:p w:rsidR="007A2CEC" w:rsidRPr="007A2CEC" w:rsidRDefault="007A2CEC" w:rsidP="007A2CEC">
      <w:pPr>
        <w:tabs>
          <w:tab w:val="left" w:pos="851"/>
        </w:tabs>
        <w:ind w:left="720"/>
        <w:jc w:val="both"/>
        <w:rPr>
          <w:b/>
          <w:bCs/>
          <w:color w:val="000000"/>
          <w:sz w:val="28"/>
          <w:szCs w:val="28"/>
        </w:rPr>
      </w:pPr>
    </w:p>
    <w:p w:rsidR="007A2CEC" w:rsidRPr="007A2CEC" w:rsidRDefault="007A2CEC" w:rsidP="007A2CEC">
      <w:pPr>
        <w:tabs>
          <w:tab w:val="left" w:pos="851"/>
        </w:tabs>
        <w:ind w:left="720"/>
        <w:jc w:val="both"/>
        <w:rPr>
          <w:b/>
          <w:bCs/>
          <w:color w:val="000000"/>
          <w:sz w:val="28"/>
          <w:szCs w:val="28"/>
        </w:rPr>
      </w:pPr>
      <w:r w:rsidRPr="007A2CEC">
        <w:rPr>
          <w:b/>
          <w:bCs/>
          <w:color w:val="000000"/>
          <w:sz w:val="28"/>
          <w:szCs w:val="28"/>
        </w:rPr>
        <w:t>Вміти: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>користуватися іноземною мовою у професійній діяльності та у побутовому спілкуванні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розуміти зміст текстів професійно-орієнтованого характеру певного рівня складності;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здійснювати пошук інформації за завданням, збирання, аналіз даних, необхідних для вирішення </w:t>
      </w:r>
      <w:proofErr w:type="spellStart"/>
      <w:r w:rsidRPr="007A2CEC">
        <w:rPr>
          <w:color w:val="000000"/>
          <w:sz w:val="28"/>
          <w:szCs w:val="28"/>
        </w:rPr>
        <w:t>умовнопрофесійних</w:t>
      </w:r>
      <w:proofErr w:type="spellEnd"/>
      <w:r w:rsidRPr="007A2CEC">
        <w:rPr>
          <w:color w:val="000000"/>
          <w:sz w:val="28"/>
          <w:szCs w:val="28"/>
        </w:rPr>
        <w:t xml:space="preserve"> завдань;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lastRenderedPageBreak/>
        <w:t xml:space="preserve">працювати з іншомовними джерелами інформації;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презентувати іншомовну інформацію професійного характеру у вигляді переказу або доповіді;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сприймати на слух зміст навчальних </w:t>
      </w:r>
      <w:proofErr w:type="spellStart"/>
      <w:r w:rsidRPr="007A2CEC">
        <w:rPr>
          <w:color w:val="000000"/>
          <w:sz w:val="28"/>
          <w:szCs w:val="28"/>
        </w:rPr>
        <w:t>аудіоматеріалів</w:t>
      </w:r>
      <w:proofErr w:type="spellEnd"/>
      <w:r w:rsidRPr="007A2CEC">
        <w:rPr>
          <w:color w:val="000000"/>
          <w:sz w:val="28"/>
          <w:szCs w:val="28"/>
        </w:rPr>
        <w:t xml:space="preserve"> професійного спрямування;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брати активну участь у дискусіях із професійно значущих проблем, обґрунтовувати власну точку зору; </w:t>
      </w:r>
    </w:p>
    <w:p w:rsidR="007A2CEC" w:rsidRPr="007A2CEC" w:rsidRDefault="007A2CEC" w:rsidP="007A2C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2CEC">
        <w:rPr>
          <w:color w:val="000000"/>
          <w:sz w:val="28"/>
          <w:szCs w:val="28"/>
        </w:rPr>
        <w:t xml:space="preserve">здійснювати ефективну професійну комунікацію з представниками інших культур. </w:t>
      </w:r>
    </w:p>
    <w:p w:rsidR="00EF2607" w:rsidRPr="007A2CEC" w:rsidRDefault="007A2CEC">
      <w:pPr>
        <w:rPr>
          <w:sz w:val="28"/>
          <w:szCs w:val="28"/>
        </w:rPr>
      </w:pPr>
    </w:p>
    <w:p w:rsidR="007A2CEC" w:rsidRPr="007A2CEC" w:rsidRDefault="007A2CEC" w:rsidP="007A2CEC">
      <w:pPr>
        <w:jc w:val="both"/>
        <w:rPr>
          <w:sz w:val="28"/>
          <w:szCs w:val="28"/>
        </w:rPr>
      </w:pPr>
      <w:r w:rsidRPr="007A2CEC">
        <w:rPr>
          <w:sz w:val="28"/>
          <w:szCs w:val="28"/>
        </w:rPr>
        <w:t xml:space="preserve">Опрацювавши матеріал, студенти повинні вміти виконувати завдання, основані на лексико-граматичному матеріалі, засвоєному у ході вивчення курсу, та уміти виконати завдання такого типу: </w:t>
      </w:r>
    </w:p>
    <w:p w:rsidR="007A2CEC" w:rsidRPr="007A2CEC" w:rsidRDefault="007A2CEC" w:rsidP="007A2CEC">
      <w:pPr>
        <w:jc w:val="center"/>
        <w:rPr>
          <w:b/>
          <w:sz w:val="28"/>
          <w:szCs w:val="28"/>
        </w:rPr>
      </w:pPr>
    </w:p>
    <w:p w:rsidR="007A2CEC" w:rsidRPr="007A2CEC" w:rsidRDefault="007A2CEC" w:rsidP="007A2C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2C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Insert the following words in the gaps in the text below:</w:t>
      </w:r>
    </w:p>
    <w:p w:rsidR="007A2CEC" w:rsidRPr="007A2CEC" w:rsidRDefault="007A2CEC" w:rsidP="007A2CEC">
      <w:pPr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2CEC" w:rsidRPr="007A2CEC" w:rsidTr="009740D9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C" w:rsidRPr="007A2CEC" w:rsidRDefault="007A2CEC" w:rsidP="009740D9">
            <w:pPr>
              <w:jc w:val="both"/>
              <w:rPr>
                <w:sz w:val="28"/>
                <w:szCs w:val="28"/>
                <w:lang w:val="uk-UA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Applicant 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sz w:val="28"/>
                <w:szCs w:val="28"/>
                <w:lang w:val="en-US"/>
              </w:rPr>
              <w:t xml:space="preserve">application 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7A2CEC">
              <w:rPr>
                <w:sz w:val="28"/>
                <w:szCs w:val="28"/>
                <w:lang w:val="en-US"/>
              </w:rPr>
              <w:t>application</w:t>
            </w:r>
            <w:proofErr w:type="spellEnd"/>
            <w:r w:rsidRPr="007A2CEC">
              <w:rPr>
                <w:sz w:val="28"/>
                <w:szCs w:val="28"/>
                <w:lang w:val="en-US"/>
              </w:rPr>
              <w:t xml:space="preserve"> form</w:t>
            </w:r>
            <w:r w:rsidRPr="007A2CEC">
              <w:rPr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sz w:val="28"/>
                <w:szCs w:val="28"/>
                <w:lang w:val="en-US"/>
              </w:rPr>
              <w:t xml:space="preserve"> </w:t>
            </w:r>
            <w:r w:rsidRPr="007A2CEC">
              <w:rPr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sz w:val="28"/>
                <w:szCs w:val="28"/>
                <w:lang w:val="en-US"/>
              </w:rPr>
              <w:t xml:space="preserve">apply 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sz w:val="28"/>
                <w:szCs w:val="28"/>
                <w:lang w:val="en-US"/>
              </w:rPr>
              <w:t xml:space="preserve">candidate 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sz w:val="28"/>
                <w:szCs w:val="28"/>
                <w:lang w:val="en-US"/>
              </w:rPr>
              <w:t xml:space="preserve">curriculum vitae or CV (GB) or resume (US) </w:t>
            </w:r>
            <w:r w:rsidRPr="007A2CEC">
              <w:rPr>
                <w:sz w:val="28"/>
                <w:szCs w:val="28"/>
                <w:lang w:val="uk-UA"/>
              </w:rPr>
              <w:t xml:space="preserve">     </w:t>
            </w:r>
            <w:r w:rsidRPr="007A2CEC">
              <w:rPr>
                <w:sz w:val="28"/>
                <w:szCs w:val="28"/>
                <w:lang w:val="en-US"/>
              </w:rPr>
              <w:t xml:space="preserve">employment agencies </w:t>
            </w:r>
            <w:r w:rsidRPr="007A2CEC">
              <w:rPr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sz w:val="28"/>
                <w:szCs w:val="28"/>
                <w:lang w:val="en-US"/>
              </w:rPr>
              <w:t>interview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sz w:val="28"/>
                <w:szCs w:val="28"/>
                <w:lang w:val="en-US"/>
              </w:rPr>
              <w:t xml:space="preserve"> job description</w:t>
            </w:r>
            <w:r w:rsidRPr="007A2CEC">
              <w:rPr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sz w:val="28"/>
                <w:szCs w:val="28"/>
                <w:lang w:val="en-US"/>
              </w:rPr>
              <w:t xml:space="preserve"> job vacancies </w:t>
            </w:r>
            <w:r w:rsidRPr="007A2CEC">
              <w:rPr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sz w:val="28"/>
                <w:szCs w:val="28"/>
                <w:lang w:val="en-US"/>
              </w:rPr>
              <w:t>references short-listed</w:t>
            </w:r>
          </w:p>
        </w:tc>
      </w:tr>
    </w:tbl>
    <w:p w:rsidR="007A2CEC" w:rsidRPr="007A2CEC" w:rsidRDefault="007A2CEC" w:rsidP="007A2CEC">
      <w:pPr>
        <w:jc w:val="both"/>
        <w:rPr>
          <w:sz w:val="28"/>
          <w:szCs w:val="28"/>
        </w:rPr>
      </w:pPr>
    </w:p>
    <w:p w:rsidR="007A2CEC" w:rsidRPr="007A2CEC" w:rsidRDefault="007A2CEC" w:rsidP="007A2CEC">
      <w:pPr>
        <w:jc w:val="both"/>
        <w:rPr>
          <w:sz w:val="28"/>
          <w:szCs w:val="28"/>
          <w:lang w:val="en-US"/>
        </w:rPr>
      </w:pPr>
    </w:p>
    <w:p w:rsidR="007A2CEC" w:rsidRPr="007A2CEC" w:rsidRDefault="007A2CEC" w:rsidP="007A2CEC">
      <w:pPr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Many people looking for work read the (1</w:t>
      </w:r>
      <w:proofErr w:type="gramStart"/>
      <w:r w:rsidRPr="007A2CEC">
        <w:rPr>
          <w:sz w:val="28"/>
          <w:szCs w:val="28"/>
          <w:lang w:val="en-US"/>
        </w:rPr>
        <w:t>) ..........................</w:t>
      </w:r>
      <w:proofErr w:type="gramEnd"/>
      <w:r w:rsidRPr="007A2CEC">
        <w:rPr>
          <w:sz w:val="28"/>
          <w:szCs w:val="28"/>
          <w:lang w:val="en-US"/>
        </w:rPr>
        <w:t xml:space="preserve"> </w:t>
      </w:r>
      <w:proofErr w:type="gramStart"/>
      <w:r w:rsidRPr="007A2CEC">
        <w:rPr>
          <w:sz w:val="28"/>
          <w:szCs w:val="28"/>
          <w:lang w:val="en-US"/>
        </w:rPr>
        <w:t>advertised</w:t>
      </w:r>
      <w:proofErr w:type="gramEnd"/>
      <w:r w:rsidRPr="007A2CEC">
        <w:rPr>
          <w:sz w:val="28"/>
          <w:szCs w:val="28"/>
          <w:lang w:val="en-US"/>
        </w:rPr>
        <w:t xml:space="preserve"> in newspapers by companies and (2) ...................... . To reply to an advertisement is to (3) .................. for a job. (You become a (4) ..................... or an (5) ..............................). You write an (6) ........................, or fill in the company’s (7) ........................, and send it, along with your (8</w:t>
      </w:r>
      <w:proofErr w:type="gramStart"/>
      <w:r w:rsidRPr="007A2CEC">
        <w:rPr>
          <w:sz w:val="28"/>
          <w:szCs w:val="28"/>
          <w:lang w:val="en-US"/>
        </w:rPr>
        <w:t>) ..........................</w:t>
      </w:r>
      <w:proofErr w:type="gramEnd"/>
      <w:r w:rsidRPr="007A2CEC">
        <w:rPr>
          <w:sz w:val="28"/>
          <w:szCs w:val="28"/>
          <w:lang w:val="en-US"/>
        </w:rPr>
        <w:t xml:space="preserve"> </w:t>
      </w:r>
      <w:proofErr w:type="gramStart"/>
      <w:r w:rsidRPr="007A2CEC">
        <w:rPr>
          <w:sz w:val="28"/>
          <w:szCs w:val="28"/>
          <w:lang w:val="en-US"/>
        </w:rPr>
        <w:t>and</w:t>
      </w:r>
      <w:proofErr w:type="gramEnd"/>
      <w:r w:rsidRPr="007A2CEC">
        <w:rPr>
          <w:sz w:val="28"/>
          <w:szCs w:val="28"/>
          <w:lang w:val="en-US"/>
        </w:rPr>
        <w:t xml:space="preserve"> a covering letter. You often have to give the names of two people who are prepared to write (9) ......................for you. If your </w:t>
      </w:r>
      <w:proofErr w:type="gramStart"/>
      <w:r w:rsidRPr="007A2CEC">
        <w:rPr>
          <w:sz w:val="28"/>
          <w:szCs w:val="28"/>
          <w:lang w:val="en-US"/>
        </w:rPr>
        <w:t>qualifications  and</w:t>
      </w:r>
      <w:proofErr w:type="gramEnd"/>
      <w:r w:rsidRPr="007A2CEC">
        <w:rPr>
          <w:sz w:val="28"/>
          <w:szCs w:val="28"/>
          <w:lang w:val="en-US"/>
        </w:rPr>
        <w:t xml:space="preserve"> abilities match the (10) ......................, you might be (11) ........................, i.e. selected to attend an (12) ........................... .</w:t>
      </w:r>
    </w:p>
    <w:p w:rsidR="007A2CEC" w:rsidRPr="007A2CEC" w:rsidRDefault="007A2CEC" w:rsidP="007A2CEC">
      <w:pPr>
        <w:jc w:val="both"/>
        <w:rPr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b/>
          <w:iCs/>
          <w:sz w:val="28"/>
          <w:szCs w:val="28"/>
          <w:lang w:val="en-US"/>
        </w:rPr>
      </w:pPr>
      <w:r w:rsidRPr="007A2CEC">
        <w:rPr>
          <w:b/>
          <w:iCs/>
          <w:sz w:val="28"/>
          <w:szCs w:val="28"/>
          <w:lang w:val="en-US"/>
        </w:rPr>
        <w:t>2. Below you will see some extracts from wants ads. Fill in each blank with a</w:t>
      </w:r>
      <w:r w:rsidRPr="007A2CEC">
        <w:rPr>
          <w:b/>
          <w:iCs/>
          <w:sz w:val="28"/>
          <w:szCs w:val="28"/>
        </w:rPr>
        <w:t xml:space="preserve"> </w:t>
      </w:r>
      <w:r w:rsidRPr="007A2CEC">
        <w:rPr>
          <w:b/>
          <w:iCs/>
          <w:sz w:val="28"/>
          <w:szCs w:val="28"/>
          <w:lang w:val="en-US"/>
        </w:rPr>
        <w:t>word or phrase from the following list: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iCs/>
          <w:color w:val="0000FF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2CEC" w:rsidRPr="007A2CEC" w:rsidTr="009740D9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EC" w:rsidRPr="007A2CEC" w:rsidRDefault="007A2CEC" w:rsidP="009740D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competitive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initiative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suit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kitchen staff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ability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outgoing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team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pension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plan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clear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>contact experience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 preference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 required skills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willing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>busy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 office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hard work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potential customers 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>successful candidate</w:t>
            </w:r>
            <w:r w:rsidRPr="007A2CEC">
              <w:rPr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A2CEC">
              <w:rPr>
                <w:iCs/>
                <w:color w:val="000000"/>
                <w:sz w:val="28"/>
                <w:szCs w:val="28"/>
                <w:lang w:val="en-US"/>
              </w:rPr>
              <w:t xml:space="preserve"> thorough training</w:t>
            </w:r>
          </w:p>
        </w:tc>
      </w:tr>
    </w:tbl>
    <w:p w:rsidR="007A2CEC" w:rsidRPr="007A2CEC" w:rsidRDefault="007A2CEC" w:rsidP="007A2CE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t>- Our new 200-seat restaurant is opening in May and we are looking for waiters, waitresses and (1)……….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t>- If you are a friendly and (2)……….person who is not afraid of (3)………., we have the job and hours to (4)……….you.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t>- For more information, (5)……….Helen at (415) 331-2012.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lastRenderedPageBreak/>
        <w:t>- Secretary/Receptionist (6)……….for a (7)……</w:t>
      </w:r>
      <w:proofErr w:type="gramStart"/>
      <w:r w:rsidRPr="007A2CEC">
        <w:rPr>
          <w:rFonts w:eastAsia="TimesNewRomanPSMT"/>
          <w:color w:val="000000"/>
          <w:sz w:val="28"/>
          <w:szCs w:val="28"/>
          <w:lang w:val="en-US"/>
        </w:rPr>
        <w:t>… .</w:t>
      </w:r>
      <w:proofErr w:type="gramEnd"/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proofErr w:type="gramStart"/>
      <w:r w:rsidRPr="007A2CEC">
        <w:rPr>
          <w:rFonts w:eastAsia="TimesNewRomanPSMT"/>
          <w:color w:val="000000"/>
          <w:sz w:val="28"/>
          <w:szCs w:val="28"/>
          <w:lang w:val="en-US"/>
        </w:rPr>
        <w:t>Typing and shorthand between 80 and 120 wpm.</w:t>
      </w:r>
      <w:proofErr w:type="gramEnd"/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 We will give (8)……….to applicants who have experience using word processors and computers.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- We want a positive person who is (9)……….to work hard and can use their own (10)………. . You must be lively and have a good sense of </w:t>
      </w:r>
      <w:proofErr w:type="spellStart"/>
      <w:r w:rsidRPr="007A2CEC">
        <w:rPr>
          <w:rFonts w:eastAsia="TimesNewRomanPSMT"/>
          <w:color w:val="000000"/>
          <w:sz w:val="28"/>
          <w:szCs w:val="28"/>
          <w:lang w:val="en-US"/>
        </w:rPr>
        <w:t>humour</w:t>
      </w:r>
      <w:proofErr w:type="spellEnd"/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 and a (11)……….speaking voice. You will receive (12)……….to enable you to inform (13)……….of the benefits of advertising with us.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- The (14)……….will </w:t>
      </w:r>
      <w:proofErr w:type="gramStart"/>
      <w:r w:rsidRPr="007A2CEC">
        <w:rPr>
          <w:rFonts w:eastAsia="TimesNewRomanPSMT"/>
          <w:color w:val="000000"/>
          <w:sz w:val="28"/>
          <w:szCs w:val="28"/>
          <w:lang w:val="en-US"/>
        </w:rPr>
        <w:t>have</w:t>
      </w:r>
      <w:proofErr w:type="gramEnd"/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 had (15)……….in booking and banking procedures. The position calls for word-processing and secretarial (16)……….plus the (17)……….to </w:t>
      </w:r>
      <w:proofErr w:type="gramStart"/>
      <w:r w:rsidRPr="007A2CEC">
        <w:rPr>
          <w:rFonts w:eastAsia="TimesNewRomanPSMT"/>
          <w:color w:val="000000"/>
          <w:sz w:val="28"/>
          <w:szCs w:val="28"/>
          <w:lang w:val="en-US"/>
        </w:rPr>
        <w:t>work</w:t>
      </w:r>
      <w:proofErr w:type="gramEnd"/>
      <w:r w:rsidRPr="007A2CEC">
        <w:rPr>
          <w:rFonts w:eastAsia="TimesNewRomanPSMT"/>
          <w:color w:val="000000"/>
          <w:sz w:val="28"/>
          <w:szCs w:val="28"/>
          <w:lang w:val="en-US"/>
        </w:rPr>
        <w:t xml:space="preserve"> as part of a (18)………. A (19)……….salary is offered as well as a company </w:t>
      </w:r>
      <w:r w:rsidRPr="007A2CEC">
        <w:rPr>
          <w:rFonts w:eastAsia="TimesNewRomanPSMT"/>
          <w:color w:val="000000"/>
          <w:sz w:val="28"/>
          <w:szCs w:val="28"/>
        </w:rPr>
        <w:t>(20)……….</w:t>
      </w:r>
    </w:p>
    <w:p w:rsidR="007A2CEC" w:rsidRPr="007A2CEC" w:rsidRDefault="007A2CEC" w:rsidP="007A2CEC">
      <w:pPr>
        <w:rPr>
          <w:sz w:val="28"/>
          <w:szCs w:val="28"/>
        </w:rPr>
      </w:pPr>
    </w:p>
    <w:p w:rsidR="007A2CEC" w:rsidRPr="007A2CEC" w:rsidRDefault="007A2CEC" w:rsidP="007A2CEC">
      <w:pPr>
        <w:rPr>
          <w:sz w:val="28"/>
          <w:szCs w:val="28"/>
        </w:rPr>
      </w:pPr>
    </w:p>
    <w:p w:rsidR="007A2CEC" w:rsidRPr="007A2CEC" w:rsidRDefault="007A2CEC" w:rsidP="007A2CEC">
      <w:pPr>
        <w:rPr>
          <w:sz w:val="28"/>
          <w:szCs w:val="28"/>
        </w:rPr>
      </w:pPr>
    </w:p>
    <w:p w:rsidR="007A2CEC" w:rsidRPr="007A2CEC" w:rsidRDefault="007A2CEC" w:rsidP="007A2CEC">
      <w:pPr>
        <w:rPr>
          <w:sz w:val="28"/>
          <w:szCs w:val="28"/>
        </w:rPr>
      </w:pPr>
    </w:p>
    <w:p w:rsidR="007A2CEC" w:rsidRPr="007A2CEC" w:rsidRDefault="007A2CEC" w:rsidP="007A2C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words or phrases from column A to their definitions from column B: </w:t>
      </w:r>
    </w:p>
    <w:p w:rsidR="007A2CEC" w:rsidRPr="007A2CEC" w:rsidRDefault="007A2CEC" w:rsidP="007A2C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567"/>
        <w:gridCol w:w="6486"/>
      </w:tblGrid>
      <w:tr w:rsidR="007A2CEC" w:rsidRPr="007A2CEC" w:rsidTr="009740D9">
        <w:tc>
          <w:tcPr>
            <w:tcW w:w="675" w:type="dxa"/>
            <w:vAlign w:val="center"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A</w:t>
            </w:r>
          </w:p>
        </w:tc>
        <w:tc>
          <w:tcPr>
            <w:tcW w:w="567" w:type="dxa"/>
            <w:vAlign w:val="center"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B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1.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pay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A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a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fixed sum paid regularly to a person, typically, given following a retirement from service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2.</w:t>
            </w:r>
          </w:p>
        </w:tc>
        <w:tc>
          <w:tcPr>
            <w:tcW w:w="2127" w:type="dxa"/>
            <w:vAlign w:val="center"/>
          </w:tcPr>
          <w:p w:rsidR="007A2CEC" w:rsidRPr="007A2CEC" w:rsidRDefault="007A2CEC" w:rsidP="009740D9">
            <w:pPr>
              <w:jc w:val="both"/>
              <w:outlineLvl w:val="3"/>
              <w:rPr>
                <w:bCs/>
                <w:sz w:val="28"/>
                <w:szCs w:val="28"/>
                <w:lang w:val="en-US" w:eastAsia="uk-UA"/>
              </w:rPr>
            </w:pPr>
            <w:r w:rsidRPr="007A2CEC">
              <w:rPr>
                <w:bCs/>
                <w:sz w:val="28"/>
                <w:szCs w:val="28"/>
                <w:lang w:val="en-US" w:eastAsia="uk-UA"/>
              </w:rPr>
              <w:t>salary</w:t>
            </w:r>
          </w:p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B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differ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from salaries in the sense that each job, hour or other unit is paid separately, rather than on a periodic basis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3.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jc w:val="both"/>
              <w:outlineLvl w:val="3"/>
              <w:rPr>
                <w:bCs/>
                <w:sz w:val="28"/>
                <w:szCs w:val="28"/>
                <w:lang w:val="en-US" w:eastAsia="uk-UA"/>
              </w:rPr>
            </w:pPr>
            <w:r w:rsidRPr="007A2CEC">
              <w:rPr>
                <w:bCs/>
                <w:sz w:val="28"/>
                <w:szCs w:val="28"/>
                <w:lang w:val="en-US" w:eastAsia="uk-UA"/>
              </w:rPr>
              <w:t>wage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C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ask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for an increase in pay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4.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Pension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D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what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an employer earns before other sums of money, such as payments for working extra hours, are added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5.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pay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cut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E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A wage or salary earned for work 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6.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jc w:val="both"/>
              <w:outlineLvl w:val="3"/>
              <w:rPr>
                <w:bCs/>
                <w:sz w:val="28"/>
                <w:szCs w:val="28"/>
                <w:lang w:val="en-US" w:eastAsia="uk-UA"/>
              </w:rPr>
            </w:pPr>
            <w:r w:rsidRPr="007A2CEC">
              <w:rPr>
                <w:bCs/>
                <w:sz w:val="28"/>
                <w:szCs w:val="28"/>
                <w:lang w:val="en-US" w:eastAsia="uk-UA"/>
              </w:rPr>
              <w:t>ask for pay rise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F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a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form of periodic payment from an employer to an employee, which may be specified in an employment contract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7.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net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pay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G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reduction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in the amount of pay an employee is given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8.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bonus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H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money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 paid to someone relating to how well he or she works at the workplace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9.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performance-related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pay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I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extra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sum given as a premium to an employee</w:t>
            </w:r>
          </w:p>
        </w:tc>
      </w:tr>
      <w:tr w:rsidR="007A2CEC" w:rsidRPr="007A2CEC" w:rsidTr="009740D9">
        <w:tc>
          <w:tcPr>
            <w:tcW w:w="675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10.</w:t>
            </w:r>
          </w:p>
        </w:tc>
        <w:tc>
          <w:tcPr>
            <w:tcW w:w="212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uk-UA"/>
              </w:rPr>
              <w:t>basic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uk-UA"/>
              </w:rPr>
              <w:t xml:space="preserve"> salary</w:t>
            </w:r>
          </w:p>
        </w:tc>
        <w:tc>
          <w:tcPr>
            <w:tcW w:w="567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J</w:t>
            </w:r>
          </w:p>
        </w:tc>
        <w:tc>
          <w:tcPr>
            <w:tcW w:w="6486" w:type="dxa"/>
            <w:vAlign w:val="center"/>
            <w:hideMark/>
          </w:tcPr>
          <w:p w:rsidR="007A2CEC" w:rsidRPr="007A2CEC" w:rsidRDefault="007A2CEC" w:rsidP="009740D9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</w:pPr>
            <w:proofErr w:type="gramStart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>the</w:t>
            </w:r>
            <w:proofErr w:type="gramEnd"/>
            <w:r w:rsidRPr="007A2CE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uk-UA"/>
              </w:rPr>
              <w:t xml:space="preserve"> amount of money left over after deductions from the gross salary</w:t>
            </w:r>
          </w:p>
        </w:tc>
      </w:tr>
    </w:tbl>
    <w:p w:rsidR="007A2CEC" w:rsidRPr="007A2CEC" w:rsidRDefault="007A2CEC" w:rsidP="007A2CEC">
      <w:pPr>
        <w:jc w:val="both"/>
        <w:rPr>
          <w:sz w:val="28"/>
          <w:szCs w:val="28"/>
          <w:lang w:val="en-US"/>
        </w:rPr>
      </w:pPr>
    </w:p>
    <w:p w:rsidR="007A2CEC" w:rsidRPr="007A2CEC" w:rsidRDefault="007A2CEC" w:rsidP="007A2CE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2CEC">
        <w:rPr>
          <w:sz w:val="28"/>
          <w:szCs w:val="28"/>
          <w:lang w:val="en-US"/>
        </w:rPr>
        <w:t>1__</w:t>
      </w:r>
      <w:proofErr w:type="gramStart"/>
      <w:r w:rsidRPr="007A2CEC">
        <w:rPr>
          <w:sz w:val="28"/>
          <w:szCs w:val="28"/>
          <w:lang w:val="en-US"/>
        </w:rPr>
        <w:t>_  2</w:t>
      </w:r>
      <w:proofErr w:type="gramEnd"/>
      <w:r w:rsidRPr="007A2CEC">
        <w:rPr>
          <w:sz w:val="28"/>
          <w:szCs w:val="28"/>
          <w:lang w:val="en-US"/>
        </w:rPr>
        <w:t xml:space="preserve">___   3___   4___   5___   6___  7___   8___   9___   10___  </w:t>
      </w:r>
    </w:p>
    <w:p w:rsidR="007A2CEC" w:rsidRPr="007A2CEC" w:rsidRDefault="007A2CEC" w:rsidP="007A2CEC">
      <w:pPr>
        <w:pStyle w:val="a5"/>
        <w:spacing w:before="0" w:beforeAutospacing="0" w:after="0" w:afterAutospacing="0"/>
        <w:ind w:left="720"/>
        <w:jc w:val="both"/>
        <w:rPr>
          <w:rStyle w:val="exercisedialogue"/>
          <w:b/>
          <w:sz w:val="28"/>
          <w:szCs w:val="28"/>
        </w:rPr>
      </w:pPr>
    </w:p>
    <w:p w:rsidR="007A2CEC" w:rsidRPr="007A2CEC" w:rsidRDefault="007A2CEC" w:rsidP="007A2CEC">
      <w:pPr>
        <w:pStyle w:val="a5"/>
        <w:spacing w:before="0" w:beforeAutospacing="0" w:after="0" w:afterAutospacing="0"/>
        <w:ind w:left="720"/>
        <w:jc w:val="both"/>
        <w:rPr>
          <w:rStyle w:val="exercisedialogue"/>
          <w:b/>
          <w:sz w:val="28"/>
          <w:szCs w:val="28"/>
          <w:lang w:val="en-US"/>
        </w:rPr>
      </w:pPr>
    </w:p>
    <w:p w:rsidR="007A2CEC" w:rsidRPr="007A2CEC" w:rsidRDefault="007A2CEC" w:rsidP="007A2CE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7A2CEC">
        <w:rPr>
          <w:rStyle w:val="exercisedialogue"/>
          <w:rFonts w:eastAsiaTheme="majorEastAsia"/>
          <w:b/>
          <w:sz w:val="28"/>
          <w:szCs w:val="28"/>
          <w:lang w:val="en-US"/>
        </w:rPr>
        <w:lastRenderedPageBreak/>
        <w:t xml:space="preserve">Below you will you will find descriptions /explanation of some words and phrases. Provide with the correct words and phrases: 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Money you earn for working extra hours at work, is called _______________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 xml:space="preserve">Another way of saying 'in addition', is _________________ 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A word that means that a salary is after taxes have been removed/deducted, is ___________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The minimum amount of money that somebody will earn in a job, is called the ___________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An increase in the basic salary of an employee, is called a _________________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The extra money that an employee receives because of how well they have done their job, is called a ___________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An extra payment that an employee earns when they sell a product or service, is __________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A word that means that a salary is before any taxes have been removed/deducted, is _______</w:t>
      </w:r>
    </w:p>
    <w:p w:rsidR="007A2CEC" w:rsidRPr="007A2CEC" w:rsidRDefault="007A2CEC" w:rsidP="007A2CEC">
      <w:pPr>
        <w:pStyle w:val="a5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 xml:space="preserve">The name of the 'package' to employees that includes a company car, pension scheme etc..., is called a __________ 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>The money that somebody receives for moving to a new city/country for a job, is called a _____________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>When you don’t have to pay for something is called ______________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>A place where children are looked after ________________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 xml:space="preserve">A small part of a company which is bought or given as an investment ______________ 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>Reconsideration of you salary _______________</w:t>
      </w:r>
    </w:p>
    <w:p w:rsidR="007A2CEC" w:rsidRPr="007A2CEC" w:rsidRDefault="007A2CEC" w:rsidP="007A2CEC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sz w:val="28"/>
          <w:szCs w:val="28"/>
          <w:lang w:val="en-US"/>
        </w:rPr>
        <w:t>Giving professional advise ______________________</w:t>
      </w:r>
    </w:p>
    <w:p w:rsidR="007A2CEC" w:rsidRPr="007A2CEC" w:rsidRDefault="007A2CEC" w:rsidP="007A2CEC">
      <w:pPr>
        <w:rPr>
          <w:sz w:val="28"/>
          <w:szCs w:val="28"/>
          <w:lang w:val="en-US"/>
        </w:rPr>
      </w:pPr>
    </w:p>
    <w:p w:rsidR="007A2CEC" w:rsidRPr="007A2CEC" w:rsidRDefault="007A2CEC" w:rsidP="007A2CE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b/>
          <w:sz w:val="28"/>
          <w:szCs w:val="28"/>
          <w:lang w:val="en-US"/>
        </w:rPr>
        <w:t>Match the words or phrases from column A to their definitions from column B:</w:t>
      </w:r>
    </w:p>
    <w:p w:rsidR="007A2CEC" w:rsidRPr="007A2CEC" w:rsidRDefault="007A2CEC" w:rsidP="007A2CE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986"/>
        <w:gridCol w:w="566"/>
        <w:gridCol w:w="1807"/>
      </w:tblGrid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</w:t>
            </w:r>
          </w:p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You do this when you send an email you’ve received to a third person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Pie chart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You do this when you want to remove a message from your inbox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Overview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You do this to an appointment when you move it to a later date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Summarize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A document you send using email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Rephrase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You can write this in your subject line or at the beginning of an email to how you just want to give information and you don’t expect a reply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Clarify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A word meaning “the latest date to finish something”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Handout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To repeat the same question or information in different ways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Postpone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 general description of the most important facts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Nearing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To restate the main points briefly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FY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Another word for emphasize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Highlight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To speak when somebody else is speaking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Attachment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To make sure something is clear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Delete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Written material for the audience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Forward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Another word for </w:t>
            </w:r>
            <w:r w:rsidRPr="007A2CEC">
              <w:rPr>
                <w:i/>
                <w:sz w:val="28"/>
                <w:szCs w:val="28"/>
                <w:lang w:val="en-US"/>
              </w:rPr>
              <w:t>approaching</w:t>
            </w:r>
            <w:r w:rsidRPr="007A2CE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Deadline </w:t>
            </w:r>
          </w:p>
        </w:tc>
      </w:tr>
      <w:tr w:rsidR="007A2CEC" w:rsidRPr="007A2CEC" w:rsidTr="009740D9">
        <w:tc>
          <w:tcPr>
            <w:tcW w:w="456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23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A good visual for showing percentage (2 words) </w:t>
            </w:r>
          </w:p>
        </w:tc>
        <w:tc>
          <w:tcPr>
            <w:tcW w:w="567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809" w:type="dxa"/>
          </w:tcPr>
          <w:p w:rsidR="007A2CEC" w:rsidRPr="007A2CEC" w:rsidRDefault="007A2CEC" w:rsidP="009740D9">
            <w:pPr>
              <w:rPr>
                <w:sz w:val="28"/>
                <w:szCs w:val="28"/>
                <w:lang w:val="en-US"/>
              </w:rPr>
            </w:pPr>
            <w:r w:rsidRPr="007A2CEC">
              <w:rPr>
                <w:sz w:val="28"/>
                <w:szCs w:val="28"/>
                <w:lang w:val="en-US"/>
              </w:rPr>
              <w:t xml:space="preserve">Interrupt </w:t>
            </w:r>
          </w:p>
        </w:tc>
      </w:tr>
    </w:tbl>
    <w:p w:rsidR="007A2CEC" w:rsidRPr="007A2CEC" w:rsidRDefault="007A2CEC" w:rsidP="007A2CEC">
      <w:pPr>
        <w:rPr>
          <w:sz w:val="28"/>
          <w:szCs w:val="28"/>
          <w:lang w:val="en-US"/>
        </w:rPr>
      </w:pPr>
    </w:p>
    <w:p w:rsidR="007A2CEC" w:rsidRPr="007A2CEC" w:rsidRDefault="007A2CEC" w:rsidP="007A2CEC">
      <w:pPr>
        <w:rPr>
          <w:sz w:val="28"/>
          <w:szCs w:val="28"/>
          <w:lang w:val="en-US"/>
        </w:rPr>
      </w:pPr>
      <w:r w:rsidRPr="007A2CEC">
        <w:rPr>
          <w:sz w:val="28"/>
          <w:szCs w:val="28"/>
          <w:lang w:val="en-US"/>
        </w:rPr>
        <w:t>1__</w:t>
      </w:r>
      <w:proofErr w:type="gramStart"/>
      <w:r w:rsidRPr="007A2CEC">
        <w:rPr>
          <w:sz w:val="28"/>
          <w:szCs w:val="28"/>
          <w:lang w:val="en-US"/>
        </w:rPr>
        <w:t>_  2</w:t>
      </w:r>
      <w:proofErr w:type="gramEnd"/>
      <w:r w:rsidRPr="007A2CEC">
        <w:rPr>
          <w:sz w:val="28"/>
          <w:szCs w:val="28"/>
          <w:lang w:val="en-US"/>
        </w:rPr>
        <w:t xml:space="preserve">___   3___   4___   5___   6___  7___   8___   9___   10___  11___   12___   13__   14__  15__  </w:t>
      </w: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2CEC" w:rsidRPr="007A2CEC" w:rsidRDefault="007A2CEC" w:rsidP="007A2CE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Define what these abbreviations mean: </w:t>
      </w:r>
    </w:p>
    <w:p w:rsidR="007A2CEC" w:rsidRPr="007A2CEC" w:rsidRDefault="007A2CEC" w:rsidP="007A2CE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7A2CEC" w:rsidRPr="007A2CEC" w:rsidTr="009740D9">
        <w:tc>
          <w:tcPr>
            <w:tcW w:w="5211" w:type="dxa"/>
          </w:tcPr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ASAP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ATTN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btw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proofErr w:type="spellStart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Bw</w:t>
            </w:r>
            <w:proofErr w:type="spellEnd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Cc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e.g.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IMO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NB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PS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567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RSVP</w:t>
            </w:r>
          </w:p>
        </w:tc>
        <w:tc>
          <w:tcPr>
            <w:tcW w:w="4644" w:type="dxa"/>
          </w:tcPr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proofErr w:type="spellStart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Tbc</w:t>
            </w:r>
            <w:proofErr w:type="spellEnd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Ref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Re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i.e.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proofErr w:type="spellStart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qty</w:t>
            </w:r>
            <w:proofErr w:type="spellEnd"/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pcs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FYI  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PLS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THKS </w:t>
            </w:r>
          </w:p>
          <w:p w:rsidR="007A2CEC" w:rsidRPr="007A2CEC" w:rsidRDefault="007A2CEC" w:rsidP="007A2CEC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/>
              <w:ind w:left="743" w:hanging="357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proofErr w:type="spellStart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etc</w:t>
            </w:r>
            <w:proofErr w:type="spellEnd"/>
            <w:r w:rsidRPr="007A2CE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A2CEC" w:rsidRPr="007A2CEC" w:rsidRDefault="007A2CEC" w:rsidP="007A2C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2CEC" w:rsidRPr="007A2CEC" w:rsidRDefault="007A2CEC" w:rsidP="007A2C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2CEC" w:rsidRPr="007A2CEC" w:rsidRDefault="007A2CEC" w:rsidP="007A2C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2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Translate the following sentences into English: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завершення випробувального періоду ви отримаєте початкову зарплату.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Вам повідомлять про результати інтерв’ю у письмовому вигляді, а відібраних кандидатів запросять на наступний етап.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Всі кандидати повинні заповнити форму та принести її з собою на співбесіду.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Взимку його звільнили через нестачу роботи, однак в восени його нову найняли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Ваша оплачувана щорічна відпустка становить 29 днів на рік.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Майже всіх працівників фабрики скоротили, а через деякий час вона збанкрутіла.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За детальною інформацією звертайтеся у відділ кадрів.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Необхідно, що ваші рекомендації були написані на фірмовому бланку.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можлива робота понаднормово.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  <w:lang w:val="uk-UA"/>
        </w:rPr>
        <w:t xml:space="preserve">Ваш вчинок не підлягає дисциплінарному стягненню.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попросили подати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бонусного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 пакету до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неповну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зайнятість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переглядається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A2C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відшкодувати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lastRenderedPageBreak/>
        <w:t>Сучасні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запроваджують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бонусі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2C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випробовуються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компаніях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C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вразливий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нестабільний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Ваша дружина –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отримувач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Ви можете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виплатити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придбаної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щомісячних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плати.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 w:line="240" w:lineRule="auto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плануємо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гнучкі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персоналу.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/>
        <w:ind w:left="450" w:hanging="180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А зараз я б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слайд,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три роки.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/>
        <w:ind w:left="450" w:hanging="1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дотриматися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строку. Нам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>.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/>
        <w:ind w:left="450" w:hanging="180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нуля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градусі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/>
        <w:ind w:left="45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Продажі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2CE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>імко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злетіли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numPr>
          <w:ilvl w:val="0"/>
          <w:numId w:val="4"/>
        </w:numPr>
        <w:spacing w:after="0"/>
        <w:ind w:left="450" w:hanging="180"/>
        <w:rPr>
          <w:rFonts w:ascii="Times New Roman" w:hAnsi="Times New Roman" w:cs="Times New Roman"/>
          <w:sz w:val="28"/>
          <w:szCs w:val="28"/>
        </w:rPr>
      </w:pPr>
      <w:r w:rsidRPr="007A2C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вагаючись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зв’яжіться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з нами у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потребуватиметься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E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7A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E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A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EC" w:rsidRPr="007A2CEC" w:rsidRDefault="007A2CEC" w:rsidP="007A2C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C" w:rsidRPr="007A2CEC" w:rsidRDefault="007A2CEC" w:rsidP="007A2CEC">
      <w:pPr>
        <w:rPr>
          <w:sz w:val="28"/>
          <w:szCs w:val="28"/>
          <w:lang w:val="ru-RU"/>
        </w:rPr>
      </w:pPr>
    </w:p>
    <w:p w:rsidR="007A2CEC" w:rsidRPr="007A2CEC" w:rsidRDefault="007A2CEC" w:rsidP="007A2CEC">
      <w:pPr>
        <w:rPr>
          <w:sz w:val="28"/>
          <w:szCs w:val="28"/>
          <w:lang w:val="ru-RU"/>
        </w:rPr>
      </w:pPr>
    </w:p>
    <w:p w:rsidR="007A2CEC" w:rsidRPr="007A2CEC" w:rsidRDefault="007A2CEC">
      <w:pPr>
        <w:rPr>
          <w:sz w:val="28"/>
          <w:szCs w:val="28"/>
          <w:lang w:val="ru-RU"/>
        </w:rPr>
      </w:pPr>
    </w:p>
    <w:sectPr w:rsidR="007A2CEC" w:rsidRPr="007A2CEC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CA2"/>
    <w:multiLevelType w:val="hybridMultilevel"/>
    <w:tmpl w:val="817874AC"/>
    <w:lvl w:ilvl="0" w:tplc="3F8E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1001"/>
    <w:multiLevelType w:val="hybridMultilevel"/>
    <w:tmpl w:val="D688A5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6F09"/>
    <w:multiLevelType w:val="hybridMultilevel"/>
    <w:tmpl w:val="FEBC3B76"/>
    <w:lvl w:ilvl="0" w:tplc="7CE4DA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518F7"/>
    <w:multiLevelType w:val="hybridMultilevel"/>
    <w:tmpl w:val="C14C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91BC4"/>
    <w:multiLevelType w:val="hybridMultilevel"/>
    <w:tmpl w:val="C5DAC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54043"/>
    <w:multiLevelType w:val="hybridMultilevel"/>
    <w:tmpl w:val="0AB89C10"/>
    <w:lvl w:ilvl="0" w:tplc="3F8E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677"/>
    <w:multiLevelType w:val="hybridMultilevel"/>
    <w:tmpl w:val="C2BC2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EC"/>
    <w:rsid w:val="002F7888"/>
    <w:rsid w:val="007A2CEC"/>
    <w:rsid w:val="00B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2CE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A2CEC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A2C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2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7A2CE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A2CEC"/>
    <w:pPr>
      <w:spacing w:before="100" w:beforeAutospacing="1" w:after="100" w:afterAutospacing="1"/>
    </w:pPr>
    <w:rPr>
      <w:lang w:eastAsia="uk-UA"/>
    </w:rPr>
  </w:style>
  <w:style w:type="character" w:customStyle="1" w:styleId="exercisedialogue">
    <w:name w:val="exercise_dialogue"/>
    <w:basedOn w:val="a0"/>
    <w:rsid w:val="007A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2CE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A2CEC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A2C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A2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7A2CE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A2CEC"/>
    <w:pPr>
      <w:spacing w:before="100" w:beforeAutospacing="1" w:after="100" w:afterAutospacing="1"/>
    </w:pPr>
    <w:rPr>
      <w:lang w:eastAsia="uk-UA"/>
    </w:rPr>
  </w:style>
  <w:style w:type="character" w:customStyle="1" w:styleId="exercisedialogue">
    <w:name w:val="exercise_dialogue"/>
    <w:basedOn w:val="a0"/>
    <w:rsid w:val="007A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6879</Words>
  <Characters>3922</Characters>
  <Application>Microsoft Office Word</Application>
  <DocSecurity>0</DocSecurity>
  <Lines>32</Lines>
  <Paragraphs>21</Paragraphs>
  <ScaleCrop>false</ScaleCrop>
  <Company>Alla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2017-10-23T22:31:00Z</dcterms:created>
  <dcterms:modified xsi:type="dcterms:W3CDTF">2017-10-23T22:35:00Z</dcterms:modified>
</cp:coreProperties>
</file>