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20" w:rsidRPr="00D9593F" w:rsidRDefault="00095E20" w:rsidP="00095E20">
      <w:pPr>
        <w:jc w:val="center"/>
        <w:rPr>
          <w:b/>
          <w:sz w:val="32"/>
          <w:szCs w:val="32"/>
          <w:lang w:val="uk-UA"/>
        </w:rPr>
      </w:pPr>
      <w:r w:rsidRPr="00D9593F">
        <w:rPr>
          <w:b/>
          <w:sz w:val="32"/>
          <w:szCs w:val="32"/>
          <w:lang w:val="uk-UA"/>
        </w:rPr>
        <w:t>УПРАВЛІННЯ ТРУДОВИМИ РЕСУРСАМИ В СИСТЕМІ УПРАВЛІННЯ ПІДПРИЄМСТВОМ</w:t>
      </w:r>
    </w:p>
    <w:p w:rsidR="00095E20" w:rsidRDefault="00095E20" w:rsidP="00095E20">
      <w:pPr>
        <w:ind w:firstLine="709"/>
        <w:jc w:val="both"/>
        <w:rPr>
          <w:lang w:val="uk-UA"/>
        </w:rPr>
      </w:pPr>
    </w:p>
    <w:p w:rsidR="00095E20" w:rsidRPr="00D9593F" w:rsidRDefault="00B166E6" w:rsidP="00D9593F">
      <w:pPr>
        <w:ind w:firstLine="709"/>
        <w:jc w:val="center"/>
        <w:rPr>
          <w:b/>
          <w:sz w:val="32"/>
          <w:szCs w:val="32"/>
          <w:lang w:val="uk-UA"/>
        </w:rPr>
      </w:pPr>
      <w:proofErr w:type="spellStart"/>
      <w:r w:rsidRPr="00D9593F">
        <w:rPr>
          <w:b/>
          <w:sz w:val="32"/>
          <w:szCs w:val="32"/>
          <w:lang w:val="uk-UA"/>
        </w:rPr>
        <w:t>Мостенська</w:t>
      </w:r>
      <w:proofErr w:type="spellEnd"/>
      <w:r w:rsidRPr="00D9593F">
        <w:rPr>
          <w:b/>
          <w:sz w:val="32"/>
          <w:szCs w:val="32"/>
          <w:lang w:val="uk-UA"/>
        </w:rPr>
        <w:t xml:space="preserve"> Т.Л., </w:t>
      </w:r>
      <w:proofErr w:type="spellStart"/>
      <w:r w:rsidRPr="00D9593F">
        <w:rPr>
          <w:b/>
          <w:sz w:val="32"/>
          <w:szCs w:val="32"/>
          <w:lang w:val="uk-UA"/>
        </w:rPr>
        <w:t>д.е.н</w:t>
      </w:r>
      <w:proofErr w:type="spellEnd"/>
      <w:r w:rsidRPr="00D9593F">
        <w:rPr>
          <w:b/>
          <w:sz w:val="32"/>
          <w:szCs w:val="32"/>
          <w:lang w:val="uk-UA"/>
        </w:rPr>
        <w:t>.,  професор</w:t>
      </w:r>
    </w:p>
    <w:p w:rsidR="00B166E6" w:rsidRPr="00D9593F" w:rsidRDefault="00B166E6" w:rsidP="00D9593F">
      <w:pPr>
        <w:ind w:firstLine="709"/>
        <w:jc w:val="center"/>
        <w:rPr>
          <w:b/>
          <w:sz w:val="32"/>
          <w:szCs w:val="32"/>
          <w:lang w:val="uk-UA"/>
        </w:rPr>
      </w:pPr>
      <w:r w:rsidRPr="00D9593F">
        <w:rPr>
          <w:b/>
          <w:sz w:val="32"/>
          <w:szCs w:val="32"/>
          <w:lang w:val="uk-UA"/>
        </w:rPr>
        <w:t>Кудря М., магістрант</w:t>
      </w:r>
    </w:p>
    <w:p w:rsidR="00B166E6" w:rsidRPr="00D9593F" w:rsidRDefault="00B166E6" w:rsidP="00D9593F">
      <w:pPr>
        <w:ind w:firstLine="709"/>
        <w:jc w:val="center"/>
        <w:rPr>
          <w:b/>
          <w:sz w:val="32"/>
          <w:szCs w:val="32"/>
          <w:lang w:val="uk-UA"/>
        </w:rPr>
      </w:pPr>
      <w:r w:rsidRPr="00D9593F">
        <w:rPr>
          <w:b/>
          <w:sz w:val="32"/>
          <w:szCs w:val="32"/>
          <w:lang w:val="uk-UA"/>
        </w:rPr>
        <w:t>Національний університет біоресурсів і природокористування України</w:t>
      </w:r>
    </w:p>
    <w:p w:rsidR="00B166E6" w:rsidRDefault="00B166E6" w:rsidP="00B166E6">
      <w:pPr>
        <w:ind w:firstLine="709"/>
        <w:jc w:val="right"/>
        <w:rPr>
          <w:lang w:val="uk-UA"/>
        </w:rPr>
      </w:pPr>
    </w:p>
    <w:p w:rsidR="00822826" w:rsidRDefault="00095E20" w:rsidP="00095E20">
      <w:pPr>
        <w:ind w:firstLine="709"/>
        <w:jc w:val="both"/>
        <w:rPr>
          <w:lang w:val="uk-UA"/>
        </w:rPr>
      </w:pPr>
      <w:r>
        <w:rPr>
          <w:lang w:val="uk-UA"/>
        </w:rPr>
        <w:t>Ресурси визначають потенціал, якість та темпи розвитку підприємства, характеризуючи його можливості у досягненні стратегічних цілей. Трудові ресурси  є однією із складових ресурсного потенціалу підприємства.</w:t>
      </w:r>
      <w:r w:rsidR="00822826">
        <w:rPr>
          <w:lang w:val="uk-UA"/>
        </w:rPr>
        <w:t xml:space="preserve"> Попит на ринку праці перевищує пропозицію. Навантаження на одне вільне робоче місце у 2016 році складало 11 осіб. При цьому найбільшим цей показник був у сільському господарстві – 59 осіб, у фінансовій і страховій діяльності – 26 осіб та у д</w:t>
      </w:r>
      <w:r w:rsidR="00822826" w:rsidRPr="00822826">
        <w:rPr>
          <w:lang w:val="uk-UA"/>
        </w:rPr>
        <w:t>ержавн</w:t>
      </w:r>
      <w:r w:rsidR="00822826">
        <w:rPr>
          <w:lang w:val="uk-UA"/>
        </w:rPr>
        <w:t>ому</w:t>
      </w:r>
      <w:r w:rsidR="00822826" w:rsidRPr="00822826">
        <w:rPr>
          <w:lang w:val="uk-UA"/>
        </w:rPr>
        <w:t xml:space="preserve"> управлінн</w:t>
      </w:r>
      <w:r w:rsidR="00822826">
        <w:rPr>
          <w:lang w:val="uk-UA"/>
        </w:rPr>
        <w:t>і</w:t>
      </w:r>
      <w:r w:rsidR="00822826" w:rsidRPr="00822826">
        <w:rPr>
          <w:lang w:val="uk-UA"/>
        </w:rPr>
        <w:t xml:space="preserve"> й оборон</w:t>
      </w:r>
      <w:r w:rsidR="00822826">
        <w:rPr>
          <w:lang w:val="uk-UA"/>
        </w:rPr>
        <w:t>і</w:t>
      </w:r>
      <w:r w:rsidR="00822826" w:rsidRPr="00822826">
        <w:rPr>
          <w:lang w:val="uk-UA"/>
        </w:rPr>
        <w:t>; обов'язков</w:t>
      </w:r>
      <w:r w:rsidR="00822826">
        <w:rPr>
          <w:lang w:val="uk-UA"/>
        </w:rPr>
        <w:t>ому</w:t>
      </w:r>
      <w:r w:rsidR="00822826" w:rsidRPr="00822826">
        <w:rPr>
          <w:lang w:val="uk-UA"/>
        </w:rPr>
        <w:t xml:space="preserve"> соціальн</w:t>
      </w:r>
      <w:r w:rsidR="00822826">
        <w:rPr>
          <w:lang w:val="uk-UA"/>
        </w:rPr>
        <w:t>ому</w:t>
      </w:r>
      <w:r w:rsidR="00822826" w:rsidRPr="00822826">
        <w:rPr>
          <w:lang w:val="uk-UA"/>
        </w:rPr>
        <w:t xml:space="preserve"> страхуванн</w:t>
      </w:r>
      <w:r w:rsidR="00822826">
        <w:rPr>
          <w:lang w:val="uk-UA"/>
        </w:rPr>
        <w:t>і – 23 особи (табл.1).</w:t>
      </w:r>
    </w:p>
    <w:p w:rsidR="00822826" w:rsidRPr="00B166E6" w:rsidRDefault="00822826" w:rsidP="00822826">
      <w:pPr>
        <w:ind w:firstLine="709"/>
        <w:jc w:val="right"/>
        <w:rPr>
          <w:i/>
          <w:lang w:val="uk-UA"/>
        </w:rPr>
      </w:pPr>
      <w:r w:rsidRPr="00B166E6">
        <w:rPr>
          <w:i/>
          <w:lang w:val="uk-UA"/>
        </w:rPr>
        <w:t>Таблиця 1</w:t>
      </w:r>
    </w:p>
    <w:p w:rsidR="00822826" w:rsidRPr="00B05A2B" w:rsidRDefault="00822826" w:rsidP="00822826">
      <w:pPr>
        <w:ind w:firstLine="709"/>
        <w:jc w:val="center"/>
        <w:rPr>
          <w:b/>
          <w:lang w:val="uk-UA"/>
        </w:rPr>
      </w:pPr>
      <w:r w:rsidRPr="00B05A2B">
        <w:rPr>
          <w:b/>
          <w:lang w:val="uk-UA"/>
        </w:rPr>
        <w:t>Попит та пропозиція на ринку праці України</w:t>
      </w:r>
      <w:r>
        <w:rPr>
          <w:b/>
          <w:lang w:val="uk-UA"/>
        </w:rPr>
        <w:t xml:space="preserve"> у 2016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733"/>
        <w:gridCol w:w="2122"/>
        <w:gridCol w:w="1915"/>
      </w:tblGrid>
      <w:tr w:rsidR="00822826" w:rsidTr="00B166E6">
        <w:tc>
          <w:tcPr>
            <w:tcW w:w="1384" w:type="dxa"/>
          </w:tcPr>
          <w:p w:rsidR="00822826" w:rsidRDefault="00B166E6" w:rsidP="000A1C48">
            <w:pPr>
              <w:rPr>
                <w:lang w:val="uk-UA"/>
              </w:rPr>
            </w:pPr>
            <w:r>
              <w:rPr>
                <w:lang w:val="uk-UA"/>
              </w:rPr>
              <w:t>Рок</w:t>
            </w:r>
            <w:r w:rsidR="00822826">
              <w:rPr>
                <w:lang w:val="uk-UA"/>
              </w:rPr>
              <w:t>и</w:t>
            </w:r>
          </w:p>
        </w:tc>
        <w:tc>
          <w:tcPr>
            <w:tcW w:w="1701" w:type="dxa"/>
          </w:tcPr>
          <w:p w:rsidR="00822826" w:rsidRDefault="00822826" w:rsidP="00644BB6">
            <w:pPr>
              <w:rPr>
                <w:lang w:val="uk-UA"/>
              </w:rPr>
            </w:pPr>
            <w:r>
              <w:rPr>
                <w:lang w:val="uk-UA"/>
              </w:rPr>
              <w:t>Кількість зареєстрованих безробітних</w:t>
            </w:r>
            <w:r w:rsidR="00644BB6">
              <w:rPr>
                <w:lang w:val="uk-UA"/>
              </w:rPr>
              <w:t>, тисяч осіб</w:t>
            </w:r>
          </w:p>
        </w:tc>
        <w:tc>
          <w:tcPr>
            <w:tcW w:w="2733" w:type="dxa"/>
          </w:tcPr>
          <w:p w:rsidR="00822826" w:rsidRDefault="00822826" w:rsidP="000A1C48">
            <w:pPr>
              <w:rPr>
                <w:lang w:val="uk-UA"/>
              </w:rPr>
            </w:pPr>
            <w:r>
              <w:rPr>
                <w:lang w:val="uk-UA"/>
              </w:rPr>
              <w:t>Потреба роботодавців у працівниках для заміщення вільних робочих місць (вакантних посад)</w:t>
            </w:r>
          </w:p>
        </w:tc>
        <w:tc>
          <w:tcPr>
            <w:tcW w:w="2122" w:type="dxa"/>
          </w:tcPr>
          <w:p w:rsidR="00822826" w:rsidRDefault="00822826" w:rsidP="000A1C48">
            <w:pPr>
              <w:rPr>
                <w:lang w:val="uk-UA"/>
              </w:rPr>
            </w:pPr>
            <w:r>
              <w:rPr>
                <w:lang w:val="uk-UA"/>
              </w:rPr>
              <w:t>Навантаження на одне робоче місце</w:t>
            </w:r>
          </w:p>
        </w:tc>
        <w:tc>
          <w:tcPr>
            <w:tcW w:w="1915" w:type="dxa"/>
          </w:tcPr>
          <w:p w:rsidR="00822826" w:rsidRDefault="00822826" w:rsidP="00B166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Працевлаштовано</w:t>
            </w:r>
            <w:proofErr w:type="spellEnd"/>
            <w:r>
              <w:rPr>
                <w:lang w:val="uk-UA"/>
              </w:rPr>
              <w:t xml:space="preserve"> зареєстрованих безробітних у звітному періоді</w:t>
            </w:r>
            <w:r w:rsidR="00B166E6">
              <w:rPr>
                <w:lang w:val="uk-UA"/>
              </w:rPr>
              <w:t>, тисяч осіб</w:t>
            </w:r>
          </w:p>
        </w:tc>
      </w:tr>
      <w:tr w:rsidR="00822826" w:rsidTr="00B166E6">
        <w:tc>
          <w:tcPr>
            <w:tcW w:w="1384" w:type="dxa"/>
          </w:tcPr>
          <w:p w:rsidR="00822826" w:rsidRDefault="00644BB6" w:rsidP="00644BB6">
            <w:pPr>
              <w:rPr>
                <w:lang w:val="uk-UA"/>
              </w:rPr>
            </w:pPr>
            <w:r>
              <w:rPr>
                <w:lang w:val="uk-UA"/>
              </w:rPr>
              <w:t xml:space="preserve">2016 рік </w:t>
            </w:r>
          </w:p>
        </w:tc>
        <w:tc>
          <w:tcPr>
            <w:tcW w:w="1701" w:type="dxa"/>
          </w:tcPr>
          <w:p w:rsidR="00822826" w:rsidRDefault="00822826" w:rsidP="000A1C48">
            <w:pPr>
              <w:rPr>
                <w:lang w:val="uk-UA"/>
              </w:rPr>
            </w:pPr>
            <w:r>
              <w:rPr>
                <w:lang w:val="uk-UA"/>
              </w:rPr>
              <w:t>390,8</w:t>
            </w:r>
          </w:p>
        </w:tc>
        <w:tc>
          <w:tcPr>
            <w:tcW w:w="2733" w:type="dxa"/>
          </w:tcPr>
          <w:p w:rsidR="00822826" w:rsidRDefault="00822826" w:rsidP="000A1C48">
            <w:pPr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2122" w:type="dxa"/>
          </w:tcPr>
          <w:p w:rsidR="00822826" w:rsidRDefault="00822826" w:rsidP="000A1C4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15" w:type="dxa"/>
          </w:tcPr>
          <w:p w:rsidR="00822826" w:rsidRDefault="00822826" w:rsidP="000A1C48">
            <w:pPr>
              <w:rPr>
                <w:lang w:val="uk-UA"/>
              </w:rPr>
            </w:pPr>
            <w:r>
              <w:rPr>
                <w:lang w:val="uk-UA"/>
              </w:rPr>
              <w:t>409,0</w:t>
            </w:r>
          </w:p>
        </w:tc>
      </w:tr>
      <w:tr w:rsidR="00822826" w:rsidTr="00B166E6">
        <w:tc>
          <w:tcPr>
            <w:tcW w:w="1384" w:type="dxa"/>
          </w:tcPr>
          <w:p w:rsidR="0082282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2015 рік</w:t>
            </w:r>
          </w:p>
        </w:tc>
        <w:tc>
          <w:tcPr>
            <w:tcW w:w="1701" w:type="dxa"/>
          </w:tcPr>
          <w:p w:rsidR="0082282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490,8</w:t>
            </w:r>
          </w:p>
        </w:tc>
        <w:tc>
          <w:tcPr>
            <w:tcW w:w="2733" w:type="dxa"/>
          </w:tcPr>
          <w:p w:rsidR="0082282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25,9</w:t>
            </w:r>
          </w:p>
        </w:tc>
        <w:tc>
          <w:tcPr>
            <w:tcW w:w="2122" w:type="dxa"/>
          </w:tcPr>
          <w:p w:rsidR="0082282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915" w:type="dxa"/>
          </w:tcPr>
          <w:p w:rsidR="0082282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444,7</w:t>
            </w:r>
          </w:p>
        </w:tc>
      </w:tr>
      <w:tr w:rsidR="00644BB6" w:rsidTr="00B166E6">
        <w:tc>
          <w:tcPr>
            <w:tcW w:w="1384" w:type="dxa"/>
          </w:tcPr>
          <w:p w:rsidR="00644BB6" w:rsidRDefault="00644BB6" w:rsidP="00B166E6">
            <w:pPr>
              <w:rPr>
                <w:lang w:val="uk-UA"/>
              </w:rPr>
            </w:pPr>
            <w:r>
              <w:rPr>
                <w:lang w:val="uk-UA"/>
              </w:rPr>
              <w:t xml:space="preserve">201 р. у </w:t>
            </w:r>
            <w:r w:rsidR="00B166E6">
              <w:rPr>
                <w:lang w:val="uk-UA"/>
              </w:rPr>
              <w:t>%%</w:t>
            </w:r>
            <w:r>
              <w:rPr>
                <w:lang w:val="uk-UA"/>
              </w:rPr>
              <w:t xml:space="preserve"> до 2015 р.</w:t>
            </w:r>
          </w:p>
        </w:tc>
        <w:tc>
          <w:tcPr>
            <w:tcW w:w="1701" w:type="dxa"/>
          </w:tcPr>
          <w:p w:rsidR="00644BB6" w:rsidRDefault="00644BB6" w:rsidP="006A60A4">
            <w:pPr>
              <w:rPr>
                <w:lang w:val="uk-UA"/>
              </w:rPr>
            </w:pPr>
            <w:r>
              <w:rPr>
                <w:lang w:val="uk-UA"/>
              </w:rPr>
              <w:t>79,6</w:t>
            </w:r>
          </w:p>
        </w:tc>
        <w:tc>
          <w:tcPr>
            <w:tcW w:w="2733" w:type="dxa"/>
          </w:tcPr>
          <w:p w:rsidR="00644BB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139,0</w:t>
            </w:r>
          </w:p>
        </w:tc>
        <w:tc>
          <w:tcPr>
            <w:tcW w:w="2122" w:type="dxa"/>
          </w:tcPr>
          <w:p w:rsidR="00644BB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57,9</w:t>
            </w:r>
          </w:p>
        </w:tc>
        <w:tc>
          <w:tcPr>
            <w:tcW w:w="1915" w:type="dxa"/>
          </w:tcPr>
          <w:p w:rsidR="00644BB6" w:rsidRDefault="00644BB6" w:rsidP="000A1C48">
            <w:pPr>
              <w:rPr>
                <w:lang w:val="uk-UA"/>
              </w:rPr>
            </w:pPr>
            <w:r>
              <w:rPr>
                <w:lang w:val="uk-UA"/>
              </w:rPr>
              <w:t>92,0</w:t>
            </w:r>
          </w:p>
        </w:tc>
      </w:tr>
    </w:tbl>
    <w:p w:rsidR="00644BB6" w:rsidRDefault="00644BB6" w:rsidP="00095E20">
      <w:pPr>
        <w:ind w:firstLine="709"/>
        <w:jc w:val="both"/>
        <w:rPr>
          <w:lang w:val="uk-UA"/>
        </w:rPr>
      </w:pPr>
      <w:r>
        <w:rPr>
          <w:lang w:val="uk-UA"/>
        </w:rPr>
        <w:t xml:space="preserve">Джерело: </w:t>
      </w:r>
      <w:r w:rsidR="00305C5F">
        <w:rPr>
          <w:lang w:val="uk-UA"/>
        </w:rPr>
        <w:t>[1, с. 190; 2, с.186]</w:t>
      </w:r>
    </w:p>
    <w:p w:rsidR="00095E20" w:rsidRDefault="00095E20" w:rsidP="00095E20">
      <w:pPr>
        <w:ind w:firstLine="709"/>
        <w:jc w:val="both"/>
        <w:rPr>
          <w:lang w:val="uk-UA"/>
        </w:rPr>
      </w:pPr>
      <w:r>
        <w:rPr>
          <w:lang w:val="uk-UA"/>
        </w:rPr>
        <w:t xml:space="preserve"> І хоча в умовах надлишку пропозиції на ринку праці </w:t>
      </w:r>
      <w:r w:rsidR="00AD39C1">
        <w:rPr>
          <w:lang w:val="uk-UA"/>
        </w:rPr>
        <w:t xml:space="preserve"> </w:t>
      </w:r>
      <w:r>
        <w:rPr>
          <w:lang w:val="uk-UA"/>
        </w:rPr>
        <w:t>трудові ресурси не є дефіцитним ресурсом, формування якісного складу персоналу те ефективне управління ним залишаються одн</w:t>
      </w:r>
      <w:r w:rsidR="00305C5F">
        <w:rPr>
          <w:lang w:val="uk-UA"/>
        </w:rPr>
        <w:t>ими</w:t>
      </w:r>
      <w:r>
        <w:rPr>
          <w:lang w:val="uk-UA"/>
        </w:rPr>
        <w:t xml:space="preserve"> із основних задач в системі управління підприємством.</w:t>
      </w:r>
    </w:p>
    <w:p w:rsidR="00095E20" w:rsidRPr="00095E20" w:rsidRDefault="00095E20" w:rsidP="00095E20">
      <w:pPr>
        <w:ind w:firstLine="709"/>
        <w:jc w:val="both"/>
        <w:rPr>
          <w:lang w:val="uk-UA"/>
        </w:rPr>
      </w:pPr>
      <w:r w:rsidRPr="00095E20">
        <w:rPr>
          <w:lang w:val="uk-UA"/>
        </w:rPr>
        <w:t>В економічній літературі трудові ресурси розглядають на рівні країни та організації.</w:t>
      </w:r>
    </w:p>
    <w:p w:rsidR="00B05A2B" w:rsidRDefault="00095E20" w:rsidP="00095E20">
      <w:pPr>
        <w:ind w:firstLine="709"/>
        <w:jc w:val="both"/>
        <w:rPr>
          <w:lang w:val="uk-UA"/>
        </w:rPr>
      </w:pPr>
      <w:r w:rsidRPr="00095E20">
        <w:rPr>
          <w:lang w:val="uk-UA"/>
        </w:rPr>
        <w:t>На рівні країни трудові ресурси – це сукупність носіїв робочої сили, яка здебільшого визначається демографічною структурою населення, встановленими межами працездатності як тих, що беруть участь у процесі праці, створенні споживчих вартостей і соціально-культурних цінностей, так і потенційно здатних до суспільно-корисної діяльності [</w:t>
      </w:r>
      <w:r w:rsidR="00305C5F">
        <w:rPr>
          <w:lang w:val="uk-UA"/>
        </w:rPr>
        <w:t>3</w:t>
      </w:r>
      <w:r w:rsidRPr="00095E20">
        <w:rPr>
          <w:lang w:val="uk-UA"/>
        </w:rPr>
        <w:t xml:space="preserve">]. </w:t>
      </w:r>
      <w:r w:rsidR="00B05A2B">
        <w:rPr>
          <w:lang w:val="uk-UA"/>
        </w:rPr>
        <w:t xml:space="preserve">Показники зайнятості населення характеризують трудові ресурси на рівні країни </w:t>
      </w:r>
      <w:r w:rsidR="00D16236">
        <w:rPr>
          <w:lang w:val="uk-UA"/>
        </w:rPr>
        <w:t xml:space="preserve">у </w:t>
      </w:r>
      <w:r w:rsidR="00B05A2B">
        <w:rPr>
          <w:lang w:val="uk-UA"/>
        </w:rPr>
        <w:t>табл.</w:t>
      </w:r>
      <w:r w:rsidR="00D16236">
        <w:rPr>
          <w:lang w:val="uk-UA"/>
        </w:rPr>
        <w:t xml:space="preserve"> 2</w:t>
      </w:r>
      <w:r w:rsidR="00B05A2B">
        <w:rPr>
          <w:lang w:val="uk-UA"/>
        </w:rPr>
        <w:t>.</w:t>
      </w:r>
    </w:p>
    <w:p w:rsidR="00B05A2B" w:rsidRPr="00B05A2B" w:rsidRDefault="00B05A2B" w:rsidP="00B05A2B">
      <w:pPr>
        <w:ind w:firstLine="709"/>
        <w:jc w:val="right"/>
        <w:rPr>
          <w:i/>
          <w:lang w:val="uk-UA"/>
        </w:rPr>
      </w:pPr>
      <w:r w:rsidRPr="00B05A2B">
        <w:rPr>
          <w:i/>
          <w:lang w:val="uk-UA"/>
        </w:rPr>
        <w:t>Таблиця 2</w:t>
      </w:r>
    </w:p>
    <w:p w:rsidR="00B05A2B" w:rsidRPr="00B05A2B" w:rsidRDefault="00B05A2B" w:rsidP="00D16236">
      <w:pPr>
        <w:ind w:firstLine="709"/>
        <w:jc w:val="center"/>
        <w:rPr>
          <w:b/>
          <w:lang w:val="uk-UA"/>
        </w:rPr>
      </w:pPr>
      <w:r w:rsidRPr="00B05A2B">
        <w:rPr>
          <w:b/>
          <w:lang w:val="uk-UA"/>
        </w:rPr>
        <w:t>Показники зайнятості населення в Україні у 2010 – 2016 рр.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992"/>
        <w:gridCol w:w="1134"/>
        <w:gridCol w:w="1134"/>
        <w:gridCol w:w="958"/>
      </w:tblGrid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Зайняте населення  у віці 15-70 років, тис. осіб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19180,2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19314,2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18073,3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16443,2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16276,9</w:t>
            </w:r>
          </w:p>
        </w:tc>
      </w:tr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жінки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9422,0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9329,5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8718,9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7872,4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7827,4</w:t>
            </w:r>
          </w:p>
        </w:tc>
      </w:tr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чоловіки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9738,2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9984,7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9354,4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8570,8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8449,5</w:t>
            </w:r>
          </w:p>
        </w:tc>
      </w:tr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зайнятості, у відсотках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58,4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60,2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56,6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56,7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56,3</w:t>
            </w:r>
          </w:p>
        </w:tc>
      </w:tr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жінки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54,4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55,3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51,9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51,7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</w:p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51,6</w:t>
            </w:r>
          </w:p>
        </w:tc>
      </w:tr>
      <w:tr w:rsidR="00B05A2B" w:rsidTr="00305C5F">
        <w:tc>
          <w:tcPr>
            <w:tcW w:w="4503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чоловіки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62,</w:t>
            </w:r>
          </w:p>
        </w:tc>
        <w:tc>
          <w:tcPr>
            <w:tcW w:w="992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65,6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61,8</w:t>
            </w:r>
          </w:p>
        </w:tc>
        <w:tc>
          <w:tcPr>
            <w:tcW w:w="1134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62,2</w:t>
            </w:r>
          </w:p>
        </w:tc>
        <w:tc>
          <w:tcPr>
            <w:tcW w:w="958" w:type="dxa"/>
          </w:tcPr>
          <w:p w:rsidR="00B05A2B" w:rsidRDefault="00B05A2B" w:rsidP="000A1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61,6</w:t>
            </w:r>
          </w:p>
        </w:tc>
      </w:tr>
    </w:tbl>
    <w:p w:rsidR="00B05A2B" w:rsidRDefault="00B05A2B" w:rsidP="00B05A2B">
      <w:pPr>
        <w:jc w:val="both"/>
        <w:rPr>
          <w:lang w:val="uk-UA"/>
        </w:rPr>
      </w:pPr>
      <w:r>
        <w:rPr>
          <w:lang w:val="uk-UA"/>
        </w:rPr>
        <w:t>Джерело: узагальнено авторами [</w:t>
      </w:r>
      <w:r w:rsidR="00305C5F">
        <w:rPr>
          <w:lang w:val="uk-UA"/>
        </w:rPr>
        <w:t xml:space="preserve">1, </w:t>
      </w:r>
      <w:r>
        <w:rPr>
          <w:lang w:val="uk-UA"/>
        </w:rPr>
        <w:t>с. 182-186].</w:t>
      </w:r>
    </w:p>
    <w:p w:rsidR="00D16236" w:rsidRDefault="00305C5F" w:rsidP="00D16236">
      <w:pPr>
        <w:ind w:firstLine="709"/>
        <w:jc w:val="both"/>
        <w:rPr>
          <w:lang w:val="uk-UA"/>
        </w:rPr>
      </w:pPr>
      <w:r>
        <w:rPr>
          <w:lang w:val="uk-UA"/>
        </w:rPr>
        <w:t xml:space="preserve">Максимальний рівень зайнятості населення  був у 2013 році – 60,2%. При цьому зайнятість серед чоловіків перевищує зайнятість серед жінок на 10 </w:t>
      </w:r>
      <w:proofErr w:type="spellStart"/>
      <w:r>
        <w:rPr>
          <w:lang w:val="uk-UA"/>
        </w:rPr>
        <w:t>відс</w:t>
      </w:r>
      <w:proofErr w:type="spellEnd"/>
      <w:r>
        <w:rPr>
          <w:lang w:val="uk-UA"/>
        </w:rPr>
        <w:t xml:space="preserve">. пунктів. </w:t>
      </w:r>
    </w:p>
    <w:p w:rsidR="00095E20" w:rsidRPr="00D16236" w:rsidRDefault="00095E20" w:rsidP="00D16236">
      <w:pPr>
        <w:ind w:firstLine="709"/>
        <w:jc w:val="both"/>
        <w:rPr>
          <w:shd w:val="clear" w:color="auto" w:fill="FFFFFF"/>
          <w:lang w:val="uk-UA"/>
        </w:rPr>
      </w:pPr>
      <w:r w:rsidRPr="00D16236">
        <w:rPr>
          <w:lang w:val="uk-UA"/>
        </w:rPr>
        <w:t>На рівні підприємства трудові ресурси –</w:t>
      </w:r>
      <w:r w:rsidRPr="00D16236">
        <w:rPr>
          <w:shd w:val="clear" w:color="auto" w:fill="FFFFFF"/>
          <w:lang w:val="uk-UA"/>
        </w:rPr>
        <w:t xml:space="preserve"> це всі працюючі на підприємстві громадяни, які вкладають свою працю, фізичні та розумові здібності, знання, практичні навички у </w:t>
      </w:r>
      <w:r w:rsidRPr="00D16236">
        <w:rPr>
          <w:shd w:val="clear" w:color="auto" w:fill="FFFFFF"/>
          <w:lang w:val="uk-UA"/>
        </w:rPr>
        <w:lastRenderedPageBreak/>
        <w:t>виробничо-фінансову діяльність для виконання місії підприємства та досягнення його цілей [</w:t>
      </w:r>
      <w:r w:rsidR="00305C5F" w:rsidRPr="00D16236">
        <w:rPr>
          <w:shd w:val="clear" w:color="auto" w:fill="FFFFFF"/>
          <w:lang w:val="uk-UA"/>
        </w:rPr>
        <w:t>4</w:t>
      </w:r>
      <w:r w:rsidRPr="00D16236">
        <w:rPr>
          <w:shd w:val="clear" w:color="auto" w:fill="FFFFFF"/>
          <w:lang w:val="uk-UA"/>
        </w:rPr>
        <w:t>].</w:t>
      </w:r>
    </w:p>
    <w:p w:rsidR="00095E20" w:rsidRPr="00095E20" w:rsidRDefault="00095E20" w:rsidP="00B166E6">
      <w:pPr>
        <w:pStyle w:val="1"/>
        <w:ind w:firstLine="709"/>
        <w:jc w:val="both"/>
        <w:rPr>
          <w:sz w:val="24"/>
          <w:szCs w:val="24"/>
        </w:rPr>
      </w:pPr>
      <w:r w:rsidRPr="00095E20">
        <w:rPr>
          <w:sz w:val="24"/>
          <w:szCs w:val="24"/>
          <w:shd w:val="clear" w:color="auto" w:fill="FFFFFF"/>
        </w:rPr>
        <w:t>Забезпечення ефективного використання трудових ресурсів передбачає необхідність управління ними.</w:t>
      </w:r>
      <w:r w:rsidR="00B166E6">
        <w:rPr>
          <w:sz w:val="24"/>
          <w:szCs w:val="24"/>
          <w:shd w:val="clear" w:color="auto" w:fill="FFFFFF"/>
        </w:rPr>
        <w:t xml:space="preserve"> </w:t>
      </w:r>
      <w:r w:rsidRPr="00095E20">
        <w:rPr>
          <w:sz w:val="24"/>
          <w:szCs w:val="24"/>
        </w:rPr>
        <w:t>Управління трудовими ресурсами</w:t>
      </w:r>
      <w:r w:rsidRPr="00095E20">
        <w:rPr>
          <w:b/>
          <w:sz w:val="24"/>
          <w:szCs w:val="24"/>
        </w:rPr>
        <w:t xml:space="preserve"> – </w:t>
      </w:r>
      <w:r w:rsidRPr="00095E20">
        <w:rPr>
          <w:sz w:val="24"/>
          <w:szCs w:val="24"/>
        </w:rPr>
        <w:t>це системно організований процес відтворення й ефективного використання всіх кадрів організації, направлений на досягнення поставленої цілі.</w:t>
      </w:r>
    </w:p>
    <w:p w:rsidR="00095E20" w:rsidRPr="00095E20" w:rsidRDefault="00095E20" w:rsidP="00B166E6">
      <w:pPr>
        <w:ind w:firstLine="709"/>
        <w:jc w:val="both"/>
        <w:rPr>
          <w:lang w:val="uk-UA"/>
        </w:rPr>
      </w:pPr>
      <w:r w:rsidRPr="00095E20">
        <w:rPr>
          <w:lang w:val="uk-UA"/>
        </w:rPr>
        <w:t>На рівні управління підприємством розрізняють три підсистеми управління трудовими ресурсами: формування трудових ресурсів, розвиток трудових ресурсів, підвищення якості трудової діяльності.</w:t>
      </w:r>
    </w:p>
    <w:p w:rsidR="00095E20" w:rsidRPr="00095E20" w:rsidRDefault="00095E20" w:rsidP="00B166E6">
      <w:pPr>
        <w:ind w:firstLine="709"/>
        <w:jc w:val="both"/>
        <w:rPr>
          <w:lang w:val="uk-UA"/>
        </w:rPr>
      </w:pPr>
      <w:r w:rsidRPr="00095E20">
        <w:rPr>
          <w:lang w:val="uk-UA"/>
        </w:rPr>
        <w:t xml:space="preserve">До складу першої підсистеми входять: планування, набір, добір та визначення розміру заробітної плати й пільг персоналу; до складу другої підсистеми входять: професійна орієнтація та адаптація, оцінка трудової діяльності, підготовка керівних кадрів, управління розвитком кар’єри; третя підсистема включає: мотивацію працюючих та підвищення ефективності трудових процесів. </w:t>
      </w:r>
    </w:p>
    <w:p w:rsidR="00095E20" w:rsidRPr="00095E20" w:rsidRDefault="00095E20" w:rsidP="00B166E6">
      <w:pPr>
        <w:ind w:firstLine="709"/>
        <w:jc w:val="both"/>
        <w:rPr>
          <w:lang w:val="uk-UA"/>
        </w:rPr>
      </w:pPr>
      <w:r w:rsidRPr="00095E20">
        <w:rPr>
          <w:lang w:val="uk-UA"/>
        </w:rPr>
        <w:t xml:space="preserve">Будь-яка система управління включає мету, об’єкт та суб’єкт управління.  </w:t>
      </w:r>
    </w:p>
    <w:p w:rsidR="00095E20" w:rsidRPr="00095E20" w:rsidRDefault="00095E20" w:rsidP="00B166E6">
      <w:pPr>
        <w:ind w:firstLine="709"/>
        <w:jc w:val="both"/>
        <w:rPr>
          <w:lang w:val="uk-UA"/>
        </w:rPr>
      </w:pPr>
      <w:r w:rsidRPr="00095E20">
        <w:rPr>
          <w:lang w:val="uk-UA"/>
        </w:rPr>
        <w:t xml:space="preserve">Основною </w:t>
      </w:r>
      <w:r w:rsidR="00B166E6">
        <w:rPr>
          <w:lang w:val="uk-UA"/>
        </w:rPr>
        <w:t>мето</w:t>
      </w:r>
      <w:r w:rsidRPr="00095E20">
        <w:rPr>
          <w:lang w:val="uk-UA"/>
        </w:rPr>
        <w:t>ю управління трудовими ресурсами</w:t>
      </w:r>
      <w:r w:rsidRPr="00095E20">
        <w:rPr>
          <w:b/>
          <w:lang w:val="uk-UA"/>
        </w:rPr>
        <w:t xml:space="preserve"> </w:t>
      </w:r>
      <w:r w:rsidRPr="00095E20">
        <w:rPr>
          <w:lang w:val="uk-UA"/>
        </w:rPr>
        <w:t xml:space="preserve">є підвищення ефективності функціонування </w:t>
      </w:r>
      <w:r w:rsidR="00B166E6">
        <w:rPr>
          <w:lang w:val="uk-UA"/>
        </w:rPr>
        <w:t>підприємства</w:t>
      </w:r>
      <w:r w:rsidRPr="00095E20">
        <w:rPr>
          <w:lang w:val="uk-UA"/>
        </w:rPr>
        <w:t xml:space="preserve"> та </w:t>
      </w:r>
      <w:r w:rsidR="00B166E6">
        <w:rPr>
          <w:lang w:val="uk-UA"/>
        </w:rPr>
        <w:t xml:space="preserve">забезпечення умов </w:t>
      </w:r>
      <w:r w:rsidRPr="00095E20">
        <w:rPr>
          <w:lang w:val="uk-UA"/>
        </w:rPr>
        <w:t>по</w:t>
      </w:r>
      <w:r w:rsidR="00B166E6">
        <w:rPr>
          <w:lang w:val="uk-UA"/>
        </w:rPr>
        <w:t>кращ</w:t>
      </w:r>
      <w:r w:rsidRPr="00095E20">
        <w:rPr>
          <w:lang w:val="uk-UA"/>
        </w:rPr>
        <w:t>ення якості трудового життя персоналу</w:t>
      </w:r>
      <w:r w:rsidR="00B166E6">
        <w:rPr>
          <w:lang w:val="uk-UA"/>
        </w:rPr>
        <w:t xml:space="preserve">. Ці дві задачі </w:t>
      </w:r>
      <w:r w:rsidRPr="00095E20">
        <w:rPr>
          <w:lang w:val="uk-UA"/>
        </w:rPr>
        <w:t>органічно пов’язані між собою</w:t>
      </w:r>
      <w:r w:rsidR="00B166E6">
        <w:rPr>
          <w:lang w:val="uk-UA"/>
        </w:rPr>
        <w:t xml:space="preserve"> і створюють передумови максимальної віддачі персоналу підприємства і спрямування діяльності на досягнення загально організаційної цілі.</w:t>
      </w:r>
    </w:p>
    <w:p w:rsidR="00095E20" w:rsidRPr="00095E20" w:rsidRDefault="00095E20" w:rsidP="00B166E6">
      <w:pPr>
        <w:ind w:firstLine="709"/>
        <w:jc w:val="both"/>
        <w:rPr>
          <w:lang w:val="uk-UA" w:eastAsia="uk-UA"/>
        </w:rPr>
      </w:pPr>
      <w:r w:rsidRPr="00095E20">
        <w:rPr>
          <w:lang w:val="uk-UA" w:eastAsia="uk-UA"/>
        </w:rPr>
        <w:t>До головних завдань системи управління трудовими ресурсами організації відносяться: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забезпечення організації кваліфікованими кадрами;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створення необхідних умов для ефективного використання знань, навичок і досвіду працівників;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удосконалювання системи оплати праці і мотивації;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підвищення задоволеності працею всіх категорій персоналу;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надання працівникам можливостей для розвитку, професійного росту; стимулювання творчої активності;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формування і збереження сприятливого психологічного клімату;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удосконалювання методів оцінки персоналу; управління внутрішніми переміщеннями і кар'єрою працівників;</w:t>
      </w:r>
      <w:r w:rsidR="00B166E6">
        <w:rPr>
          <w:lang w:val="uk-UA" w:eastAsia="uk-UA"/>
        </w:rPr>
        <w:t xml:space="preserve"> </w:t>
      </w:r>
      <w:r w:rsidRPr="00095E20">
        <w:rPr>
          <w:lang w:val="uk-UA" w:eastAsia="uk-UA"/>
        </w:rPr>
        <w:t>участь у розробці організаційної стратегії (у майбутньому передбачається трансформація корпоративної стратегії в стратегію управління людськими ресурсами) [</w:t>
      </w:r>
      <w:r w:rsidR="00305C5F">
        <w:rPr>
          <w:lang w:val="uk-UA" w:eastAsia="uk-UA"/>
        </w:rPr>
        <w:t>4</w:t>
      </w:r>
      <w:r w:rsidRPr="00095E20">
        <w:rPr>
          <w:lang w:val="uk-UA" w:eastAsia="uk-UA"/>
        </w:rPr>
        <w:t>].</w:t>
      </w:r>
    </w:p>
    <w:p w:rsidR="00B166E6" w:rsidRDefault="00095E20" w:rsidP="00B166E6">
      <w:pPr>
        <w:ind w:firstLine="709"/>
        <w:jc w:val="both"/>
        <w:rPr>
          <w:lang w:val="uk-UA"/>
        </w:rPr>
      </w:pPr>
      <w:r w:rsidRPr="00095E20">
        <w:rPr>
          <w:lang w:val="uk-UA"/>
        </w:rPr>
        <w:t xml:space="preserve">В менеджменті розрізняють загальні та специфічні функції. До загальних функцій </w:t>
      </w:r>
      <w:r w:rsidR="00B166E6">
        <w:rPr>
          <w:lang w:val="uk-UA"/>
        </w:rPr>
        <w:t xml:space="preserve">управління </w:t>
      </w:r>
      <w:r w:rsidRPr="00095E20">
        <w:rPr>
          <w:lang w:val="uk-UA"/>
        </w:rPr>
        <w:t>відносять планування, організацію, мотивування і контроль. Їх виконання передбачається керівником будь-якого рівня</w:t>
      </w:r>
      <w:r w:rsidR="00B166E6">
        <w:rPr>
          <w:lang w:val="uk-UA"/>
        </w:rPr>
        <w:t xml:space="preserve"> не залежно від сфери діяльності та структурного підрозділу</w:t>
      </w:r>
      <w:r w:rsidRPr="00095E20">
        <w:rPr>
          <w:lang w:val="uk-UA"/>
        </w:rPr>
        <w:t xml:space="preserve">. </w:t>
      </w:r>
    </w:p>
    <w:p w:rsidR="00B166E6" w:rsidRDefault="00095E20" w:rsidP="00B166E6">
      <w:pPr>
        <w:ind w:firstLine="709"/>
        <w:jc w:val="both"/>
        <w:rPr>
          <w:lang w:val="uk-UA"/>
        </w:rPr>
      </w:pPr>
      <w:r w:rsidRPr="00095E20">
        <w:rPr>
          <w:bCs/>
          <w:iCs/>
          <w:lang w:val="uk-UA"/>
        </w:rPr>
        <w:t>Специфічні функції</w:t>
      </w:r>
      <w:r w:rsidRPr="00095E20">
        <w:rPr>
          <w:lang w:val="uk-UA"/>
        </w:rPr>
        <w:t xml:space="preserve"> виникають в результаті горизонтального розподілу праці, визначають спрямованість управлінського впливу на конкретний об’єкт управління (управління виробництвом, трудовими ресурсами, збутом, фінансами тощо) [</w:t>
      </w:r>
      <w:r w:rsidR="00305C5F">
        <w:rPr>
          <w:lang w:val="uk-UA"/>
        </w:rPr>
        <w:t>5</w:t>
      </w:r>
      <w:r w:rsidRPr="00095E20">
        <w:rPr>
          <w:lang w:val="uk-UA"/>
        </w:rPr>
        <w:t xml:space="preserve">, с.91]. </w:t>
      </w:r>
    </w:p>
    <w:p w:rsidR="00095E20" w:rsidRPr="00095E20" w:rsidRDefault="00095E20" w:rsidP="00B166E6">
      <w:pPr>
        <w:ind w:firstLine="709"/>
        <w:jc w:val="both"/>
        <w:rPr>
          <w:lang w:val="uk-UA"/>
        </w:rPr>
      </w:pPr>
      <w:r w:rsidRPr="00095E20">
        <w:rPr>
          <w:lang w:val="uk-UA"/>
        </w:rPr>
        <w:t xml:space="preserve">Таким чином, управління трудовими ресурсами </w:t>
      </w:r>
      <w:r w:rsidR="00B166E6">
        <w:rPr>
          <w:lang w:val="uk-UA"/>
        </w:rPr>
        <w:t>необхідно розглядати як</w:t>
      </w:r>
      <w:r w:rsidRPr="00095E20">
        <w:rPr>
          <w:lang w:val="uk-UA"/>
        </w:rPr>
        <w:t xml:space="preserve"> специфічн</w:t>
      </w:r>
      <w:r w:rsidR="00B166E6">
        <w:rPr>
          <w:lang w:val="uk-UA"/>
        </w:rPr>
        <w:t>у</w:t>
      </w:r>
      <w:r w:rsidRPr="00095E20">
        <w:rPr>
          <w:lang w:val="uk-UA"/>
        </w:rPr>
        <w:t xml:space="preserve"> функці</w:t>
      </w:r>
      <w:r w:rsidR="00B166E6">
        <w:rPr>
          <w:lang w:val="uk-UA"/>
        </w:rPr>
        <w:t>ю</w:t>
      </w:r>
      <w:r w:rsidRPr="00095E20">
        <w:rPr>
          <w:lang w:val="uk-UA"/>
        </w:rPr>
        <w:t xml:space="preserve"> менеджменту</w:t>
      </w:r>
      <w:r w:rsidR="00B166E6">
        <w:rPr>
          <w:lang w:val="uk-UA"/>
        </w:rPr>
        <w:t>, виконання якої впливає на систему управління в цілому.</w:t>
      </w:r>
    </w:p>
    <w:p w:rsidR="00EC7F70" w:rsidRDefault="00EC7F70" w:rsidP="00B166E6">
      <w:pPr>
        <w:ind w:firstLine="709"/>
        <w:rPr>
          <w:lang w:val="uk-UA"/>
        </w:rPr>
      </w:pPr>
    </w:p>
    <w:p w:rsidR="00644BB6" w:rsidRPr="00B166E6" w:rsidRDefault="00D9593F" w:rsidP="00B166E6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Література:</w:t>
      </w:r>
      <w:bookmarkStart w:id="0" w:name="_GoBack"/>
      <w:bookmarkEnd w:id="0"/>
    </w:p>
    <w:p w:rsidR="00305C5F" w:rsidRPr="00B166E6" w:rsidRDefault="00305C5F" w:rsidP="00305C5F">
      <w:pPr>
        <w:jc w:val="both"/>
        <w:rPr>
          <w:lang w:val="uk-UA"/>
        </w:rPr>
      </w:pPr>
      <w:r w:rsidRPr="00B166E6">
        <w:rPr>
          <w:lang w:val="uk-UA"/>
        </w:rPr>
        <w:t xml:space="preserve">1. </w:t>
      </w:r>
      <w:proofErr w:type="spellStart"/>
      <w:r w:rsidRPr="00B166E6">
        <w:t>Економічна</w:t>
      </w:r>
      <w:proofErr w:type="spellEnd"/>
      <w:r w:rsidRPr="00B166E6">
        <w:t xml:space="preserve"> </w:t>
      </w:r>
      <w:proofErr w:type="spellStart"/>
      <w:r w:rsidRPr="00B166E6">
        <w:t>активність</w:t>
      </w:r>
      <w:proofErr w:type="spellEnd"/>
      <w:r w:rsidRPr="00B166E6">
        <w:t xml:space="preserve"> </w:t>
      </w:r>
      <w:proofErr w:type="spellStart"/>
      <w:r w:rsidRPr="00B166E6">
        <w:t>населення</w:t>
      </w:r>
      <w:proofErr w:type="spellEnd"/>
      <w:r w:rsidRPr="00B166E6">
        <w:t xml:space="preserve"> </w:t>
      </w:r>
      <w:proofErr w:type="spellStart"/>
      <w:r w:rsidRPr="00B166E6">
        <w:t>України</w:t>
      </w:r>
      <w:proofErr w:type="spellEnd"/>
      <w:r w:rsidRPr="00B166E6">
        <w:t xml:space="preserve"> 2015: </w:t>
      </w:r>
      <w:proofErr w:type="spellStart"/>
      <w:r w:rsidRPr="00B166E6">
        <w:t>Стат</w:t>
      </w:r>
      <w:proofErr w:type="gramStart"/>
      <w:r w:rsidRPr="00B166E6">
        <w:t>.з</w:t>
      </w:r>
      <w:proofErr w:type="gramEnd"/>
      <w:r w:rsidRPr="00B166E6">
        <w:t>бірник</w:t>
      </w:r>
      <w:proofErr w:type="spellEnd"/>
      <w:r w:rsidRPr="00B166E6">
        <w:rPr>
          <w:lang w:val="uk-UA"/>
        </w:rPr>
        <w:t xml:space="preserve"> </w:t>
      </w:r>
      <w:r w:rsidRPr="00B166E6">
        <w:t>/</w:t>
      </w:r>
      <w:r w:rsidRPr="00B166E6">
        <w:rPr>
          <w:lang w:val="uk-UA"/>
        </w:rPr>
        <w:t xml:space="preserve"> </w:t>
      </w:r>
      <w:proofErr w:type="spellStart"/>
      <w:r w:rsidRPr="00B166E6">
        <w:t>Державна</w:t>
      </w:r>
      <w:proofErr w:type="spellEnd"/>
      <w:r w:rsidRPr="00B166E6">
        <w:t xml:space="preserve"> служба статистики </w:t>
      </w:r>
      <w:proofErr w:type="spellStart"/>
      <w:r w:rsidRPr="00B166E6">
        <w:t>України</w:t>
      </w:r>
      <w:proofErr w:type="spellEnd"/>
      <w:r w:rsidRPr="00B166E6">
        <w:rPr>
          <w:lang w:val="uk-UA"/>
        </w:rPr>
        <w:t xml:space="preserve"> / за </w:t>
      </w:r>
      <w:proofErr w:type="spellStart"/>
      <w:r w:rsidRPr="00B166E6">
        <w:rPr>
          <w:lang w:val="uk-UA"/>
        </w:rPr>
        <w:t>заг</w:t>
      </w:r>
      <w:proofErr w:type="spellEnd"/>
      <w:r w:rsidRPr="00B166E6">
        <w:rPr>
          <w:lang w:val="uk-UA"/>
        </w:rPr>
        <w:t xml:space="preserve"> ред. </w:t>
      </w:r>
      <w:r w:rsidRPr="00B166E6">
        <w:t xml:space="preserve">І. В. </w:t>
      </w:r>
      <w:proofErr w:type="spellStart"/>
      <w:r w:rsidRPr="00B166E6">
        <w:t>Сеник</w:t>
      </w:r>
      <w:proofErr w:type="spellEnd"/>
      <w:r w:rsidRPr="00B166E6">
        <w:rPr>
          <w:lang w:val="uk-UA"/>
        </w:rPr>
        <w:t xml:space="preserve">. – </w:t>
      </w:r>
      <w:proofErr w:type="spellStart"/>
      <w:r w:rsidRPr="00B166E6">
        <w:t>Державна</w:t>
      </w:r>
      <w:proofErr w:type="spellEnd"/>
      <w:r w:rsidRPr="00B166E6">
        <w:t xml:space="preserve"> служба статистики </w:t>
      </w:r>
      <w:proofErr w:type="spellStart"/>
      <w:r w:rsidRPr="00B166E6">
        <w:t>України</w:t>
      </w:r>
      <w:proofErr w:type="spellEnd"/>
      <w:r w:rsidRPr="00B166E6">
        <w:t>, 2016</w:t>
      </w:r>
      <w:r w:rsidRPr="00B166E6">
        <w:rPr>
          <w:lang w:val="uk-UA"/>
        </w:rPr>
        <w:t>. – 205 с.</w:t>
      </w:r>
    </w:p>
    <w:p w:rsidR="00644BB6" w:rsidRPr="00B166E6" w:rsidRDefault="00305C5F" w:rsidP="00305C5F">
      <w:pPr>
        <w:jc w:val="both"/>
        <w:rPr>
          <w:lang w:val="uk-UA"/>
        </w:rPr>
      </w:pPr>
      <w:r w:rsidRPr="00B166E6">
        <w:rPr>
          <w:lang w:val="uk-UA"/>
        </w:rPr>
        <w:t>2</w:t>
      </w:r>
      <w:r w:rsidR="00644BB6" w:rsidRPr="00B166E6">
        <w:rPr>
          <w:lang w:val="uk-UA"/>
        </w:rPr>
        <w:t xml:space="preserve">. </w:t>
      </w:r>
      <w:proofErr w:type="spellStart"/>
      <w:r w:rsidR="00644BB6" w:rsidRPr="00B166E6">
        <w:t>Економічна</w:t>
      </w:r>
      <w:proofErr w:type="spellEnd"/>
      <w:r w:rsidR="00644BB6" w:rsidRPr="00B166E6">
        <w:t xml:space="preserve"> </w:t>
      </w:r>
      <w:proofErr w:type="spellStart"/>
      <w:r w:rsidR="00644BB6" w:rsidRPr="00B166E6">
        <w:t>активність</w:t>
      </w:r>
      <w:proofErr w:type="spellEnd"/>
      <w:r w:rsidR="00644BB6" w:rsidRPr="00B166E6">
        <w:t xml:space="preserve"> </w:t>
      </w:r>
      <w:proofErr w:type="spellStart"/>
      <w:r w:rsidR="00644BB6" w:rsidRPr="00B166E6">
        <w:t>населення</w:t>
      </w:r>
      <w:proofErr w:type="spellEnd"/>
      <w:r w:rsidR="00644BB6" w:rsidRPr="00B166E6">
        <w:t xml:space="preserve"> </w:t>
      </w:r>
      <w:proofErr w:type="spellStart"/>
      <w:r w:rsidR="00644BB6" w:rsidRPr="00B166E6">
        <w:t>України</w:t>
      </w:r>
      <w:proofErr w:type="spellEnd"/>
      <w:r w:rsidR="00644BB6" w:rsidRPr="00B166E6">
        <w:t xml:space="preserve"> 2015: </w:t>
      </w:r>
      <w:proofErr w:type="spellStart"/>
      <w:r w:rsidR="00644BB6" w:rsidRPr="00B166E6">
        <w:t>Стат</w:t>
      </w:r>
      <w:proofErr w:type="gramStart"/>
      <w:r w:rsidR="00644BB6" w:rsidRPr="00B166E6">
        <w:t>.з</w:t>
      </w:r>
      <w:proofErr w:type="gramEnd"/>
      <w:r w:rsidR="00644BB6" w:rsidRPr="00B166E6">
        <w:t>бірник</w:t>
      </w:r>
      <w:proofErr w:type="spellEnd"/>
      <w:r w:rsidR="00644BB6" w:rsidRPr="00B166E6">
        <w:rPr>
          <w:lang w:val="uk-UA"/>
        </w:rPr>
        <w:t xml:space="preserve"> </w:t>
      </w:r>
      <w:r w:rsidR="00644BB6" w:rsidRPr="00B166E6">
        <w:t>/</w:t>
      </w:r>
      <w:r w:rsidR="00644BB6" w:rsidRPr="00B166E6">
        <w:rPr>
          <w:lang w:val="uk-UA"/>
        </w:rPr>
        <w:t xml:space="preserve"> </w:t>
      </w:r>
      <w:proofErr w:type="spellStart"/>
      <w:r w:rsidR="00644BB6" w:rsidRPr="00B166E6">
        <w:t>Державна</w:t>
      </w:r>
      <w:proofErr w:type="spellEnd"/>
      <w:r w:rsidR="00644BB6" w:rsidRPr="00B166E6">
        <w:t xml:space="preserve"> служба статистики </w:t>
      </w:r>
      <w:proofErr w:type="spellStart"/>
      <w:r w:rsidR="00644BB6" w:rsidRPr="00B166E6">
        <w:t>України</w:t>
      </w:r>
      <w:proofErr w:type="spellEnd"/>
      <w:r w:rsidR="00644BB6" w:rsidRPr="00B166E6">
        <w:rPr>
          <w:lang w:val="uk-UA"/>
        </w:rPr>
        <w:t xml:space="preserve"> / за </w:t>
      </w:r>
      <w:proofErr w:type="spellStart"/>
      <w:r w:rsidR="00644BB6" w:rsidRPr="00B166E6">
        <w:rPr>
          <w:lang w:val="uk-UA"/>
        </w:rPr>
        <w:t>заг</w:t>
      </w:r>
      <w:proofErr w:type="spellEnd"/>
      <w:r w:rsidR="00644BB6" w:rsidRPr="00B166E6">
        <w:rPr>
          <w:lang w:val="uk-UA"/>
        </w:rPr>
        <w:t xml:space="preserve"> ред. </w:t>
      </w:r>
      <w:r w:rsidR="00644BB6" w:rsidRPr="00B166E6">
        <w:t xml:space="preserve">І. В. </w:t>
      </w:r>
      <w:proofErr w:type="spellStart"/>
      <w:r w:rsidR="00644BB6" w:rsidRPr="00B166E6">
        <w:t>Сеник</w:t>
      </w:r>
      <w:proofErr w:type="spellEnd"/>
      <w:r w:rsidR="00644BB6" w:rsidRPr="00B166E6">
        <w:rPr>
          <w:lang w:val="uk-UA"/>
        </w:rPr>
        <w:t xml:space="preserve">. – </w:t>
      </w:r>
      <w:proofErr w:type="spellStart"/>
      <w:r w:rsidR="00644BB6" w:rsidRPr="00B166E6">
        <w:t>Державна</w:t>
      </w:r>
      <w:proofErr w:type="spellEnd"/>
      <w:r w:rsidR="00644BB6" w:rsidRPr="00B166E6">
        <w:t xml:space="preserve"> служба статистики </w:t>
      </w:r>
      <w:proofErr w:type="spellStart"/>
      <w:r w:rsidR="00644BB6" w:rsidRPr="00B166E6">
        <w:t>України</w:t>
      </w:r>
      <w:proofErr w:type="spellEnd"/>
      <w:r w:rsidR="00644BB6" w:rsidRPr="00B166E6">
        <w:t>, 2016</w:t>
      </w:r>
      <w:r w:rsidR="00644BB6" w:rsidRPr="00B166E6">
        <w:rPr>
          <w:lang w:val="uk-UA"/>
        </w:rPr>
        <w:t>. – 201 с.</w:t>
      </w:r>
    </w:p>
    <w:p w:rsidR="00644BB6" w:rsidRPr="00B166E6" w:rsidRDefault="00305C5F" w:rsidP="00305C5F">
      <w:pPr>
        <w:jc w:val="both"/>
        <w:rPr>
          <w:lang w:val="uk-UA"/>
        </w:rPr>
      </w:pPr>
      <w:r w:rsidRPr="00B166E6">
        <w:rPr>
          <w:lang w:val="uk-UA"/>
        </w:rPr>
        <w:t>3</w:t>
      </w:r>
      <w:r w:rsidR="00644BB6" w:rsidRPr="00B166E6">
        <w:rPr>
          <w:lang w:val="uk-UA"/>
        </w:rPr>
        <w:t xml:space="preserve">. Качан Є.П. Управління трудовими ресурсами: </w:t>
      </w:r>
      <w:proofErr w:type="spellStart"/>
      <w:r w:rsidR="00644BB6" w:rsidRPr="00B166E6">
        <w:rPr>
          <w:lang w:val="uk-UA"/>
        </w:rPr>
        <w:t>Навч</w:t>
      </w:r>
      <w:proofErr w:type="spellEnd"/>
      <w:r w:rsidR="00644BB6" w:rsidRPr="00B166E6">
        <w:rPr>
          <w:lang w:val="uk-UA"/>
        </w:rPr>
        <w:t xml:space="preserve">. </w:t>
      </w:r>
      <w:proofErr w:type="spellStart"/>
      <w:r w:rsidR="00644BB6" w:rsidRPr="00B166E6">
        <w:rPr>
          <w:lang w:val="uk-UA"/>
        </w:rPr>
        <w:t>посіб</w:t>
      </w:r>
      <w:proofErr w:type="spellEnd"/>
      <w:r w:rsidR="00644BB6" w:rsidRPr="00B166E6">
        <w:rPr>
          <w:lang w:val="uk-UA"/>
        </w:rPr>
        <w:t xml:space="preserve">. / Є.П. Качан, Д.Г. </w:t>
      </w:r>
      <w:proofErr w:type="spellStart"/>
      <w:r w:rsidR="00644BB6" w:rsidRPr="00B166E6">
        <w:rPr>
          <w:lang w:val="uk-UA"/>
        </w:rPr>
        <w:t>Шушпанов</w:t>
      </w:r>
      <w:proofErr w:type="spellEnd"/>
      <w:r w:rsidR="00644BB6" w:rsidRPr="00B166E6">
        <w:rPr>
          <w:lang w:val="uk-UA"/>
        </w:rPr>
        <w:t>. – К.: Вид. Дім «Юридична книга», 2003. – 258 с.</w:t>
      </w:r>
    </w:p>
    <w:p w:rsidR="00644BB6" w:rsidRPr="00B166E6" w:rsidRDefault="00305C5F" w:rsidP="00305C5F">
      <w:pPr>
        <w:jc w:val="both"/>
        <w:rPr>
          <w:color w:val="000000"/>
          <w:lang w:val="uk-UA"/>
        </w:rPr>
      </w:pPr>
      <w:r w:rsidRPr="00B166E6">
        <w:rPr>
          <w:lang w:val="uk-UA"/>
        </w:rPr>
        <w:t xml:space="preserve">4. </w:t>
      </w:r>
      <w:proofErr w:type="spellStart"/>
      <w:r w:rsidR="00644BB6" w:rsidRPr="00B166E6">
        <w:rPr>
          <w:color w:val="000000"/>
        </w:rPr>
        <w:t>Протопопова</w:t>
      </w:r>
      <w:proofErr w:type="spellEnd"/>
      <w:r w:rsidR="00644BB6" w:rsidRPr="00B166E6">
        <w:rPr>
          <w:color w:val="000000"/>
        </w:rPr>
        <w:t xml:space="preserve"> В.О., </w:t>
      </w:r>
      <w:proofErr w:type="spellStart"/>
      <w:r w:rsidR="00644BB6" w:rsidRPr="00B166E6">
        <w:rPr>
          <w:color w:val="000000"/>
        </w:rPr>
        <w:t>Полонський</w:t>
      </w:r>
      <w:proofErr w:type="spellEnd"/>
      <w:r w:rsidR="00644BB6" w:rsidRPr="00B166E6">
        <w:rPr>
          <w:color w:val="000000"/>
        </w:rPr>
        <w:t xml:space="preserve"> А.Н. </w:t>
      </w:r>
      <w:proofErr w:type="spellStart"/>
      <w:r w:rsidR="00644BB6" w:rsidRPr="00B166E6">
        <w:rPr>
          <w:color w:val="000000"/>
        </w:rPr>
        <w:t>Економіка</w:t>
      </w:r>
      <w:proofErr w:type="spellEnd"/>
      <w:r w:rsidR="00644BB6" w:rsidRPr="00B166E6">
        <w:rPr>
          <w:color w:val="000000"/>
        </w:rPr>
        <w:t xml:space="preserve"> </w:t>
      </w:r>
      <w:proofErr w:type="spellStart"/>
      <w:proofErr w:type="gramStart"/>
      <w:r w:rsidR="00644BB6" w:rsidRPr="00B166E6">
        <w:rPr>
          <w:color w:val="000000"/>
        </w:rPr>
        <w:t>п</w:t>
      </w:r>
      <w:proofErr w:type="gramEnd"/>
      <w:r w:rsidR="00644BB6" w:rsidRPr="00B166E6">
        <w:rPr>
          <w:color w:val="000000"/>
        </w:rPr>
        <w:t>ідприємства</w:t>
      </w:r>
      <w:proofErr w:type="spellEnd"/>
      <w:r w:rsidR="00644BB6" w:rsidRPr="00B166E6">
        <w:rPr>
          <w:color w:val="000000"/>
        </w:rPr>
        <w:t xml:space="preserve">. </w:t>
      </w:r>
      <w:proofErr w:type="spellStart"/>
      <w:r w:rsidR="00644BB6" w:rsidRPr="00B166E6">
        <w:rPr>
          <w:color w:val="000000"/>
        </w:rPr>
        <w:t>Навч</w:t>
      </w:r>
      <w:proofErr w:type="spellEnd"/>
      <w:r w:rsidR="00644BB6" w:rsidRPr="00B166E6">
        <w:rPr>
          <w:color w:val="000000"/>
          <w:lang w:val="uk-UA"/>
        </w:rPr>
        <w:t>.</w:t>
      </w:r>
      <w:r w:rsidR="00644BB6" w:rsidRPr="00B166E6">
        <w:rPr>
          <w:color w:val="000000"/>
        </w:rPr>
        <w:t xml:space="preserve"> </w:t>
      </w:r>
      <w:proofErr w:type="spellStart"/>
      <w:proofErr w:type="gramStart"/>
      <w:r w:rsidR="00644BB6" w:rsidRPr="00B166E6">
        <w:rPr>
          <w:color w:val="000000"/>
        </w:rPr>
        <w:t>пос</w:t>
      </w:r>
      <w:proofErr w:type="gramEnd"/>
      <w:r w:rsidR="00644BB6" w:rsidRPr="00B166E6">
        <w:rPr>
          <w:color w:val="000000"/>
        </w:rPr>
        <w:t>іб</w:t>
      </w:r>
      <w:proofErr w:type="spellEnd"/>
      <w:r w:rsidR="00644BB6" w:rsidRPr="00B166E6">
        <w:rPr>
          <w:color w:val="000000"/>
          <w:lang w:val="uk-UA"/>
        </w:rPr>
        <w:t>.</w:t>
      </w:r>
      <w:r w:rsidR="00644BB6" w:rsidRPr="00B166E6">
        <w:rPr>
          <w:color w:val="000000"/>
        </w:rPr>
        <w:t xml:space="preserve"> для </w:t>
      </w:r>
      <w:proofErr w:type="spellStart"/>
      <w:r w:rsidR="00644BB6" w:rsidRPr="00B166E6">
        <w:rPr>
          <w:color w:val="000000"/>
        </w:rPr>
        <w:t>студентів</w:t>
      </w:r>
      <w:proofErr w:type="spellEnd"/>
      <w:r w:rsidR="00644BB6" w:rsidRPr="00B166E6">
        <w:rPr>
          <w:color w:val="000000"/>
        </w:rPr>
        <w:t xml:space="preserve"> </w:t>
      </w:r>
      <w:proofErr w:type="spellStart"/>
      <w:r w:rsidR="00644BB6" w:rsidRPr="00B166E6">
        <w:rPr>
          <w:color w:val="000000"/>
        </w:rPr>
        <w:t>економічних</w:t>
      </w:r>
      <w:proofErr w:type="spellEnd"/>
      <w:r w:rsidR="00644BB6" w:rsidRPr="00B166E6">
        <w:rPr>
          <w:color w:val="000000"/>
        </w:rPr>
        <w:t xml:space="preserve"> </w:t>
      </w:r>
      <w:proofErr w:type="spellStart"/>
      <w:r w:rsidR="00644BB6" w:rsidRPr="00B166E6">
        <w:rPr>
          <w:color w:val="000000"/>
        </w:rPr>
        <w:t>спеціальностей</w:t>
      </w:r>
      <w:proofErr w:type="spellEnd"/>
      <w:r w:rsidR="00644BB6" w:rsidRPr="00B166E6">
        <w:rPr>
          <w:color w:val="000000"/>
        </w:rPr>
        <w:t xml:space="preserve"> </w:t>
      </w:r>
      <w:proofErr w:type="spellStart"/>
      <w:r w:rsidR="00644BB6" w:rsidRPr="00B166E6">
        <w:rPr>
          <w:color w:val="000000"/>
        </w:rPr>
        <w:t>вищих</w:t>
      </w:r>
      <w:proofErr w:type="spellEnd"/>
      <w:r w:rsidR="00644BB6" w:rsidRPr="00B166E6">
        <w:rPr>
          <w:color w:val="000000"/>
        </w:rPr>
        <w:t xml:space="preserve"> </w:t>
      </w:r>
      <w:proofErr w:type="spellStart"/>
      <w:r w:rsidR="00644BB6" w:rsidRPr="00B166E6">
        <w:rPr>
          <w:color w:val="000000"/>
        </w:rPr>
        <w:t>навчальних</w:t>
      </w:r>
      <w:proofErr w:type="spellEnd"/>
      <w:r w:rsidR="00644BB6" w:rsidRPr="00B166E6">
        <w:rPr>
          <w:color w:val="000000"/>
        </w:rPr>
        <w:t xml:space="preserve"> </w:t>
      </w:r>
      <w:proofErr w:type="spellStart"/>
      <w:r w:rsidR="00644BB6" w:rsidRPr="00B166E6">
        <w:rPr>
          <w:color w:val="000000"/>
        </w:rPr>
        <w:t>закладів</w:t>
      </w:r>
      <w:proofErr w:type="spellEnd"/>
      <w:r w:rsidR="00644BB6" w:rsidRPr="00B166E6">
        <w:rPr>
          <w:color w:val="000000"/>
        </w:rPr>
        <w:t>. В.О.</w:t>
      </w:r>
      <w:r w:rsidR="00644BB6" w:rsidRPr="00B166E6">
        <w:rPr>
          <w:color w:val="000000"/>
          <w:lang w:val="uk-UA"/>
        </w:rPr>
        <w:t xml:space="preserve"> </w:t>
      </w:r>
      <w:proofErr w:type="spellStart"/>
      <w:r w:rsidR="00644BB6" w:rsidRPr="00B166E6">
        <w:rPr>
          <w:color w:val="000000"/>
        </w:rPr>
        <w:t>Протопопова</w:t>
      </w:r>
      <w:proofErr w:type="spellEnd"/>
      <w:r w:rsidR="00644BB6" w:rsidRPr="00B166E6">
        <w:rPr>
          <w:color w:val="000000"/>
        </w:rPr>
        <w:t xml:space="preserve">, А.Н. </w:t>
      </w:r>
      <w:proofErr w:type="spellStart"/>
      <w:r w:rsidR="00644BB6" w:rsidRPr="00B166E6">
        <w:rPr>
          <w:color w:val="000000"/>
        </w:rPr>
        <w:t>Полонський</w:t>
      </w:r>
      <w:proofErr w:type="spellEnd"/>
      <w:r w:rsidR="00644BB6" w:rsidRPr="00B166E6">
        <w:rPr>
          <w:color w:val="000000"/>
          <w:lang w:val="uk-UA"/>
        </w:rPr>
        <w:t xml:space="preserve">. </w:t>
      </w:r>
      <w:r w:rsidR="00644BB6" w:rsidRPr="00B166E6">
        <w:rPr>
          <w:color w:val="000000"/>
        </w:rPr>
        <w:t>– К: ЦУЛ, 2002. – 220 с.</w:t>
      </w:r>
    </w:p>
    <w:p w:rsidR="00644BB6" w:rsidRPr="00644BB6" w:rsidRDefault="00305C5F" w:rsidP="00B166E6">
      <w:pPr>
        <w:jc w:val="both"/>
        <w:rPr>
          <w:lang w:val="uk-UA"/>
        </w:rPr>
      </w:pPr>
      <w:r w:rsidRPr="00B166E6">
        <w:rPr>
          <w:color w:val="000000"/>
          <w:lang w:val="uk-UA"/>
        </w:rPr>
        <w:t>5.</w:t>
      </w:r>
      <w:r w:rsidR="00644BB6" w:rsidRPr="00B166E6">
        <w:rPr>
          <w:color w:val="000000"/>
          <w:lang w:val="uk-UA"/>
        </w:rPr>
        <w:t xml:space="preserve"> </w:t>
      </w:r>
      <w:proofErr w:type="spellStart"/>
      <w:r w:rsidR="00644BB6" w:rsidRPr="00B166E6">
        <w:rPr>
          <w:bCs/>
          <w:color w:val="000F39"/>
          <w:shd w:val="clear" w:color="auto" w:fill="FFFFFF"/>
          <w:lang w:val="uk-UA"/>
        </w:rPr>
        <w:t>Мостенська</w:t>
      </w:r>
      <w:proofErr w:type="spellEnd"/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shd w:val="clear" w:color="auto" w:fill="FFFFFF"/>
          <w:lang w:val="uk-UA"/>
        </w:rPr>
        <w:t>Т.Л.</w:t>
      </w:r>
      <w:r w:rsidR="00644BB6" w:rsidRPr="00B166E6">
        <w:rPr>
          <w:bCs/>
          <w:color w:val="000F39"/>
        </w:rPr>
        <w:t> </w:t>
      </w:r>
      <w:proofErr w:type="spellStart"/>
      <w:r w:rsidR="00644BB6" w:rsidRPr="00B166E6">
        <w:rPr>
          <w:bCs/>
          <w:color w:val="000F39"/>
          <w:shd w:val="clear" w:color="auto" w:fill="FFFFFF"/>
          <w:lang w:val="uk-UA"/>
        </w:rPr>
        <w:t>Підр</w:t>
      </w:r>
      <w:proofErr w:type="spellEnd"/>
      <w:r w:rsidR="00644BB6" w:rsidRPr="00B166E6">
        <w:rPr>
          <w:bCs/>
          <w:color w:val="000F39"/>
          <w:shd w:val="clear" w:color="auto" w:fill="FFFFFF"/>
          <w:lang w:val="uk-UA"/>
        </w:rPr>
        <w:t>.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shd w:val="clear" w:color="auto" w:fill="FFFFFF"/>
          <w:lang w:val="uk-UA"/>
        </w:rPr>
        <w:t xml:space="preserve">Вид. 2-ге. /Т.Л. </w:t>
      </w:r>
      <w:proofErr w:type="spellStart"/>
      <w:r w:rsidR="00644BB6" w:rsidRPr="00B166E6">
        <w:rPr>
          <w:bCs/>
          <w:color w:val="000F39"/>
          <w:shd w:val="clear" w:color="auto" w:fill="FFFFFF"/>
          <w:lang w:val="uk-UA"/>
        </w:rPr>
        <w:t>Мостенська</w:t>
      </w:r>
      <w:proofErr w:type="spellEnd"/>
      <w:r w:rsidR="00644BB6" w:rsidRPr="00B166E6">
        <w:rPr>
          <w:bCs/>
          <w:color w:val="000F39"/>
          <w:shd w:val="clear" w:color="auto" w:fill="FFFFFF"/>
          <w:lang w:val="uk-UA"/>
        </w:rPr>
        <w:t>, В.О. Новак,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lang w:val="uk-UA"/>
        </w:rPr>
        <w:t xml:space="preserve">М.Г. </w:t>
      </w:r>
      <w:r w:rsidR="00644BB6" w:rsidRPr="00B166E6">
        <w:rPr>
          <w:bCs/>
          <w:color w:val="000F39"/>
          <w:shd w:val="clear" w:color="auto" w:fill="FFFFFF"/>
          <w:lang w:val="uk-UA"/>
        </w:rPr>
        <w:t>Луцький,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lang w:val="uk-UA"/>
        </w:rPr>
        <w:t xml:space="preserve">О.В. </w:t>
      </w:r>
      <w:r w:rsidR="00644BB6" w:rsidRPr="00B166E6">
        <w:rPr>
          <w:bCs/>
          <w:color w:val="000F39"/>
          <w:shd w:val="clear" w:color="auto" w:fill="FFFFFF"/>
          <w:lang w:val="uk-UA"/>
        </w:rPr>
        <w:t>Ільєнко.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shd w:val="clear" w:color="auto" w:fill="FFFFFF"/>
          <w:lang w:val="uk-UA"/>
        </w:rPr>
        <w:t xml:space="preserve"> – 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shd w:val="clear" w:color="auto" w:fill="FFFFFF"/>
          <w:lang w:val="uk-UA"/>
        </w:rPr>
        <w:t>К.: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shd w:val="clear" w:color="auto" w:fill="FFFFFF"/>
          <w:lang w:val="uk-UA"/>
        </w:rPr>
        <w:t>Кондор-Видавництво, 2012. - 758</w:t>
      </w:r>
      <w:r w:rsidR="00644BB6" w:rsidRPr="00B166E6">
        <w:rPr>
          <w:bCs/>
          <w:color w:val="000F39"/>
        </w:rPr>
        <w:t> </w:t>
      </w:r>
      <w:r w:rsidR="00644BB6" w:rsidRPr="00B166E6">
        <w:rPr>
          <w:bCs/>
          <w:color w:val="000F39"/>
          <w:shd w:val="clear" w:color="auto" w:fill="FFFFFF"/>
          <w:lang w:val="uk-UA"/>
        </w:rPr>
        <w:t>с</w:t>
      </w:r>
    </w:p>
    <w:sectPr w:rsidR="00644BB6" w:rsidRPr="00644BB6" w:rsidSect="00EC7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E20"/>
    <w:rsid w:val="00095E20"/>
    <w:rsid w:val="00151D3E"/>
    <w:rsid w:val="001B2B66"/>
    <w:rsid w:val="00305C5F"/>
    <w:rsid w:val="00362082"/>
    <w:rsid w:val="00387710"/>
    <w:rsid w:val="00432753"/>
    <w:rsid w:val="0048345A"/>
    <w:rsid w:val="004F5C16"/>
    <w:rsid w:val="005910B3"/>
    <w:rsid w:val="00597E73"/>
    <w:rsid w:val="00644BB6"/>
    <w:rsid w:val="007C4152"/>
    <w:rsid w:val="00811B34"/>
    <w:rsid w:val="00822826"/>
    <w:rsid w:val="008F0E17"/>
    <w:rsid w:val="009374F1"/>
    <w:rsid w:val="00AD39C1"/>
    <w:rsid w:val="00B05A2B"/>
    <w:rsid w:val="00B166E6"/>
    <w:rsid w:val="00B33975"/>
    <w:rsid w:val="00BE4002"/>
    <w:rsid w:val="00D16236"/>
    <w:rsid w:val="00D225B8"/>
    <w:rsid w:val="00D8481D"/>
    <w:rsid w:val="00D9593F"/>
    <w:rsid w:val="00DD2D9E"/>
    <w:rsid w:val="00EA4940"/>
    <w:rsid w:val="00EB161D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95E20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D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918B3-B31C-4CFA-A202-25B59C5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TM</cp:lastModifiedBy>
  <cp:revision>3</cp:revision>
  <dcterms:created xsi:type="dcterms:W3CDTF">2017-10-11T03:19:00Z</dcterms:created>
  <dcterms:modified xsi:type="dcterms:W3CDTF">2017-10-16T16:42:00Z</dcterms:modified>
</cp:coreProperties>
</file>