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D3" w:rsidRPr="00B52F15" w:rsidRDefault="00B77AD3" w:rsidP="00B77AD3">
      <w:pPr>
        <w:jc w:val="center"/>
        <w:rPr>
          <w:rFonts w:ascii="Times New Roman" w:hAnsi="Times New Roman"/>
          <w:b/>
          <w:caps/>
          <w:sz w:val="28"/>
          <w:szCs w:val="28"/>
          <w:lang w:eastAsia="ar-SA"/>
        </w:rPr>
      </w:pPr>
      <w:r w:rsidRPr="00B52F15">
        <w:rPr>
          <w:rFonts w:ascii="Times New Roman" w:hAnsi="Times New Roman"/>
          <w:b/>
          <w:caps/>
          <w:sz w:val="28"/>
          <w:szCs w:val="28"/>
          <w:lang w:eastAsia="ar-SA"/>
        </w:rPr>
        <w:t>Міністерство освіти і науки України</w:t>
      </w:r>
    </w:p>
    <w:p w:rsidR="00B77AD3" w:rsidRPr="00B52F15" w:rsidRDefault="00B77AD3" w:rsidP="00B77AD3">
      <w:pPr>
        <w:jc w:val="center"/>
        <w:rPr>
          <w:rFonts w:ascii="Times New Roman" w:hAnsi="Times New Roman"/>
          <w:b/>
          <w:caps/>
          <w:sz w:val="28"/>
          <w:szCs w:val="28"/>
          <w:lang w:eastAsia="ar-SA"/>
        </w:rPr>
      </w:pPr>
      <w:r w:rsidRPr="00B52F15">
        <w:rPr>
          <w:rFonts w:ascii="Times New Roman" w:hAnsi="Times New Roman"/>
          <w:b/>
          <w:caps/>
          <w:sz w:val="28"/>
          <w:szCs w:val="28"/>
          <w:lang w:eastAsia="ar-SA"/>
        </w:rPr>
        <w:t>Національний авіаційний університет</w:t>
      </w:r>
    </w:p>
    <w:p w:rsidR="00B77AD3" w:rsidRPr="00531058" w:rsidRDefault="00B77AD3" w:rsidP="00B77AD3">
      <w:pPr>
        <w:jc w:val="center"/>
        <w:rPr>
          <w:rFonts w:ascii="Times New Roman" w:hAnsi="Times New Roman"/>
          <w:b/>
          <w:caps/>
          <w:sz w:val="28"/>
          <w:szCs w:val="28"/>
          <w:lang w:eastAsia="ar-SA"/>
        </w:rPr>
      </w:pPr>
      <w:r w:rsidRPr="00531058">
        <w:rPr>
          <w:rFonts w:ascii="Times New Roman" w:hAnsi="Times New Roman"/>
          <w:b/>
          <w:caps/>
          <w:sz w:val="28"/>
          <w:szCs w:val="28"/>
          <w:lang w:eastAsia="ar-SA"/>
        </w:rPr>
        <w:t>Навчально-науковий Гуманітарний інститут</w:t>
      </w:r>
    </w:p>
    <w:p w:rsidR="00B77AD3" w:rsidRPr="00531058" w:rsidRDefault="00B77AD3" w:rsidP="00B77AD3">
      <w:pPr>
        <w:ind w:firstLine="709"/>
        <w:jc w:val="center"/>
        <w:rPr>
          <w:rFonts w:ascii="Times New Roman" w:hAnsi="Times New Roman"/>
          <w:caps/>
          <w:sz w:val="28"/>
          <w:szCs w:val="28"/>
          <w:lang w:eastAsia="ar-SA"/>
        </w:rPr>
      </w:pPr>
      <w:r w:rsidRPr="00531058">
        <w:rPr>
          <w:rFonts w:ascii="Times New Roman" w:hAnsi="Times New Roman"/>
          <w:caps/>
          <w:sz w:val="28"/>
          <w:szCs w:val="28"/>
          <w:lang w:eastAsia="ar-SA"/>
        </w:rPr>
        <w:t>Кафедра авіаційної психології</w:t>
      </w:r>
    </w:p>
    <w:p w:rsidR="00B77AD3" w:rsidRPr="00531058" w:rsidRDefault="00B77AD3" w:rsidP="00B77AD3">
      <w:pPr>
        <w:ind w:firstLine="709"/>
        <w:jc w:val="center"/>
        <w:rPr>
          <w:rFonts w:ascii="Times New Roman" w:hAnsi="Times New Roman"/>
          <w:sz w:val="28"/>
          <w:szCs w:val="28"/>
          <w:lang w:eastAsia="ar-SA"/>
        </w:rPr>
      </w:pPr>
    </w:p>
    <w:p w:rsidR="00B77AD3" w:rsidRPr="00531058"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spacing w:line="360" w:lineRule="auto"/>
        <w:ind w:firstLine="709"/>
        <w:jc w:val="center"/>
        <w:rPr>
          <w:rFonts w:ascii="Times New Roman" w:hAnsi="Times New Roman"/>
          <w:b/>
          <w:caps/>
          <w:sz w:val="32"/>
          <w:szCs w:val="28"/>
          <w:lang w:eastAsia="ar-SA"/>
        </w:rPr>
      </w:pPr>
      <w:r w:rsidRPr="00B52F15">
        <w:rPr>
          <w:rFonts w:ascii="Times New Roman" w:hAnsi="Times New Roman"/>
          <w:b/>
          <w:caps/>
          <w:sz w:val="32"/>
          <w:szCs w:val="28"/>
          <w:lang w:eastAsia="ar-SA"/>
        </w:rPr>
        <w:t xml:space="preserve">Конспект лекцій </w:t>
      </w:r>
    </w:p>
    <w:p w:rsidR="00B77AD3" w:rsidRPr="00B52F15" w:rsidRDefault="00B77AD3" w:rsidP="00B77AD3">
      <w:pPr>
        <w:spacing w:line="360" w:lineRule="auto"/>
        <w:ind w:firstLine="709"/>
        <w:jc w:val="center"/>
        <w:rPr>
          <w:rFonts w:ascii="Times New Roman" w:hAnsi="Times New Roman"/>
          <w:sz w:val="32"/>
          <w:szCs w:val="28"/>
          <w:lang w:eastAsia="ar-SA"/>
        </w:rPr>
      </w:pPr>
      <w:r w:rsidRPr="00B52F15">
        <w:rPr>
          <w:rFonts w:ascii="Times New Roman" w:hAnsi="Times New Roman"/>
          <w:sz w:val="32"/>
          <w:szCs w:val="28"/>
          <w:lang w:eastAsia="ar-SA"/>
        </w:rPr>
        <w:t>з дисципліни «</w:t>
      </w:r>
      <w:r>
        <w:rPr>
          <w:rFonts w:ascii="Times New Roman" w:hAnsi="Times New Roman"/>
          <w:sz w:val="32"/>
          <w:szCs w:val="28"/>
          <w:lang w:eastAsia="ar-SA"/>
        </w:rPr>
        <w:t>Основи суїцидології</w:t>
      </w:r>
      <w:r w:rsidRPr="00B52F15">
        <w:rPr>
          <w:rFonts w:ascii="Times New Roman" w:hAnsi="Times New Roman"/>
          <w:sz w:val="32"/>
          <w:szCs w:val="28"/>
          <w:lang w:eastAsia="ar-SA"/>
        </w:rPr>
        <w:t>»</w:t>
      </w:r>
    </w:p>
    <w:p w:rsidR="00B77AD3" w:rsidRPr="00B52F15" w:rsidRDefault="00B77AD3" w:rsidP="00B77AD3">
      <w:pPr>
        <w:spacing w:line="360" w:lineRule="auto"/>
        <w:ind w:firstLine="709"/>
        <w:jc w:val="center"/>
        <w:rPr>
          <w:rFonts w:ascii="Times New Roman" w:hAnsi="Times New Roman"/>
          <w:sz w:val="32"/>
          <w:szCs w:val="28"/>
          <w:lang w:eastAsia="ar-SA"/>
        </w:rPr>
      </w:pPr>
      <w:r w:rsidRPr="00B52F15">
        <w:rPr>
          <w:rFonts w:ascii="Times New Roman" w:hAnsi="Times New Roman"/>
          <w:sz w:val="32"/>
          <w:szCs w:val="28"/>
          <w:lang w:eastAsia="ar-SA"/>
        </w:rPr>
        <w:t xml:space="preserve">за спеціальністю </w:t>
      </w:r>
      <w:r>
        <w:rPr>
          <w:rFonts w:ascii="Times New Roman" w:hAnsi="Times New Roman"/>
          <w:sz w:val="32"/>
          <w:szCs w:val="28"/>
          <w:lang w:eastAsia="ar-SA"/>
        </w:rPr>
        <w:t>053</w:t>
      </w:r>
      <w:r w:rsidRPr="00B52F15">
        <w:rPr>
          <w:rFonts w:ascii="Times New Roman" w:hAnsi="Times New Roman"/>
          <w:sz w:val="32"/>
          <w:szCs w:val="28"/>
          <w:lang w:eastAsia="ar-SA"/>
        </w:rPr>
        <w:t xml:space="preserve"> «</w:t>
      </w:r>
      <w:r>
        <w:rPr>
          <w:rFonts w:ascii="Times New Roman" w:hAnsi="Times New Roman"/>
          <w:sz w:val="32"/>
          <w:szCs w:val="28"/>
          <w:lang w:eastAsia="ar-SA"/>
        </w:rPr>
        <w:t>Психологія</w:t>
      </w:r>
      <w:r w:rsidRPr="00B52F15">
        <w:rPr>
          <w:rFonts w:ascii="Times New Roman" w:hAnsi="Times New Roman"/>
          <w:sz w:val="32"/>
          <w:szCs w:val="28"/>
          <w:lang w:eastAsia="ar-SA"/>
        </w:rPr>
        <w:t>»</w:t>
      </w:r>
    </w:p>
    <w:p w:rsidR="00B77AD3" w:rsidRPr="00B52F15" w:rsidRDefault="00B77AD3" w:rsidP="00B77AD3">
      <w:pPr>
        <w:ind w:firstLine="709"/>
        <w:jc w:val="center"/>
        <w:rPr>
          <w:rFonts w:ascii="Times New Roman" w:hAnsi="Times New Roman"/>
          <w:sz w:val="16"/>
          <w:szCs w:val="16"/>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ind w:firstLine="709"/>
        <w:jc w:val="center"/>
        <w:rPr>
          <w:rFonts w:ascii="Times New Roman" w:hAnsi="Times New Roman"/>
          <w:sz w:val="28"/>
          <w:szCs w:val="28"/>
          <w:lang w:eastAsia="ar-SA"/>
        </w:rPr>
      </w:pPr>
    </w:p>
    <w:p w:rsidR="00B77AD3" w:rsidRPr="00B52F15" w:rsidRDefault="00B77AD3" w:rsidP="00B77AD3">
      <w:pPr>
        <w:tabs>
          <w:tab w:val="left" w:pos="4860"/>
        </w:tabs>
        <w:ind w:firstLine="3119"/>
        <w:jc w:val="right"/>
        <w:rPr>
          <w:rFonts w:ascii="Times New Roman" w:hAnsi="Times New Roman"/>
          <w:sz w:val="28"/>
          <w:szCs w:val="28"/>
          <w:lang w:eastAsia="ar-SA"/>
        </w:rPr>
      </w:pPr>
      <w:r w:rsidRPr="00B52F15">
        <w:rPr>
          <w:rFonts w:ascii="Times New Roman" w:hAnsi="Times New Roman"/>
          <w:sz w:val="28"/>
          <w:szCs w:val="28"/>
          <w:lang w:eastAsia="ar-SA"/>
        </w:rPr>
        <w:t xml:space="preserve">Укладач: </w:t>
      </w:r>
    </w:p>
    <w:p w:rsidR="00B77AD3" w:rsidRPr="00B52F15" w:rsidRDefault="00B77AD3" w:rsidP="00B77AD3">
      <w:pPr>
        <w:tabs>
          <w:tab w:val="left" w:pos="4860"/>
        </w:tabs>
        <w:ind w:firstLine="3119"/>
        <w:jc w:val="right"/>
        <w:rPr>
          <w:rFonts w:ascii="Times New Roman" w:hAnsi="Times New Roman"/>
          <w:sz w:val="28"/>
          <w:szCs w:val="28"/>
          <w:lang w:eastAsia="ar-SA"/>
        </w:rPr>
      </w:pPr>
      <w:r>
        <w:rPr>
          <w:rFonts w:ascii="Times New Roman" w:hAnsi="Times New Roman"/>
          <w:sz w:val="28"/>
          <w:szCs w:val="28"/>
          <w:lang w:eastAsia="ar-SA"/>
        </w:rPr>
        <w:t>доцент кафедри авіаційної психології Т.Вашека</w:t>
      </w:r>
    </w:p>
    <w:p w:rsidR="00B77AD3" w:rsidRPr="00B52F15" w:rsidRDefault="00B77AD3" w:rsidP="00B77AD3">
      <w:pPr>
        <w:tabs>
          <w:tab w:val="left" w:pos="4860"/>
        </w:tabs>
        <w:ind w:firstLine="3119"/>
        <w:jc w:val="right"/>
        <w:rPr>
          <w:rFonts w:ascii="Times New Roman" w:hAnsi="Times New Roman"/>
          <w:color w:val="000000"/>
          <w:sz w:val="16"/>
          <w:szCs w:val="16"/>
          <w:lang w:eastAsia="ar-SA"/>
        </w:rPr>
      </w:pPr>
    </w:p>
    <w:p w:rsidR="00B77AD3" w:rsidRPr="00B52F15" w:rsidRDefault="00B77AD3" w:rsidP="00B77AD3">
      <w:pPr>
        <w:tabs>
          <w:tab w:val="left" w:pos="4860"/>
        </w:tabs>
        <w:ind w:firstLine="3119"/>
        <w:jc w:val="right"/>
        <w:rPr>
          <w:rFonts w:ascii="Times New Roman" w:hAnsi="Times New Roman"/>
          <w:color w:val="000000"/>
          <w:sz w:val="16"/>
          <w:szCs w:val="16"/>
          <w:lang w:eastAsia="ar-SA"/>
        </w:rPr>
      </w:pPr>
    </w:p>
    <w:p w:rsidR="00B77AD3" w:rsidRDefault="00B77AD3" w:rsidP="00B77AD3">
      <w:pPr>
        <w:tabs>
          <w:tab w:val="left" w:pos="4860"/>
        </w:tabs>
        <w:ind w:firstLine="3119"/>
        <w:jc w:val="right"/>
        <w:rPr>
          <w:rFonts w:ascii="Times New Roman" w:hAnsi="Times New Roman"/>
          <w:sz w:val="28"/>
          <w:szCs w:val="28"/>
          <w:lang w:eastAsia="ar-SA"/>
        </w:rPr>
      </w:pPr>
      <w:r w:rsidRPr="00B52F15">
        <w:rPr>
          <w:rFonts w:ascii="Times New Roman" w:hAnsi="Times New Roman"/>
          <w:sz w:val="28"/>
          <w:szCs w:val="28"/>
          <w:lang w:eastAsia="ar-SA"/>
        </w:rPr>
        <w:t xml:space="preserve">Конспект лекцій розглянутий та схвалений на </w:t>
      </w:r>
      <w:r>
        <w:rPr>
          <w:rFonts w:ascii="Times New Roman" w:hAnsi="Times New Roman"/>
          <w:sz w:val="28"/>
          <w:szCs w:val="28"/>
          <w:lang w:eastAsia="ar-SA"/>
        </w:rPr>
        <w:t xml:space="preserve">                                      </w:t>
      </w:r>
    </w:p>
    <w:p w:rsidR="00B77AD3" w:rsidRPr="00B52F15" w:rsidRDefault="00B77AD3" w:rsidP="00B77AD3">
      <w:pPr>
        <w:tabs>
          <w:tab w:val="left" w:pos="4860"/>
        </w:tabs>
        <w:ind w:firstLine="3119"/>
        <w:jc w:val="right"/>
        <w:rPr>
          <w:rFonts w:ascii="Times New Roman" w:hAnsi="Times New Roman"/>
          <w:sz w:val="28"/>
          <w:szCs w:val="28"/>
          <w:lang w:eastAsia="ar-SA"/>
        </w:rPr>
      </w:pPr>
      <w:r w:rsidRPr="00B52F15">
        <w:rPr>
          <w:rFonts w:ascii="Times New Roman" w:hAnsi="Times New Roman"/>
          <w:sz w:val="28"/>
          <w:szCs w:val="28"/>
          <w:lang w:eastAsia="ar-SA"/>
        </w:rPr>
        <w:t xml:space="preserve">засіданні кафедри </w:t>
      </w:r>
      <w:r w:rsidRPr="004E0F8A">
        <w:rPr>
          <w:rFonts w:ascii="Times New Roman" w:hAnsi="Times New Roman"/>
          <w:sz w:val="28"/>
          <w:szCs w:val="28"/>
          <w:lang w:eastAsia="ar-SA"/>
        </w:rPr>
        <w:t>авіаційної психології</w:t>
      </w:r>
    </w:p>
    <w:p w:rsidR="00B77AD3" w:rsidRPr="00B52F15" w:rsidRDefault="00B77AD3" w:rsidP="00B77AD3">
      <w:pPr>
        <w:tabs>
          <w:tab w:val="left" w:pos="4860"/>
        </w:tabs>
        <w:ind w:firstLine="3402"/>
        <w:jc w:val="right"/>
        <w:rPr>
          <w:rFonts w:ascii="Times New Roman" w:hAnsi="Times New Roman"/>
          <w:sz w:val="28"/>
          <w:szCs w:val="28"/>
          <w:lang w:eastAsia="ar-SA"/>
        </w:rPr>
      </w:pPr>
    </w:p>
    <w:p w:rsidR="00B77AD3" w:rsidRPr="00B52F15" w:rsidRDefault="00B77AD3" w:rsidP="00B77AD3">
      <w:pPr>
        <w:tabs>
          <w:tab w:val="left" w:pos="4860"/>
        </w:tabs>
        <w:jc w:val="right"/>
        <w:rPr>
          <w:rFonts w:ascii="Times New Roman" w:hAnsi="Times New Roman"/>
          <w:sz w:val="28"/>
          <w:szCs w:val="28"/>
          <w:lang w:eastAsia="ar-SA"/>
        </w:rPr>
      </w:pPr>
      <w:r>
        <w:rPr>
          <w:rFonts w:ascii="Times New Roman" w:hAnsi="Times New Roman"/>
          <w:sz w:val="28"/>
          <w:szCs w:val="28"/>
          <w:lang w:eastAsia="ar-SA"/>
        </w:rPr>
        <w:t xml:space="preserve">                                            </w:t>
      </w:r>
      <w:r w:rsidRPr="00B52F15">
        <w:rPr>
          <w:rFonts w:ascii="Times New Roman" w:hAnsi="Times New Roman"/>
          <w:sz w:val="28"/>
          <w:szCs w:val="28"/>
          <w:lang w:eastAsia="ar-SA"/>
        </w:rPr>
        <w:t>Протокол № ____ від «___»________ 201</w:t>
      </w:r>
      <w:r>
        <w:rPr>
          <w:rFonts w:ascii="Times New Roman" w:hAnsi="Times New Roman"/>
          <w:sz w:val="28"/>
          <w:szCs w:val="28"/>
          <w:lang w:eastAsia="ar-SA"/>
        </w:rPr>
        <w:t>7</w:t>
      </w:r>
      <w:r w:rsidRPr="00B52F15">
        <w:rPr>
          <w:rFonts w:ascii="Times New Roman" w:hAnsi="Times New Roman"/>
          <w:sz w:val="28"/>
          <w:szCs w:val="28"/>
          <w:lang w:eastAsia="ar-SA"/>
        </w:rPr>
        <w:t xml:space="preserve"> р.</w:t>
      </w:r>
    </w:p>
    <w:p w:rsidR="00B77AD3" w:rsidRPr="00B52F15" w:rsidRDefault="00B77AD3" w:rsidP="00B77AD3">
      <w:pPr>
        <w:tabs>
          <w:tab w:val="left" w:pos="4860"/>
        </w:tabs>
        <w:ind w:firstLine="3969"/>
        <w:jc w:val="right"/>
        <w:rPr>
          <w:rFonts w:ascii="Times New Roman" w:hAnsi="Times New Roman"/>
          <w:sz w:val="28"/>
          <w:szCs w:val="28"/>
          <w:lang w:eastAsia="ar-SA"/>
        </w:rPr>
      </w:pPr>
    </w:p>
    <w:p w:rsidR="00B77AD3" w:rsidRPr="00B52F15" w:rsidRDefault="00B77AD3" w:rsidP="00B77AD3">
      <w:pPr>
        <w:tabs>
          <w:tab w:val="left" w:pos="4860"/>
        </w:tabs>
        <w:jc w:val="right"/>
        <w:rPr>
          <w:rFonts w:ascii="Times New Roman" w:hAnsi="Times New Roman"/>
          <w:sz w:val="28"/>
          <w:szCs w:val="28"/>
          <w:lang w:eastAsia="ar-SA"/>
        </w:rPr>
      </w:pPr>
      <w:r>
        <w:rPr>
          <w:rFonts w:ascii="Times New Roman" w:hAnsi="Times New Roman"/>
          <w:sz w:val="28"/>
          <w:szCs w:val="28"/>
          <w:lang w:eastAsia="ar-SA"/>
        </w:rPr>
        <w:t xml:space="preserve">                                            </w:t>
      </w:r>
      <w:r w:rsidRPr="00B52F15">
        <w:rPr>
          <w:rFonts w:ascii="Times New Roman" w:hAnsi="Times New Roman"/>
          <w:sz w:val="28"/>
          <w:szCs w:val="28"/>
          <w:lang w:eastAsia="ar-SA"/>
        </w:rPr>
        <w:t>Завідувач кафедри</w:t>
      </w:r>
      <w:r>
        <w:rPr>
          <w:rFonts w:ascii="Times New Roman" w:hAnsi="Times New Roman"/>
          <w:sz w:val="28"/>
          <w:szCs w:val="28"/>
          <w:lang w:eastAsia="ar-SA"/>
        </w:rPr>
        <w:t xml:space="preserve">               Л.В.Помиткіна</w:t>
      </w:r>
    </w:p>
    <w:p w:rsidR="00B77AD3" w:rsidRPr="00B52F15" w:rsidRDefault="00B77AD3" w:rsidP="00B77AD3">
      <w:pPr>
        <w:pStyle w:val="1"/>
        <w:jc w:val="right"/>
        <w:rPr>
          <w:lang w:eastAsia="ar-SA"/>
        </w:rPr>
      </w:pPr>
    </w:p>
    <w:p w:rsidR="00B77AD3" w:rsidRPr="00B52F15" w:rsidRDefault="00B77AD3" w:rsidP="00B77AD3">
      <w:pPr>
        <w:rPr>
          <w:rFonts w:ascii="Times New Roman" w:hAnsi="Times New Roman"/>
          <w:lang w:eastAsia="ar-SA"/>
        </w:rPr>
      </w:pPr>
      <w:r w:rsidRPr="00B52F15">
        <w:rPr>
          <w:rFonts w:ascii="Times New Roman" w:hAnsi="Times New Roman"/>
          <w:lang w:eastAsia="ar-SA"/>
        </w:rPr>
        <w:br w:type="page"/>
      </w:r>
    </w:p>
    <w:p w:rsidR="00B77AD3" w:rsidRPr="006A15C9" w:rsidRDefault="00B77AD3" w:rsidP="00B77AD3">
      <w:pPr>
        <w:jc w:val="right"/>
        <w:rPr>
          <w:rFonts w:ascii="Times New Roman" w:hAnsi="Times New Roman"/>
          <w:b/>
          <w:lang w:eastAsia="ar-SA"/>
        </w:rPr>
      </w:pPr>
      <w:r w:rsidRPr="00B52F15">
        <w:rPr>
          <w:rFonts w:ascii="Times New Roman" w:hAnsi="Times New Roman"/>
          <w:b/>
          <w:lang w:eastAsia="ar-SA"/>
        </w:rPr>
        <w:lastRenderedPageBreak/>
        <w:t>Зразок оформлення лекції</w:t>
      </w:r>
    </w:p>
    <w:p w:rsidR="00B77AD3" w:rsidRPr="004E0F8A" w:rsidRDefault="00B77AD3" w:rsidP="00B77AD3">
      <w:pPr>
        <w:rPr>
          <w:rFonts w:ascii="Times New Roman" w:hAnsi="Times New Roman"/>
          <w:sz w:val="20"/>
          <w:szCs w:val="20"/>
          <w:lang w:eastAsia="ar-SA"/>
        </w:rPr>
      </w:pPr>
    </w:p>
    <w:p w:rsidR="00B77AD3" w:rsidRPr="004E0F8A" w:rsidRDefault="00B77AD3" w:rsidP="00B77AD3">
      <w:pPr>
        <w:ind w:firstLine="567"/>
        <w:jc w:val="center"/>
        <w:rPr>
          <w:rFonts w:ascii="Times New Roman" w:hAnsi="Times New Roman"/>
          <w:b/>
          <w:sz w:val="28"/>
          <w:szCs w:val="28"/>
          <w:lang w:eastAsia="ar-SA"/>
        </w:rPr>
      </w:pPr>
      <w:r w:rsidRPr="004E0F8A">
        <w:rPr>
          <w:rFonts w:ascii="Times New Roman" w:hAnsi="Times New Roman"/>
          <w:b/>
          <w:sz w:val="28"/>
          <w:szCs w:val="28"/>
          <w:lang w:eastAsia="ar-SA"/>
        </w:rPr>
        <w:t xml:space="preserve">Лекція № </w:t>
      </w:r>
      <w:r>
        <w:rPr>
          <w:rFonts w:ascii="Times New Roman" w:hAnsi="Times New Roman"/>
          <w:b/>
          <w:sz w:val="28"/>
          <w:szCs w:val="28"/>
          <w:lang w:eastAsia="ar-SA"/>
        </w:rPr>
        <w:t>2</w:t>
      </w:r>
    </w:p>
    <w:p w:rsidR="00B77AD3" w:rsidRPr="009841B1" w:rsidRDefault="00B77AD3" w:rsidP="00B77AD3">
      <w:pPr>
        <w:jc w:val="center"/>
        <w:rPr>
          <w:rFonts w:ascii="Times New Roman" w:hAnsi="Times New Roman"/>
          <w:b/>
          <w:sz w:val="28"/>
          <w:szCs w:val="28"/>
        </w:rPr>
      </w:pPr>
      <w:r w:rsidRPr="004E0F8A">
        <w:rPr>
          <w:rFonts w:ascii="Times New Roman" w:hAnsi="Times New Roman"/>
          <w:b/>
          <w:sz w:val="28"/>
          <w:szCs w:val="28"/>
          <w:lang w:eastAsia="ar-SA"/>
        </w:rPr>
        <w:t>Тема лекції</w:t>
      </w:r>
      <w:r w:rsidRPr="009841B1">
        <w:rPr>
          <w:rFonts w:ascii="Times New Roman" w:hAnsi="Times New Roman"/>
          <w:b/>
          <w:sz w:val="28"/>
          <w:szCs w:val="28"/>
          <w:lang w:eastAsia="ar-SA"/>
        </w:rPr>
        <w:t>:</w:t>
      </w:r>
      <w:r w:rsidRPr="009841B1">
        <w:rPr>
          <w:rFonts w:ascii="Times New Roman" w:hAnsi="Times New Roman"/>
          <w:sz w:val="28"/>
          <w:szCs w:val="28"/>
        </w:rPr>
        <w:t xml:space="preserve"> </w:t>
      </w:r>
      <w:r w:rsidRPr="0013623E">
        <w:rPr>
          <w:rFonts w:ascii="Times New Roman" w:hAnsi="Times New Roman"/>
          <w:noProof/>
          <w:sz w:val="28"/>
          <w:szCs w:val="28"/>
        </w:rPr>
        <w:t>Історичний розвиток поглядів на проблему самогубства</w:t>
      </w:r>
      <w:r w:rsidRPr="009841B1">
        <w:rPr>
          <w:rFonts w:ascii="Times New Roman" w:hAnsi="Times New Roman"/>
          <w:b/>
          <w:sz w:val="28"/>
          <w:szCs w:val="28"/>
        </w:rPr>
        <w:t>.</w:t>
      </w:r>
    </w:p>
    <w:p w:rsidR="00B77AD3" w:rsidRPr="00FD639B" w:rsidRDefault="00B77AD3" w:rsidP="00B77AD3">
      <w:pPr>
        <w:ind w:firstLine="567"/>
        <w:jc w:val="center"/>
        <w:rPr>
          <w:rFonts w:ascii="Times New Roman" w:hAnsi="Times New Roman"/>
          <w:b/>
          <w:lang w:eastAsia="ar-SA"/>
        </w:rPr>
      </w:pPr>
      <w:r w:rsidRPr="00FD639B">
        <w:rPr>
          <w:rFonts w:ascii="Times New Roman" w:hAnsi="Times New Roman"/>
          <w:b/>
          <w:lang w:eastAsia="ar-SA"/>
        </w:rPr>
        <w:t>План лекції</w:t>
      </w:r>
    </w:p>
    <w:p w:rsidR="00B77AD3" w:rsidRPr="0085249C" w:rsidRDefault="00B77AD3" w:rsidP="00B77AD3">
      <w:pPr>
        <w:numPr>
          <w:ilvl w:val="0"/>
          <w:numId w:val="1"/>
        </w:numPr>
        <w:jc w:val="both"/>
        <w:rPr>
          <w:rFonts w:ascii="Times New Roman" w:hAnsi="Times New Roman"/>
        </w:rPr>
      </w:pPr>
      <w:r w:rsidRPr="0085249C">
        <w:rPr>
          <w:rFonts w:ascii="Times New Roman" w:hAnsi="Times New Roman"/>
        </w:rPr>
        <w:t>Згуртованість соціальної групи як фактор</w:t>
      </w:r>
      <w:r>
        <w:rPr>
          <w:rFonts w:ascii="Times New Roman" w:hAnsi="Times New Roman"/>
        </w:rPr>
        <w:t>, що попереджує</w:t>
      </w:r>
      <w:r w:rsidRPr="0085249C">
        <w:rPr>
          <w:rFonts w:ascii="Times New Roman" w:hAnsi="Times New Roman"/>
        </w:rPr>
        <w:t xml:space="preserve"> самогубств</w:t>
      </w:r>
      <w:r>
        <w:rPr>
          <w:rFonts w:ascii="Times New Roman" w:hAnsi="Times New Roman"/>
        </w:rPr>
        <w:t>о</w:t>
      </w:r>
      <w:r w:rsidRPr="0085249C">
        <w:rPr>
          <w:rFonts w:ascii="Times New Roman" w:hAnsi="Times New Roman"/>
        </w:rPr>
        <w:t xml:space="preserve"> (за Е.Дюркґеймом). </w:t>
      </w:r>
    </w:p>
    <w:p w:rsidR="00B77AD3" w:rsidRPr="0085249C" w:rsidRDefault="00B77AD3" w:rsidP="00B77AD3">
      <w:pPr>
        <w:numPr>
          <w:ilvl w:val="0"/>
          <w:numId w:val="1"/>
        </w:numPr>
        <w:jc w:val="both"/>
        <w:rPr>
          <w:rFonts w:ascii="Times New Roman" w:hAnsi="Times New Roman"/>
        </w:rPr>
      </w:pPr>
      <w:r w:rsidRPr="0085249C">
        <w:rPr>
          <w:rFonts w:ascii="Times New Roman" w:hAnsi="Times New Roman"/>
        </w:rPr>
        <w:t>Феномен відчуження як фактор, що сприяє скоєнню суїциду</w:t>
      </w:r>
      <w:r>
        <w:rPr>
          <w:rFonts w:ascii="Times New Roman" w:hAnsi="Times New Roman"/>
        </w:rPr>
        <w:t>.</w:t>
      </w:r>
    </w:p>
    <w:p w:rsidR="00B77AD3" w:rsidRPr="0085249C" w:rsidRDefault="00B77AD3" w:rsidP="00B77AD3">
      <w:pPr>
        <w:numPr>
          <w:ilvl w:val="0"/>
          <w:numId w:val="1"/>
        </w:numPr>
        <w:jc w:val="both"/>
        <w:rPr>
          <w:rFonts w:ascii="Times New Roman" w:hAnsi="Times New Roman"/>
        </w:rPr>
      </w:pPr>
      <w:r w:rsidRPr="0085249C">
        <w:rPr>
          <w:rFonts w:ascii="Times New Roman" w:hAnsi="Times New Roman"/>
        </w:rPr>
        <w:t>Проблема співвідношення самогубства та релігійної віри в працях А.Камю, Ф.Ніцше, М.Бердяєва</w:t>
      </w:r>
      <w:r>
        <w:rPr>
          <w:rFonts w:ascii="Times New Roman" w:hAnsi="Times New Roman"/>
        </w:rPr>
        <w:t>.</w:t>
      </w:r>
    </w:p>
    <w:p w:rsidR="00B77AD3" w:rsidRPr="00853BF2" w:rsidRDefault="00B77AD3" w:rsidP="00B77AD3">
      <w:pPr>
        <w:ind w:left="737"/>
        <w:jc w:val="both"/>
        <w:rPr>
          <w:rFonts w:ascii="Times New Roman" w:hAnsi="Times New Roman"/>
        </w:rPr>
      </w:pPr>
    </w:p>
    <w:p w:rsidR="00B77AD3" w:rsidRPr="00853BF2" w:rsidRDefault="00B77AD3" w:rsidP="00B77AD3">
      <w:pPr>
        <w:ind w:left="737"/>
        <w:jc w:val="center"/>
        <w:rPr>
          <w:rFonts w:ascii="Times New Roman" w:hAnsi="Times New Roman"/>
        </w:rPr>
      </w:pPr>
      <w:r w:rsidRPr="006A15C9">
        <w:rPr>
          <w:rFonts w:ascii="Times New Roman" w:hAnsi="Times New Roman"/>
          <w:b/>
          <w:lang w:eastAsia="ar-SA"/>
        </w:rPr>
        <w:t>Література</w:t>
      </w:r>
    </w:p>
    <w:p w:rsidR="00B77AD3" w:rsidRPr="00B12356" w:rsidRDefault="00B77AD3" w:rsidP="00B77AD3">
      <w:pPr>
        <w:pStyle w:val="Normal"/>
        <w:widowControl/>
        <w:numPr>
          <w:ilvl w:val="0"/>
          <w:numId w:val="2"/>
        </w:numPr>
        <w:jc w:val="both"/>
        <w:rPr>
          <w:rFonts w:ascii="Times New Roman" w:hAnsi="Times New Roman"/>
          <w:sz w:val="24"/>
          <w:szCs w:val="24"/>
        </w:rPr>
      </w:pPr>
      <w:r w:rsidRPr="00B12356">
        <w:rPr>
          <w:rFonts w:ascii="Times New Roman" w:hAnsi="Times New Roman"/>
          <w:sz w:val="24"/>
          <w:szCs w:val="24"/>
        </w:rPr>
        <w:t>Бердяев Н. О самоубийстве. – М.: Изд-во МГУ, 1992.// Суицидология: Прошлое и настоящее: Проблема самоубийства в трудах философов, социологов, психотерапевтов и в художественных текстах. – М., «Когито-Центр», 2001.-569 с.</w:t>
      </w:r>
    </w:p>
    <w:p w:rsidR="00B77AD3" w:rsidRPr="00B12356" w:rsidRDefault="00B77AD3" w:rsidP="00B77AD3">
      <w:pPr>
        <w:numPr>
          <w:ilvl w:val="0"/>
          <w:numId w:val="2"/>
        </w:numPr>
        <w:jc w:val="both"/>
        <w:rPr>
          <w:rFonts w:ascii="Times New Roman" w:hAnsi="Times New Roman"/>
          <w:noProof/>
        </w:rPr>
      </w:pPr>
      <w:r w:rsidRPr="00B12356">
        <w:rPr>
          <w:rFonts w:ascii="Times New Roman" w:hAnsi="Times New Roman"/>
        </w:rPr>
        <w:t xml:space="preserve">Дюркгейм Е. Самоубийство. Социологический этюд.  - М.: Мысль, 1994. – С.286-297. </w:t>
      </w:r>
    </w:p>
    <w:p w:rsidR="00B77AD3" w:rsidRPr="00B12356" w:rsidRDefault="00B77AD3" w:rsidP="00B77AD3">
      <w:pPr>
        <w:pStyle w:val="Normal"/>
        <w:widowControl/>
        <w:numPr>
          <w:ilvl w:val="0"/>
          <w:numId w:val="2"/>
        </w:numPr>
        <w:jc w:val="both"/>
        <w:rPr>
          <w:rFonts w:ascii="Times New Roman" w:hAnsi="Times New Roman"/>
          <w:sz w:val="24"/>
          <w:szCs w:val="24"/>
        </w:rPr>
      </w:pPr>
      <w:r w:rsidRPr="00B12356">
        <w:rPr>
          <w:rFonts w:ascii="Times New Roman" w:hAnsi="Times New Roman"/>
          <w:sz w:val="24"/>
          <w:szCs w:val="24"/>
        </w:rPr>
        <w:t>Камю А. Миф о Сизифе/Пер.с фр.О.И.Скуратович. – Мн.: ООО „Попурри”, 2000. – 544 с.</w:t>
      </w:r>
    </w:p>
    <w:p w:rsidR="00B77AD3" w:rsidRPr="00B12356" w:rsidRDefault="00B77AD3" w:rsidP="00B77AD3">
      <w:pPr>
        <w:pStyle w:val="Normal"/>
        <w:widowControl/>
        <w:numPr>
          <w:ilvl w:val="0"/>
          <w:numId w:val="2"/>
        </w:numPr>
        <w:jc w:val="both"/>
        <w:rPr>
          <w:rFonts w:ascii="Times New Roman" w:hAnsi="Times New Roman"/>
          <w:sz w:val="24"/>
          <w:szCs w:val="24"/>
        </w:rPr>
      </w:pPr>
      <w:r w:rsidRPr="00B12356">
        <w:rPr>
          <w:rFonts w:ascii="Times New Roman" w:hAnsi="Times New Roman"/>
          <w:sz w:val="24"/>
          <w:szCs w:val="24"/>
        </w:rPr>
        <w:t>Ницше Ф. Веселая наука. Перевод К.Свасьяна.// Соч. в 2 т. – М., 1990.</w:t>
      </w:r>
    </w:p>
    <w:p w:rsidR="00B77AD3" w:rsidRPr="00B12356" w:rsidRDefault="00B77AD3" w:rsidP="00B77AD3">
      <w:pPr>
        <w:pStyle w:val="Normal"/>
        <w:widowControl/>
        <w:numPr>
          <w:ilvl w:val="0"/>
          <w:numId w:val="2"/>
        </w:numPr>
        <w:jc w:val="both"/>
        <w:rPr>
          <w:rFonts w:ascii="Times New Roman" w:hAnsi="Times New Roman"/>
          <w:sz w:val="24"/>
          <w:szCs w:val="24"/>
        </w:rPr>
      </w:pPr>
      <w:r w:rsidRPr="00B12356">
        <w:rPr>
          <w:rFonts w:ascii="Times New Roman" w:hAnsi="Times New Roman"/>
          <w:sz w:val="24"/>
          <w:szCs w:val="24"/>
        </w:rPr>
        <w:t>Фромм Э. Концепция человека у К.Маркса.// Фромм Э. Душа человека. – М.: ООО «Изд. АСТ-ЛТД», 1998. – 664 с., стр.243.</w:t>
      </w:r>
    </w:p>
    <w:p w:rsidR="00B77AD3" w:rsidRPr="00B12356" w:rsidRDefault="00B77AD3" w:rsidP="00B77AD3">
      <w:pPr>
        <w:numPr>
          <w:ilvl w:val="0"/>
          <w:numId w:val="2"/>
        </w:numPr>
        <w:jc w:val="both"/>
        <w:rPr>
          <w:rFonts w:ascii="Times New Roman" w:hAnsi="Times New Roman"/>
        </w:rPr>
      </w:pPr>
      <w:r w:rsidRPr="00B12356">
        <w:rPr>
          <w:rFonts w:ascii="Times New Roman" w:hAnsi="Times New Roman"/>
          <w:noProof/>
        </w:rPr>
        <w:t>Паперно И. Самоубийство как культурный институт.</w:t>
      </w:r>
      <w:r>
        <w:rPr>
          <w:rFonts w:ascii="Times New Roman" w:hAnsi="Times New Roman"/>
          <w:noProof/>
        </w:rPr>
        <w:t xml:space="preserve"> –</w:t>
      </w:r>
      <w:r w:rsidRPr="00B12356">
        <w:rPr>
          <w:rFonts w:ascii="Times New Roman" w:hAnsi="Times New Roman"/>
          <w:noProof/>
        </w:rPr>
        <w:t xml:space="preserve"> М.: Новое лит-е обозрение, 1999. – 256 с.</w:t>
      </w:r>
    </w:p>
    <w:p w:rsidR="00B77AD3" w:rsidRPr="00B12356" w:rsidRDefault="00B77AD3" w:rsidP="00B77AD3">
      <w:pPr>
        <w:ind w:firstLine="708"/>
        <w:jc w:val="both"/>
        <w:rPr>
          <w:rFonts w:ascii="Times New Roman" w:hAnsi="Times New Roman"/>
        </w:rPr>
      </w:pPr>
    </w:p>
    <w:p w:rsidR="00B77AD3" w:rsidRDefault="00B77AD3" w:rsidP="00B77AD3">
      <w:pPr>
        <w:shd w:val="clear" w:color="auto" w:fill="FFFFFF"/>
        <w:tabs>
          <w:tab w:val="left" w:pos="540"/>
        </w:tabs>
        <w:jc w:val="center"/>
        <w:rPr>
          <w:rFonts w:ascii="Times New Roman" w:hAnsi="Times New Roman"/>
          <w:b/>
          <w:lang w:eastAsia="ar-SA"/>
        </w:rPr>
      </w:pPr>
      <w:r w:rsidRPr="00FD639B">
        <w:rPr>
          <w:rFonts w:ascii="Times New Roman" w:hAnsi="Times New Roman"/>
          <w:b/>
          <w:lang w:eastAsia="ar-SA"/>
        </w:rPr>
        <w:t>Зміст лекції</w:t>
      </w:r>
    </w:p>
    <w:p w:rsidR="00B77AD3" w:rsidRPr="00FD639B" w:rsidRDefault="00B77AD3" w:rsidP="00B77AD3">
      <w:pPr>
        <w:shd w:val="clear" w:color="auto" w:fill="FFFFFF"/>
        <w:tabs>
          <w:tab w:val="left" w:pos="540"/>
        </w:tabs>
        <w:jc w:val="center"/>
        <w:rPr>
          <w:rFonts w:ascii="Times New Roman" w:hAnsi="Times New Roman"/>
          <w:b/>
          <w:lang w:eastAsia="ar-SA"/>
        </w:rPr>
      </w:pPr>
    </w:p>
    <w:p w:rsidR="00B77AD3" w:rsidRDefault="00B77AD3" w:rsidP="00B77AD3">
      <w:pPr>
        <w:jc w:val="both"/>
        <w:rPr>
          <w:noProof/>
          <w:sz w:val="28"/>
          <w:szCs w:val="28"/>
        </w:rPr>
      </w:pPr>
      <w:r w:rsidRPr="002A10C8">
        <w:rPr>
          <w:rFonts w:ascii="Times New Roman" w:hAnsi="Times New Roman"/>
          <w:lang w:eastAsia="ar-SA"/>
        </w:rPr>
        <w:tab/>
      </w:r>
      <w:r w:rsidRPr="002A10C8">
        <w:rPr>
          <w:rFonts w:ascii="Times New Roman" w:hAnsi="Times New Roman"/>
          <w:b/>
          <w:lang w:eastAsia="ar-SA"/>
        </w:rPr>
        <w:t>Питання1.</w:t>
      </w:r>
      <w:r w:rsidRPr="002A10C8">
        <w:rPr>
          <w:rFonts w:ascii="Times New Roman" w:hAnsi="Times New Roman"/>
          <w:lang w:eastAsia="ar-SA"/>
        </w:rPr>
        <w:t xml:space="preserve"> </w:t>
      </w:r>
      <w:r w:rsidRPr="002A10C8">
        <w:rPr>
          <w:rFonts w:ascii="Times New Roman" w:hAnsi="Times New Roman"/>
        </w:rPr>
        <w:t>Засновником сучасної суїцидології вважається французький соціолог Еміль Дюркґейм. У всесвітньо відомій роботі „Самогубство. Соціологічний етюд” він розглядає, як змінюється показник самогубства в зв`язку з різними супровідними явищами соціального порядку. Він розглядає вплив сім`ї, релігії та професійної спільноти на формування «імунітету» проти самогубства. Існує зворотна залежність між показником самогубств та ступенем інтеграції соціальних груп. З ослабленням зв`язків між індивідом та суспільством кількість самогубств збільшується.</w:t>
      </w:r>
      <w:r w:rsidRPr="002A10C8">
        <w:rPr>
          <w:noProof/>
          <w:sz w:val="28"/>
          <w:szCs w:val="28"/>
        </w:rPr>
        <w:t xml:space="preserve"> </w:t>
      </w:r>
    </w:p>
    <w:p w:rsidR="00B77AD3" w:rsidRDefault="00B77AD3" w:rsidP="00B77AD3">
      <w:pPr>
        <w:jc w:val="both"/>
        <w:rPr>
          <w:rFonts w:ascii="Times New Roman" w:hAnsi="Times New Roman"/>
          <w:noProof/>
        </w:rPr>
      </w:pPr>
      <w:r>
        <w:rPr>
          <w:noProof/>
          <w:sz w:val="28"/>
          <w:szCs w:val="28"/>
        </w:rPr>
        <w:tab/>
      </w:r>
      <w:r w:rsidRPr="002A10C8">
        <w:rPr>
          <w:rFonts w:ascii="Times New Roman" w:hAnsi="Times New Roman"/>
          <w:noProof/>
        </w:rPr>
        <w:t>Еміль Дюрк</w:t>
      </w:r>
      <w:r w:rsidRPr="002A10C8">
        <w:rPr>
          <w:rFonts w:ascii="Times New Roman" w:hAnsi="Times New Roman"/>
        </w:rPr>
        <w:t>ґ</w:t>
      </w:r>
      <w:r w:rsidRPr="002A10C8">
        <w:rPr>
          <w:rFonts w:ascii="Times New Roman" w:hAnsi="Times New Roman"/>
          <w:noProof/>
        </w:rPr>
        <w:t xml:space="preserve">ейм поділив самогубства на три основні категорії. </w:t>
      </w:r>
      <w:r w:rsidRPr="002A10C8">
        <w:rPr>
          <w:rFonts w:ascii="Times New Roman" w:hAnsi="Times New Roman"/>
          <w:b/>
          <w:noProof/>
        </w:rPr>
        <w:t>Егоїстичне</w:t>
      </w:r>
      <w:r w:rsidRPr="002A10C8">
        <w:rPr>
          <w:rFonts w:ascii="Times New Roman" w:hAnsi="Times New Roman"/>
          <w:noProof/>
        </w:rPr>
        <w:t xml:space="preserve"> самогубство характерно для індивідів, що втратили почуття  єдності зі своєю соціальною групою і, таким чином, більше не відчувають себе підвладними соціальному, сімейному та релігійному контролю з її сторони. </w:t>
      </w:r>
      <w:r w:rsidRPr="002A10C8">
        <w:rPr>
          <w:rFonts w:ascii="Times New Roman" w:hAnsi="Times New Roman"/>
          <w:b/>
          <w:noProof/>
        </w:rPr>
        <w:t>Аномічне</w:t>
      </w:r>
      <w:r w:rsidRPr="002A10C8">
        <w:rPr>
          <w:rFonts w:ascii="Times New Roman" w:hAnsi="Times New Roman"/>
          <w:noProof/>
        </w:rPr>
        <w:t xml:space="preserve"> (від франц. anomic - відсутність закону, організації) самогубство спостерігається серед проживаючих у суспільстві, де бракує “колективного порядку”, оскільки воно знаходиться на стадії докорінних соціальних змін або переживає політичну кризу. </w:t>
      </w:r>
      <w:r w:rsidRPr="002A10C8">
        <w:rPr>
          <w:rFonts w:ascii="Times New Roman" w:hAnsi="Times New Roman"/>
          <w:b/>
          <w:noProof/>
        </w:rPr>
        <w:t>Альтруїстичне</w:t>
      </w:r>
      <w:r w:rsidRPr="002A10C8">
        <w:rPr>
          <w:rFonts w:ascii="Times New Roman" w:hAnsi="Times New Roman"/>
          <w:noProof/>
        </w:rPr>
        <w:t xml:space="preserve"> самогубство - це акт самопожертви, при якому людина свідомо віддає своє життя заради блага своєї соціальної групи, що відбиває вплив групової ідентифікації.</w:t>
      </w:r>
    </w:p>
    <w:p w:rsidR="00B77AD3" w:rsidRPr="002A10C8" w:rsidRDefault="00B77AD3" w:rsidP="00B77AD3">
      <w:pPr>
        <w:jc w:val="both"/>
        <w:rPr>
          <w:rFonts w:ascii="Times New Roman" w:hAnsi="Times New Roman"/>
        </w:rPr>
      </w:pPr>
      <w:r>
        <w:rPr>
          <w:rFonts w:ascii="Times New Roman" w:hAnsi="Times New Roman"/>
          <w:noProof/>
        </w:rPr>
        <w:tab/>
      </w:r>
      <w:r w:rsidRPr="002A10C8">
        <w:rPr>
          <w:rFonts w:ascii="Times New Roman" w:hAnsi="Times New Roman"/>
        </w:rPr>
        <w:t>Як висновок Е. Дюркґейм наводить практичні рекомендації до попередження самогубства в суспільстві. Відкинувши можливість заборони самогубства та застосування виховання з метою його профілактики, автор доходить висновку, що основним засобом у боротьбі з суїцидами є підвищення згуртованості соціальних груп.</w:t>
      </w:r>
    </w:p>
    <w:p w:rsidR="00B77AD3" w:rsidRDefault="00B77AD3" w:rsidP="00B77AD3">
      <w:pPr>
        <w:ind w:firstLine="708"/>
        <w:jc w:val="both"/>
        <w:rPr>
          <w:rFonts w:ascii="Times New Roman" w:hAnsi="Times New Roman"/>
        </w:rPr>
      </w:pPr>
      <w:r w:rsidRPr="005D12DC">
        <w:rPr>
          <w:rFonts w:ascii="Times New Roman" w:hAnsi="Times New Roman"/>
          <w:b/>
          <w:lang w:eastAsia="ar-SA"/>
        </w:rPr>
        <w:t>Питання 2.</w:t>
      </w:r>
      <w:r w:rsidRPr="005D12DC">
        <w:rPr>
          <w:rFonts w:ascii="Times New Roman" w:hAnsi="Times New Roman"/>
        </w:rPr>
        <w:t xml:space="preserve"> Протилежним феноменом, що сприяє втраті смислу життя та розвитку суїцидальних тенденцій, є поняття відчуження, яке було детально описано в роботах К.Маркса та Е.Фромма. К.Маркс на перший план висуває не релігійне, а економічне відчуження. вводить поняття відчуженої праці. Робітник відчужений не лише від створених ним продуктів, „відчуження проявляється не тільки в кінцевому результаті, але </w:t>
      </w:r>
      <w:r w:rsidRPr="005D12DC">
        <w:rPr>
          <w:rFonts w:ascii="Times New Roman" w:hAnsi="Times New Roman"/>
        </w:rPr>
        <w:lastRenderedPageBreak/>
        <w:t>і в самому акті виробництва, в самій виробничій діяльності”.</w:t>
      </w:r>
      <w:r w:rsidRPr="005D12DC">
        <w:rPr>
          <w:sz w:val="28"/>
          <w:szCs w:val="28"/>
        </w:rPr>
        <w:t xml:space="preserve"> </w:t>
      </w:r>
      <w:r w:rsidRPr="005D12DC">
        <w:rPr>
          <w:rFonts w:ascii="Times New Roman" w:hAnsi="Times New Roman"/>
        </w:rPr>
        <w:t>Від концепції відчуженої праці Маркс переходить до концепції відчуження людини від самої себе, від інших людей і від природи. Відчуження приводить до переоцінки всіх цінностей. Якщо людина вважає вищою метою прибуток, працю і економію, вона не помічає справжні моральні цінності: чисту совість, доброчинність. У стані відчуження кожна сфера життя не пов`язана з іншими (економіка з мораллю). І це специфічна особливість царства відчуження, де кожен обертається в колі своєї власної відчуженості і нікого не зачіпає відчуженість інших людей та чужий біль.</w:t>
      </w:r>
    </w:p>
    <w:p w:rsidR="00B77AD3" w:rsidRPr="005D12DC" w:rsidRDefault="00B77AD3" w:rsidP="00B77AD3">
      <w:pPr>
        <w:ind w:firstLine="708"/>
        <w:jc w:val="both"/>
        <w:rPr>
          <w:rFonts w:ascii="Times New Roman" w:hAnsi="Times New Roman"/>
        </w:rPr>
      </w:pPr>
      <w:r w:rsidRPr="005D12DC">
        <w:rPr>
          <w:rFonts w:ascii="Times New Roman" w:hAnsi="Times New Roman"/>
        </w:rPr>
        <w:t xml:space="preserve">Як стверджує </w:t>
      </w:r>
      <w:r w:rsidRPr="005D12DC">
        <w:rPr>
          <w:rFonts w:ascii="Times New Roman" w:hAnsi="Times New Roman"/>
          <w:b/>
          <w:i/>
        </w:rPr>
        <w:t>Е.Фромм</w:t>
      </w:r>
      <w:r w:rsidRPr="005D12DC">
        <w:rPr>
          <w:rFonts w:ascii="Times New Roman" w:hAnsi="Times New Roman"/>
        </w:rPr>
        <w:t xml:space="preserve"> у праці „Концепція людини у К.Маркса”, історія внесла лише одну поправку в Марксову концепцію відчуження: Маркс вважав, що робітничий клас – це найбільш відчужений клас і тому звільнення від відчуження повинно починатися із звільнення робітничого класу. Маркс не міг передбачити масштабів масового відчуження, що охопило більшу частину людства. Людські стосунки стають стосунками двох автоматів, відчужених один від одного, кожен з яких забезпечує власну безпеку тим, що не виокремлюється з натовпу, не відрізняється від інших думками, почуттями, діями. „Намагаючись якомога менше відокремлюватись від оточуючих, кожен залишається безмежно самотнім; він переповнюється почуттям невпевненості, тривоги і вини, які з`являються завжди, коли людина не може подолати свою самотність”. </w:t>
      </w:r>
    </w:p>
    <w:p w:rsidR="00B77AD3" w:rsidRPr="005D12DC" w:rsidRDefault="00B77AD3" w:rsidP="00B77AD3">
      <w:pPr>
        <w:jc w:val="both"/>
        <w:rPr>
          <w:rFonts w:ascii="Times New Roman" w:hAnsi="Times New Roman"/>
          <w:b/>
        </w:rPr>
      </w:pPr>
      <w:r>
        <w:rPr>
          <w:rFonts w:ascii="Times New Roman" w:hAnsi="Times New Roman"/>
        </w:rPr>
        <w:tab/>
      </w:r>
      <w:r w:rsidRPr="005D12DC">
        <w:rPr>
          <w:rFonts w:ascii="Times New Roman" w:hAnsi="Times New Roman"/>
          <w:b/>
        </w:rPr>
        <w:t xml:space="preserve">Питання 3. </w:t>
      </w:r>
    </w:p>
    <w:p w:rsidR="00B77AD3" w:rsidRDefault="00B77AD3" w:rsidP="00B77AD3">
      <w:pPr>
        <w:ind w:firstLine="708"/>
        <w:jc w:val="both"/>
        <w:rPr>
          <w:rFonts w:ascii="Times New Roman" w:hAnsi="Times New Roman"/>
        </w:rPr>
      </w:pPr>
      <w:r>
        <w:rPr>
          <w:rFonts w:ascii="Times New Roman" w:hAnsi="Times New Roman"/>
        </w:rPr>
        <w:t>На думку Альбера</w:t>
      </w:r>
      <w:r w:rsidRPr="005D12DC">
        <w:rPr>
          <w:rFonts w:ascii="Times New Roman" w:hAnsi="Times New Roman"/>
        </w:rPr>
        <w:t xml:space="preserve"> Камю, </w:t>
      </w:r>
      <w:r>
        <w:rPr>
          <w:rFonts w:ascii="Times New Roman" w:hAnsi="Times New Roman"/>
        </w:rPr>
        <w:t xml:space="preserve">життя абсурдне, а </w:t>
      </w:r>
      <w:r w:rsidRPr="005D12DC">
        <w:rPr>
          <w:rFonts w:ascii="Times New Roman" w:hAnsi="Times New Roman"/>
        </w:rPr>
        <w:t>причиною усвідомлення абсурдності життя є нудьга, що породжує автоматизм життя і водночас змушує працювати свідомість. Перед людиною виникає вибір: або повернення на круги своя,</w:t>
      </w:r>
      <w:r>
        <w:rPr>
          <w:rFonts w:ascii="Times New Roman" w:hAnsi="Times New Roman"/>
        </w:rPr>
        <w:t xml:space="preserve"> до щоденної роботи та нудьги</w:t>
      </w:r>
      <w:r w:rsidRPr="005D12DC">
        <w:rPr>
          <w:rFonts w:ascii="Times New Roman" w:hAnsi="Times New Roman"/>
        </w:rPr>
        <w:t xml:space="preserve"> або повне пробудження. А наслідком пробудження може стати самогубство</w:t>
      </w:r>
      <w:r>
        <w:rPr>
          <w:rFonts w:ascii="Times New Roman" w:hAnsi="Times New Roman"/>
        </w:rPr>
        <w:t>.</w:t>
      </w:r>
    </w:p>
    <w:p w:rsidR="00B77AD3" w:rsidRDefault="00B77AD3" w:rsidP="00B77AD3">
      <w:pPr>
        <w:jc w:val="both"/>
        <w:rPr>
          <w:rFonts w:ascii="Times New Roman" w:hAnsi="Times New Roman"/>
        </w:rPr>
      </w:pPr>
      <w:r>
        <w:rPr>
          <w:rFonts w:ascii="Times New Roman" w:hAnsi="Times New Roman"/>
        </w:rPr>
        <w:tab/>
      </w:r>
      <w:r w:rsidRPr="005D12DC">
        <w:rPr>
          <w:rFonts w:ascii="Times New Roman" w:hAnsi="Times New Roman"/>
        </w:rPr>
        <w:t xml:space="preserve">Ф.Ніцше розвиває ідею нігілізму, під яким має на увазі уявлення про світ, повністю позбавлене ілюзій. Ідея „смерті Бога” привела Ф.Ніцше до нового світорозуміння, згідно з яким світ не має початку і кінця. У християнській традиції мораль та істина укорінені в Бозі. Таким чином, якщо Бог мертвий, то зникає основа для етики та істини. Ніщо не істинне і „все є дозволеним!” </w:t>
      </w:r>
    </w:p>
    <w:p w:rsidR="00B77AD3" w:rsidRDefault="00B77AD3" w:rsidP="00B77AD3">
      <w:pPr>
        <w:jc w:val="both"/>
        <w:rPr>
          <w:rFonts w:ascii="Times New Roman" w:hAnsi="Times New Roman"/>
        </w:rPr>
      </w:pPr>
      <w:r>
        <w:rPr>
          <w:rFonts w:ascii="Times New Roman" w:hAnsi="Times New Roman"/>
        </w:rPr>
        <w:tab/>
      </w:r>
      <w:r w:rsidRPr="00F61861">
        <w:rPr>
          <w:rFonts w:ascii="Times New Roman" w:hAnsi="Times New Roman"/>
        </w:rPr>
        <w:t>Проблема співвідношення самогубства та релігійної віри яскраво зображена в  роботі М.Бердяєва „Про самогубство”. Основною думкою цього твору є твердження, що питання про самогубство – це питання про релігійний сенс життя. Самогубство його заперечує. Згідно з М.Бердяєвим, самогубство є запереченням трьох вищих християнських чеснот: віри, надії та любові. Суїцидент – це людина, що втратила віру, надію, яка не має любові і думає лише про себе, а не про ближніх. „Людина не вірить, не сподівається, не любить в той темний момент свого життя, коли вона вирішує його скінчити. Якщо їй вдасться вирватись з темної точки, проминути її, то в ній можуть пробудитися і віра, і надія, і любов”. Але, найтрагічніше те, що людина приймає цю чорну точку часу за все життя. В наступну мить надія могла б пробудитись, але людина не доживає до цієї миті.</w:t>
      </w:r>
    </w:p>
    <w:p w:rsidR="00D63C55" w:rsidRDefault="00B77AD3">
      <w:bookmarkStart w:id="0" w:name="_GoBack"/>
      <w:bookmarkEnd w:id="0"/>
    </w:p>
    <w:sectPr w:rsidR="00D63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Roman PS">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97149"/>
    <w:multiLevelType w:val="hybridMultilevel"/>
    <w:tmpl w:val="BBF4F860"/>
    <w:lvl w:ilvl="0" w:tplc="C81A23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6F6E29"/>
    <w:multiLevelType w:val="hybridMultilevel"/>
    <w:tmpl w:val="B3460A86"/>
    <w:lvl w:ilvl="0" w:tplc="C81A23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8D"/>
    <w:rsid w:val="00800D8D"/>
    <w:rsid w:val="00AB4B21"/>
    <w:rsid w:val="00AC4690"/>
    <w:rsid w:val="00B77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D3"/>
    <w:pPr>
      <w:spacing w:after="0" w:line="240" w:lineRule="auto"/>
    </w:pPr>
    <w:rPr>
      <w:rFonts w:ascii="Calibri" w:eastAsia="Times New Roman" w:hAnsi="Calibri" w:cs="Times New Roman"/>
      <w:sz w:val="24"/>
      <w:szCs w:val="24"/>
      <w:lang w:val="uk-UA" w:bidi="en-US"/>
    </w:rPr>
  </w:style>
  <w:style w:type="paragraph" w:styleId="1">
    <w:name w:val="heading 1"/>
    <w:basedOn w:val="a"/>
    <w:next w:val="a"/>
    <w:link w:val="10"/>
    <w:autoRedefine/>
    <w:uiPriority w:val="9"/>
    <w:qFormat/>
    <w:rsid w:val="00B77AD3"/>
    <w:pPr>
      <w:keepNext/>
      <w:jc w:val="center"/>
      <w:outlineLvl w:val="0"/>
    </w:pPr>
    <w:rPr>
      <w:rFonts w:ascii="Times New Roman"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AD3"/>
    <w:rPr>
      <w:rFonts w:ascii="Times New Roman" w:eastAsia="Times New Roman" w:hAnsi="Times New Roman" w:cs="Times New Roman"/>
      <w:b/>
      <w:bCs/>
      <w:sz w:val="24"/>
      <w:szCs w:val="32"/>
      <w:lang w:val="uk-UA" w:bidi="en-US"/>
    </w:rPr>
  </w:style>
  <w:style w:type="paragraph" w:customStyle="1" w:styleId="Normal">
    <w:name w:val="Normal"/>
    <w:rsid w:val="00B77AD3"/>
    <w:pPr>
      <w:widowControl w:val="0"/>
      <w:spacing w:after="0" w:line="240" w:lineRule="auto"/>
    </w:pPr>
    <w:rPr>
      <w:rFonts w:ascii="Roman PS" w:eastAsia="Times New Roman" w:hAnsi="Roman PS"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D3"/>
    <w:pPr>
      <w:spacing w:after="0" w:line="240" w:lineRule="auto"/>
    </w:pPr>
    <w:rPr>
      <w:rFonts w:ascii="Calibri" w:eastAsia="Times New Roman" w:hAnsi="Calibri" w:cs="Times New Roman"/>
      <w:sz w:val="24"/>
      <w:szCs w:val="24"/>
      <w:lang w:val="uk-UA" w:bidi="en-US"/>
    </w:rPr>
  </w:style>
  <w:style w:type="paragraph" w:styleId="1">
    <w:name w:val="heading 1"/>
    <w:basedOn w:val="a"/>
    <w:next w:val="a"/>
    <w:link w:val="10"/>
    <w:autoRedefine/>
    <w:uiPriority w:val="9"/>
    <w:qFormat/>
    <w:rsid w:val="00B77AD3"/>
    <w:pPr>
      <w:keepNext/>
      <w:jc w:val="center"/>
      <w:outlineLvl w:val="0"/>
    </w:pPr>
    <w:rPr>
      <w:rFonts w:ascii="Times New Roman"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AD3"/>
    <w:rPr>
      <w:rFonts w:ascii="Times New Roman" w:eastAsia="Times New Roman" w:hAnsi="Times New Roman" w:cs="Times New Roman"/>
      <w:b/>
      <w:bCs/>
      <w:sz w:val="24"/>
      <w:szCs w:val="32"/>
      <w:lang w:val="uk-UA" w:bidi="en-US"/>
    </w:rPr>
  </w:style>
  <w:style w:type="paragraph" w:customStyle="1" w:styleId="Normal">
    <w:name w:val="Normal"/>
    <w:rsid w:val="00B77AD3"/>
    <w:pPr>
      <w:widowControl w:val="0"/>
      <w:spacing w:after="0" w:line="240" w:lineRule="auto"/>
    </w:pPr>
    <w:rPr>
      <w:rFonts w:ascii="Roman PS" w:eastAsia="Times New Roman" w:hAnsi="Roman PS"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5611</Characters>
  <Application>Microsoft Office Word</Application>
  <DocSecurity>0</DocSecurity>
  <Lines>46</Lines>
  <Paragraphs>13</Paragraphs>
  <ScaleCrop>false</ScaleCrop>
  <Company>SPecialiST RePack</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2017-12-11T14:53:00Z</dcterms:created>
  <dcterms:modified xsi:type="dcterms:W3CDTF">2017-12-11T14:53:00Z</dcterms:modified>
</cp:coreProperties>
</file>