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CC" w:rsidRDefault="00320ECC" w:rsidP="00320ECC">
      <w:pPr>
        <w:jc w:val="center"/>
        <w:rPr>
          <w:b/>
        </w:rPr>
      </w:pPr>
      <w:proofErr w:type="spellStart"/>
      <w:r>
        <w:rPr>
          <w:b/>
        </w:rPr>
        <w:t>Методичні</w:t>
      </w:r>
      <w:proofErr w:type="spellEnd"/>
      <w:r>
        <w:rPr>
          <w:b/>
        </w:rPr>
        <w:t xml:space="preserve"> </w:t>
      </w:r>
      <w:proofErr w:type="spellStart"/>
      <w:r>
        <w:rPr>
          <w:b/>
        </w:rPr>
        <w:t>рекомендації</w:t>
      </w:r>
      <w:proofErr w:type="spellEnd"/>
    </w:p>
    <w:p w:rsidR="00320ECC" w:rsidRDefault="00320ECC" w:rsidP="00320ECC">
      <w:pPr>
        <w:jc w:val="center"/>
        <w:rPr>
          <w:b/>
          <w:lang w:val="uk-UA"/>
        </w:rPr>
      </w:pPr>
      <w:r>
        <w:rPr>
          <w:b/>
        </w:rPr>
        <w:t xml:space="preserve">до </w:t>
      </w:r>
      <w:proofErr w:type="spellStart"/>
      <w:r>
        <w:rPr>
          <w:b/>
        </w:rPr>
        <w:t>виконання</w:t>
      </w:r>
      <w:proofErr w:type="spellEnd"/>
      <w:r>
        <w:rPr>
          <w:b/>
        </w:rPr>
        <w:t xml:space="preserve"> </w:t>
      </w:r>
      <w:proofErr w:type="spellStart"/>
      <w:r>
        <w:rPr>
          <w:b/>
        </w:rPr>
        <w:t>контрольної</w:t>
      </w:r>
      <w:proofErr w:type="spellEnd"/>
      <w:r>
        <w:rPr>
          <w:b/>
        </w:rPr>
        <w:t xml:space="preserve"> </w:t>
      </w:r>
      <w:proofErr w:type="spellStart"/>
      <w:r>
        <w:rPr>
          <w:b/>
        </w:rPr>
        <w:t>роботи</w:t>
      </w:r>
      <w:proofErr w:type="spellEnd"/>
      <w:r>
        <w:rPr>
          <w:b/>
          <w:lang w:val="uk-UA"/>
        </w:rPr>
        <w:t xml:space="preserve"> з дисципліни «Іноземна мова» </w:t>
      </w:r>
    </w:p>
    <w:p w:rsidR="00320ECC" w:rsidRDefault="00320ECC" w:rsidP="00320ECC">
      <w:pPr>
        <w:jc w:val="center"/>
        <w:rPr>
          <w:b/>
          <w:lang w:val="uk-UA"/>
        </w:rPr>
      </w:pPr>
      <w:r>
        <w:rPr>
          <w:b/>
          <w:lang w:val="uk-UA"/>
        </w:rPr>
        <w:t xml:space="preserve">для студентів </w:t>
      </w:r>
      <w:r>
        <w:rPr>
          <w:b/>
          <w:lang w:val="uk-UA"/>
        </w:rPr>
        <w:t>І</w:t>
      </w:r>
      <w:r>
        <w:rPr>
          <w:b/>
          <w:lang w:val="uk-UA"/>
        </w:rPr>
        <w:t xml:space="preserve">І курсу спеціальності </w:t>
      </w:r>
      <w:r w:rsidRPr="000A396A">
        <w:rPr>
          <w:b/>
          <w:color w:val="000000"/>
          <w:lang w:val="uk-UA"/>
        </w:rPr>
        <w:t>«Соціологія», «Соціальна робота»</w:t>
      </w:r>
      <w:r>
        <w:rPr>
          <w:b/>
          <w:lang w:val="uk-UA"/>
        </w:rPr>
        <w:t xml:space="preserve"> (заочна форма навчання) </w:t>
      </w:r>
    </w:p>
    <w:p w:rsidR="00320ECC" w:rsidRDefault="00320ECC" w:rsidP="00320ECC">
      <w:pPr>
        <w:jc w:val="center"/>
        <w:rPr>
          <w:b/>
          <w:lang w:val="uk-UA"/>
        </w:rPr>
      </w:pPr>
      <w:r>
        <w:rPr>
          <w:b/>
          <w:lang w:val="uk-UA"/>
        </w:rPr>
        <w:t>І</w:t>
      </w:r>
      <w:r>
        <w:rPr>
          <w:b/>
          <w:lang w:val="en-US"/>
        </w:rPr>
        <w:t>V</w:t>
      </w:r>
      <w:r>
        <w:rPr>
          <w:b/>
          <w:lang w:val="uk-UA"/>
        </w:rPr>
        <w:t xml:space="preserve"> семестр</w:t>
      </w:r>
    </w:p>
    <w:p w:rsidR="00320ECC" w:rsidRDefault="00320ECC" w:rsidP="00320ECC"/>
    <w:p w:rsidR="00320ECC" w:rsidRDefault="00320ECC" w:rsidP="00320ECC">
      <w:pPr>
        <w:jc w:val="center"/>
        <w:rPr>
          <w:b/>
          <w:lang w:val="uk-UA"/>
        </w:rPr>
      </w:pPr>
      <w:r>
        <w:rPr>
          <w:b/>
          <w:lang w:val="uk-UA"/>
        </w:rPr>
        <w:t>Контрольна робота № 1</w:t>
      </w:r>
    </w:p>
    <w:p w:rsidR="00320ECC" w:rsidRDefault="00320ECC" w:rsidP="00320ECC">
      <w:pPr>
        <w:jc w:val="center"/>
        <w:rPr>
          <w:b/>
        </w:rPr>
      </w:pPr>
    </w:p>
    <w:p w:rsidR="00320ECC" w:rsidRDefault="00320ECC" w:rsidP="00320ECC">
      <w:pPr>
        <w:autoSpaceDE w:val="0"/>
        <w:autoSpaceDN w:val="0"/>
        <w:adjustRightInd w:val="0"/>
        <w:spacing w:before="115" w:line="245" w:lineRule="exact"/>
        <w:ind w:firstLine="331"/>
        <w:jc w:val="both"/>
        <w:rPr>
          <w:rFonts w:eastAsia="MS Mincho"/>
          <w:lang w:val="uk-UA" w:eastAsia="ja-JP"/>
        </w:rPr>
      </w:pPr>
      <w:r>
        <w:rPr>
          <w:rFonts w:eastAsia="MS Mincho"/>
          <w:lang w:val="uk-UA" w:eastAsia="uk-UA"/>
        </w:rPr>
        <w:t xml:space="preserve">Завдання до контрольної роботи подані у 2 варіантах. </w:t>
      </w:r>
      <w:r>
        <w:rPr>
          <w:rFonts w:eastAsia="MS Mincho"/>
          <w:lang w:eastAsia="ja-JP"/>
        </w:rPr>
        <w:t xml:space="preserve">Студент </w:t>
      </w:r>
      <w:proofErr w:type="spellStart"/>
      <w:r>
        <w:rPr>
          <w:rFonts w:eastAsia="MS Mincho"/>
          <w:lang w:eastAsia="ja-JP"/>
        </w:rPr>
        <w:t>обирає</w:t>
      </w:r>
      <w:proofErr w:type="spellEnd"/>
      <w:r>
        <w:rPr>
          <w:rFonts w:eastAsia="MS Mincho"/>
          <w:lang w:eastAsia="ja-JP"/>
        </w:rPr>
        <w:t xml:space="preserve"> </w:t>
      </w:r>
      <w:proofErr w:type="spellStart"/>
      <w:r>
        <w:rPr>
          <w:rFonts w:eastAsia="MS Mincho"/>
          <w:lang w:eastAsia="ja-JP"/>
        </w:rPr>
        <w:t>варіант</w:t>
      </w:r>
      <w:proofErr w:type="spellEnd"/>
      <w:r>
        <w:rPr>
          <w:rFonts w:eastAsia="MS Mincho"/>
          <w:lang w:eastAsia="ja-JP"/>
        </w:rPr>
        <w:t xml:space="preserve"> </w:t>
      </w:r>
      <w:proofErr w:type="spellStart"/>
      <w:r>
        <w:rPr>
          <w:rFonts w:eastAsia="MS Mincho"/>
          <w:lang w:eastAsia="ja-JP"/>
        </w:rPr>
        <w:t>контрольної</w:t>
      </w:r>
      <w:proofErr w:type="spellEnd"/>
      <w:r>
        <w:rPr>
          <w:rFonts w:eastAsia="MS Mincho"/>
          <w:lang w:eastAsia="ja-JP"/>
        </w:rPr>
        <w:t xml:space="preserve"> </w:t>
      </w:r>
      <w:proofErr w:type="spellStart"/>
      <w:r>
        <w:rPr>
          <w:rFonts w:eastAsia="MS Mincho"/>
          <w:lang w:eastAsia="ja-JP"/>
        </w:rPr>
        <w:t>роботи</w:t>
      </w:r>
      <w:proofErr w:type="spellEnd"/>
      <w:r>
        <w:rPr>
          <w:rFonts w:eastAsia="MS Mincho"/>
          <w:lang w:val="uk-UA" w:eastAsia="ja-JP"/>
        </w:rPr>
        <w:t xml:space="preserve"> відповідно до списку (див</w:t>
      </w:r>
      <w:proofErr w:type="gramStart"/>
      <w:r>
        <w:rPr>
          <w:rFonts w:eastAsia="MS Mincho"/>
          <w:lang w:val="uk-UA" w:eastAsia="ja-JP"/>
        </w:rPr>
        <w:t>.</w:t>
      </w:r>
      <w:proofErr w:type="gramEnd"/>
      <w:r>
        <w:rPr>
          <w:rFonts w:eastAsia="MS Mincho"/>
          <w:lang w:val="uk-UA" w:eastAsia="ja-JP"/>
        </w:rPr>
        <w:t xml:space="preserve"> </w:t>
      </w:r>
      <w:proofErr w:type="gramStart"/>
      <w:r>
        <w:rPr>
          <w:rFonts w:eastAsia="MS Mincho"/>
          <w:lang w:val="uk-UA" w:eastAsia="ja-JP"/>
        </w:rPr>
        <w:t>о</w:t>
      </w:r>
      <w:proofErr w:type="gramEnd"/>
      <w:r>
        <w:rPr>
          <w:rFonts w:eastAsia="MS Mincho"/>
          <w:lang w:val="uk-UA" w:eastAsia="ja-JP"/>
        </w:rPr>
        <w:t>тримані файли).</w:t>
      </w:r>
    </w:p>
    <w:p w:rsidR="00320ECC" w:rsidRDefault="00320ECC" w:rsidP="00320ECC">
      <w:pPr>
        <w:autoSpaceDE w:val="0"/>
        <w:autoSpaceDN w:val="0"/>
        <w:adjustRightInd w:val="0"/>
        <w:spacing w:before="115" w:line="245" w:lineRule="exact"/>
        <w:ind w:firstLine="331"/>
        <w:jc w:val="both"/>
        <w:rPr>
          <w:rFonts w:eastAsia="MS Mincho"/>
          <w:lang w:val="uk-UA" w:eastAsia="uk-UA"/>
        </w:rPr>
      </w:pPr>
      <w:r>
        <w:rPr>
          <w:rFonts w:eastAsia="MS Mincho"/>
          <w:lang w:val="uk-UA" w:eastAsia="uk-UA"/>
        </w:rPr>
        <w:t>Контрольна робота перевіряється викладачем лише у разі її реєстрації на кафедрі іноземної філології НН ГМІ НАУ (8.1512).</w:t>
      </w:r>
    </w:p>
    <w:p w:rsidR="00320ECC" w:rsidRDefault="00320ECC" w:rsidP="00320ECC">
      <w:pPr>
        <w:autoSpaceDE w:val="0"/>
        <w:autoSpaceDN w:val="0"/>
        <w:adjustRightInd w:val="0"/>
        <w:spacing w:line="245" w:lineRule="exact"/>
        <w:ind w:firstLine="331"/>
        <w:jc w:val="both"/>
        <w:rPr>
          <w:rFonts w:eastAsia="MS Mincho"/>
          <w:lang w:eastAsia="uk-UA"/>
        </w:rPr>
      </w:pPr>
      <w:r>
        <w:rPr>
          <w:rFonts w:eastAsia="MS Mincho"/>
          <w:lang w:val="uk-UA" w:eastAsia="uk-UA"/>
        </w:rPr>
        <w:t>Студент отримує позитивну оцінку за умови засвоєння навчального матеріалу, написання контрольної роботи, відвідання всіх практичних занять та активної участі в роботі над матеріалом під час занять.</w:t>
      </w:r>
    </w:p>
    <w:p w:rsidR="00320ECC" w:rsidRDefault="00320ECC" w:rsidP="00320ECC">
      <w:pPr>
        <w:rPr>
          <w:lang w:val="uk-UA"/>
        </w:rPr>
      </w:pPr>
    </w:p>
    <w:p w:rsidR="00320ECC" w:rsidRDefault="00320ECC" w:rsidP="00320ECC">
      <w:pPr>
        <w:jc w:val="center"/>
        <w:rPr>
          <w:lang w:val="uk-UA"/>
        </w:rPr>
      </w:pPr>
      <w:r>
        <w:rPr>
          <w:b/>
          <w:lang w:val="uk-UA"/>
        </w:rPr>
        <w:t>Вимоги до оформлення</w:t>
      </w:r>
      <w:r>
        <w:rPr>
          <w:lang w:val="uk-UA"/>
        </w:rPr>
        <w:t>:</w:t>
      </w:r>
    </w:p>
    <w:p w:rsidR="00320ECC" w:rsidRDefault="00320ECC" w:rsidP="00320ECC">
      <w:pPr>
        <w:numPr>
          <w:ilvl w:val="0"/>
          <w:numId w:val="1"/>
        </w:numPr>
        <w:spacing w:after="200" w:line="276" w:lineRule="auto"/>
      </w:pPr>
      <w:proofErr w:type="spellStart"/>
      <w:r>
        <w:t>Обов’язкова</w:t>
      </w:r>
      <w:proofErr w:type="spellEnd"/>
      <w:r>
        <w:t xml:space="preserve"> </w:t>
      </w:r>
      <w:proofErr w:type="spellStart"/>
      <w:r>
        <w:t>титульна</w:t>
      </w:r>
      <w:proofErr w:type="spellEnd"/>
      <w:r>
        <w:t xml:space="preserve"> </w:t>
      </w:r>
      <w:proofErr w:type="spellStart"/>
      <w:r>
        <w:t>сторінка</w:t>
      </w:r>
      <w:proofErr w:type="spellEnd"/>
      <w:r>
        <w:t>.</w:t>
      </w:r>
    </w:p>
    <w:p w:rsidR="00320ECC" w:rsidRDefault="00320ECC" w:rsidP="00320ECC">
      <w:pPr>
        <w:numPr>
          <w:ilvl w:val="0"/>
          <w:numId w:val="1"/>
        </w:numPr>
        <w:spacing w:after="200" w:line="276" w:lineRule="auto"/>
      </w:pPr>
      <w:r>
        <w:t xml:space="preserve">Шрифт – 14, </w:t>
      </w:r>
      <w:proofErr w:type="spellStart"/>
      <w:r>
        <w:t>всі</w:t>
      </w:r>
      <w:proofErr w:type="spellEnd"/>
      <w:r>
        <w:t xml:space="preserve"> поля – 2 см.</w:t>
      </w:r>
    </w:p>
    <w:p w:rsidR="00320ECC" w:rsidRPr="00727E73" w:rsidRDefault="00320ECC" w:rsidP="00320ECC">
      <w:pPr>
        <w:numPr>
          <w:ilvl w:val="0"/>
          <w:numId w:val="1"/>
        </w:numPr>
        <w:spacing w:after="200" w:line="276" w:lineRule="auto"/>
      </w:pPr>
      <w:proofErr w:type="spellStart"/>
      <w:r>
        <w:t>Завдання</w:t>
      </w:r>
      <w:proofErr w:type="spellEnd"/>
      <w:r>
        <w:t xml:space="preserve"> </w:t>
      </w:r>
      <w:r>
        <w:rPr>
          <w:lang w:val="uk-UA"/>
        </w:rPr>
        <w:t xml:space="preserve"> 3 виконується у стовпчик:</w:t>
      </w:r>
    </w:p>
    <w:p w:rsidR="00320ECC" w:rsidRPr="00727E73" w:rsidRDefault="00320ECC" w:rsidP="00320ECC">
      <w:pPr>
        <w:spacing w:after="200" w:line="276" w:lineRule="auto"/>
        <w:ind w:left="720"/>
        <w:rPr>
          <w:i/>
          <w:lang w:val="uk-UA"/>
        </w:rPr>
      </w:pPr>
      <w:r w:rsidRPr="00727E73">
        <w:rPr>
          <w:i/>
          <w:lang w:val="uk-UA"/>
        </w:rPr>
        <w:t>а</w:t>
      </w:r>
      <w:proofErr w:type="spellStart"/>
      <w:r w:rsidRPr="00727E73">
        <w:rPr>
          <w:i/>
        </w:rPr>
        <w:t>ssumption</w:t>
      </w:r>
      <w:proofErr w:type="spellEnd"/>
      <w:r w:rsidRPr="00727E73">
        <w:rPr>
          <w:i/>
          <w:lang w:val="uk-UA"/>
        </w:rPr>
        <w:t xml:space="preserve"> - припущення</w:t>
      </w:r>
    </w:p>
    <w:p w:rsidR="00320ECC" w:rsidRPr="00727E73" w:rsidRDefault="00320ECC" w:rsidP="00320ECC">
      <w:pPr>
        <w:numPr>
          <w:ilvl w:val="0"/>
          <w:numId w:val="1"/>
        </w:numPr>
        <w:spacing w:after="200" w:line="276" w:lineRule="auto"/>
      </w:pPr>
      <w:proofErr w:type="spellStart"/>
      <w:r>
        <w:t>Завдання</w:t>
      </w:r>
      <w:proofErr w:type="spellEnd"/>
      <w:r>
        <w:t xml:space="preserve"> </w:t>
      </w:r>
      <w:r>
        <w:rPr>
          <w:lang w:val="uk-UA"/>
        </w:rPr>
        <w:t xml:space="preserve"> 4</w:t>
      </w:r>
    </w:p>
    <w:p w:rsidR="00320ECC" w:rsidRDefault="00320ECC" w:rsidP="00320ECC">
      <w:pPr>
        <w:spacing w:after="200" w:line="276" w:lineRule="auto"/>
        <w:ind w:left="720"/>
        <w:rPr>
          <w:lang w:val="uk-UA"/>
        </w:rPr>
      </w:pPr>
      <w:r>
        <w:rPr>
          <w:lang w:val="uk-UA"/>
        </w:rPr>
        <w:t>Українське речення – переклад</w:t>
      </w:r>
    </w:p>
    <w:p w:rsidR="00320ECC" w:rsidRPr="00727E73" w:rsidRDefault="00320ECC" w:rsidP="00320ECC">
      <w:pPr>
        <w:numPr>
          <w:ilvl w:val="0"/>
          <w:numId w:val="1"/>
        </w:numPr>
        <w:spacing w:after="200" w:line="276" w:lineRule="auto"/>
      </w:pPr>
      <w:proofErr w:type="spellStart"/>
      <w:r>
        <w:t>Завдання</w:t>
      </w:r>
      <w:proofErr w:type="spellEnd"/>
      <w:r>
        <w:t xml:space="preserve"> </w:t>
      </w:r>
      <w:r>
        <w:rPr>
          <w:lang w:val="uk-UA"/>
        </w:rPr>
        <w:t xml:space="preserve"> 5</w:t>
      </w:r>
    </w:p>
    <w:p w:rsidR="00320ECC" w:rsidRPr="00727E73" w:rsidRDefault="00320ECC" w:rsidP="00320ECC">
      <w:pPr>
        <w:spacing w:after="200" w:line="276" w:lineRule="auto"/>
        <w:ind w:left="720"/>
        <w:rPr>
          <w:lang w:val="uk-UA"/>
        </w:rPr>
      </w:pPr>
      <w:r>
        <w:rPr>
          <w:lang w:val="uk-UA"/>
        </w:rPr>
        <w:t>Питання - відповідь</w:t>
      </w:r>
    </w:p>
    <w:p w:rsidR="00320ECC" w:rsidRPr="00727E73" w:rsidRDefault="00320ECC" w:rsidP="00320ECC">
      <w:pPr>
        <w:spacing w:after="200" w:line="276" w:lineRule="auto"/>
      </w:pPr>
      <w:r>
        <w:rPr>
          <w:color w:val="000000"/>
          <w:lang w:val="uk-UA"/>
        </w:rPr>
        <w:t xml:space="preserve">Решта завдань – </w:t>
      </w:r>
      <w:r w:rsidRPr="00727E73">
        <w:rPr>
          <w:color w:val="000000"/>
          <w:lang w:val="uk-UA"/>
        </w:rPr>
        <w:t>відповідно до сформульованого.</w:t>
      </w:r>
    </w:p>
    <w:p w:rsidR="002F4C9F" w:rsidRDefault="002F4C9F">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pPr>
        <w:rPr>
          <w:lang w:val="uk-UA"/>
        </w:rPr>
      </w:pPr>
    </w:p>
    <w:p w:rsidR="00320ECC" w:rsidRDefault="00320ECC" w:rsidP="00320ECC">
      <w:pPr>
        <w:jc w:val="center"/>
        <w:rPr>
          <w:b/>
          <w:sz w:val="28"/>
          <w:szCs w:val="28"/>
          <w:lang w:val="uk-UA"/>
        </w:rPr>
      </w:pPr>
      <w:r w:rsidRPr="00835E94">
        <w:rPr>
          <w:b/>
          <w:sz w:val="28"/>
          <w:szCs w:val="28"/>
          <w:lang w:val="uk-UA"/>
        </w:rPr>
        <w:lastRenderedPageBreak/>
        <w:t xml:space="preserve">Варіант </w:t>
      </w:r>
      <w:r>
        <w:rPr>
          <w:b/>
          <w:sz w:val="28"/>
          <w:szCs w:val="28"/>
          <w:lang w:val="uk-UA"/>
        </w:rPr>
        <w:t>№1</w:t>
      </w:r>
    </w:p>
    <w:p w:rsidR="00320ECC" w:rsidRPr="007C458F" w:rsidRDefault="00320ECC" w:rsidP="00320ECC">
      <w:pPr>
        <w:rPr>
          <w:lang w:val="uk-UA"/>
        </w:rPr>
      </w:pPr>
    </w:p>
    <w:p w:rsidR="00320ECC" w:rsidRDefault="00320ECC" w:rsidP="00320ECC">
      <w:pPr>
        <w:shd w:val="clear" w:color="auto" w:fill="FFFFFF"/>
        <w:autoSpaceDE w:val="0"/>
        <w:autoSpaceDN w:val="0"/>
        <w:adjustRightInd w:val="0"/>
        <w:jc w:val="both"/>
        <w:rPr>
          <w:b/>
          <w:color w:val="000000"/>
          <w:lang w:val="uk-UA"/>
        </w:rPr>
      </w:pPr>
      <w:proofErr w:type="gramStart"/>
      <w:r w:rsidRPr="008175EE">
        <w:rPr>
          <w:b/>
          <w:color w:val="000000"/>
          <w:lang w:val="en-US"/>
        </w:rPr>
        <w:t>Task 1.</w:t>
      </w:r>
      <w:proofErr w:type="gramEnd"/>
      <w:r w:rsidRPr="008175EE">
        <w:rPr>
          <w:b/>
          <w:color w:val="000000"/>
          <w:lang w:val="en-US"/>
        </w:rPr>
        <w:t xml:space="preserve"> Translate the text into Ukrainian.</w:t>
      </w:r>
    </w:p>
    <w:p w:rsidR="00320ECC" w:rsidRDefault="00320ECC" w:rsidP="00320ECC">
      <w:pPr>
        <w:shd w:val="clear" w:color="auto" w:fill="FFFFFF"/>
        <w:autoSpaceDE w:val="0"/>
        <w:autoSpaceDN w:val="0"/>
        <w:adjustRightInd w:val="0"/>
        <w:jc w:val="both"/>
        <w:rPr>
          <w:b/>
          <w:color w:val="000000"/>
          <w:lang w:val="uk-UA"/>
        </w:rPr>
      </w:pPr>
    </w:p>
    <w:p w:rsidR="00320ECC" w:rsidRPr="00D21F4D" w:rsidRDefault="00320ECC" w:rsidP="00320ECC">
      <w:pPr>
        <w:ind w:firstLine="567"/>
        <w:jc w:val="both"/>
        <w:rPr>
          <w:lang w:val="en-US"/>
        </w:rPr>
      </w:pPr>
      <w:r w:rsidRPr="00D21F4D">
        <w:rPr>
          <w:lang w:val="en-US"/>
        </w:rPr>
        <w:t>There are different types of groups and they carry different meanings. The term primary group is used to describe a small, warm association based on ongoing, personal, intimate relationships (e.g. family). Members of primary groups care about one another as people; they share experiences, opinions, and fantasies and feel “at home” together. Within a primary group, there is a frequent face-to-face association, diffusing relationships involving numerous activities and interests, relationship are valued in themselves. High level of intimacy and small number of persons who are irreplaceable also characterize primary groups.</w:t>
      </w:r>
    </w:p>
    <w:p w:rsidR="00320ECC" w:rsidRPr="00D21F4D" w:rsidRDefault="00320ECC" w:rsidP="00320ECC">
      <w:pPr>
        <w:ind w:firstLine="567"/>
        <w:jc w:val="both"/>
        <w:rPr>
          <w:lang w:val="en-US"/>
        </w:rPr>
      </w:pPr>
      <w:r w:rsidRPr="00D21F4D">
        <w:rPr>
          <w:lang w:val="en-US"/>
        </w:rPr>
        <w:t xml:space="preserve">A secondary group is a “cool”, impersonal association whose members` relationships are limited and instrumental. Secondary groups are created to achieve a specific goal. Individuals are valued for what they can do for the group, not for who they are as individuals. Members need not know much about one another. They don’t even have to like one another. Conversation in secondary groups is usually limited to polite small talk and to discussion of the business at hand.  </w:t>
      </w:r>
    </w:p>
    <w:p w:rsidR="00320ECC" w:rsidRDefault="00320ECC" w:rsidP="00320ECC">
      <w:pPr>
        <w:ind w:firstLine="567"/>
        <w:jc w:val="both"/>
        <w:rPr>
          <w:lang w:val="en-US"/>
        </w:rPr>
      </w:pPr>
    </w:p>
    <w:p w:rsidR="00320ECC" w:rsidRPr="008175EE" w:rsidRDefault="00320ECC" w:rsidP="00320ECC">
      <w:pPr>
        <w:jc w:val="both"/>
        <w:rPr>
          <w:b/>
          <w:lang w:val="uk-UA"/>
        </w:rPr>
      </w:pPr>
      <w:proofErr w:type="gramStart"/>
      <w:r w:rsidRPr="008175EE">
        <w:rPr>
          <w:b/>
          <w:lang w:val="en-CA"/>
        </w:rPr>
        <w:t>Task 2.</w:t>
      </w:r>
      <w:proofErr w:type="gramEnd"/>
      <w:r w:rsidRPr="008175EE">
        <w:rPr>
          <w:b/>
          <w:lang w:val="en-CA"/>
        </w:rPr>
        <w:t xml:space="preserve"> Make up 5 key-questions to the text.</w:t>
      </w:r>
    </w:p>
    <w:p w:rsidR="00320ECC" w:rsidRPr="008175EE" w:rsidRDefault="00320ECC" w:rsidP="00320ECC">
      <w:pPr>
        <w:jc w:val="both"/>
        <w:rPr>
          <w:b/>
          <w:lang w:val="uk-UA"/>
        </w:rPr>
      </w:pPr>
    </w:p>
    <w:p w:rsidR="00320ECC" w:rsidRPr="00D21F4D" w:rsidRDefault="00320ECC" w:rsidP="00320ECC">
      <w:pPr>
        <w:jc w:val="both"/>
        <w:rPr>
          <w:b/>
          <w:lang w:val="en-CA"/>
        </w:rPr>
      </w:pPr>
      <w:proofErr w:type="gramStart"/>
      <w:r w:rsidRPr="008175EE">
        <w:rPr>
          <w:b/>
          <w:lang w:val="en-CA"/>
        </w:rPr>
        <w:t>Task 3.</w:t>
      </w:r>
      <w:proofErr w:type="gramEnd"/>
      <w:r w:rsidRPr="008175EE">
        <w:rPr>
          <w:b/>
          <w:lang w:val="en-CA"/>
        </w:rPr>
        <w:t xml:space="preserve"> Give English-Ukrainian equivalents to the following English-Ukrainian words:</w:t>
      </w:r>
    </w:p>
    <w:p w:rsidR="00320ECC" w:rsidRPr="00D21F4D" w:rsidRDefault="00320ECC" w:rsidP="00320ECC">
      <w:pPr>
        <w:tabs>
          <w:tab w:val="left" w:pos="915"/>
        </w:tabs>
        <w:rPr>
          <w:lang w:val="en-US"/>
        </w:rPr>
      </w:pPr>
    </w:p>
    <w:p w:rsidR="00320ECC" w:rsidRDefault="00320ECC" w:rsidP="00320ECC">
      <w:pPr>
        <w:ind w:firstLine="708"/>
        <w:jc w:val="both"/>
        <w:rPr>
          <w:lang w:val="en-US"/>
        </w:rPr>
      </w:pPr>
      <w:r w:rsidRPr="00BD4CD1">
        <w:rPr>
          <w:lang w:val="en-US"/>
        </w:rPr>
        <w:t xml:space="preserve">To predict regular patterns; group pressure; group goals; to maintain group morale; group formation; goal-oriented leader; group conformity; group life; to withhold information; group decision making, bureaucracy, insult, </w:t>
      </w:r>
      <w:r w:rsidRPr="00BD4CD1">
        <w:rPr>
          <w:lang w:val="uk-UA"/>
        </w:rPr>
        <w:t xml:space="preserve"> </w:t>
      </w:r>
      <w:r w:rsidRPr="00BD4CD1">
        <w:rPr>
          <w:lang w:val="en-US"/>
        </w:rPr>
        <w:t>frustration, to inherit, rational-legal authority, red tape.</w:t>
      </w:r>
    </w:p>
    <w:p w:rsidR="00320ECC" w:rsidRPr="00BD4CD1" w:rsidRDefault="00320ECC" w:rsidP="00320ECC">
      <w:pPr>
        <w:ind w:firstLine="708"/>
        <w:jc w:val="both"/>
        <w:rPr>
          <w:lang w:val="en-US"/>
        </w:rPr>
      </w:pPr>
    </w:p>
    <w:p w:rsidR="00320ECC" w:rsidRDefault="00320ECC" w:rsidP="00320ECC">
      <w:pPr>
        <w:pStyle w:val="a4"/>
        <w:ind w:left="0" w:firstLine="708"/>
        <w:rPr>
          <w:lang w:val="uk-UA"/>
        </w:rPr>
      </w:pPr>
      <w:proofErr w:type="spellStart"/>
      <w:r w:rsidRPr="00BD4CD1">
        <w:t>Сукупність</w:t>
      </w:r>
      <w:proofErr w:type="spellEnd"/>
      <w:r w:rsidRPr="00BD4CD1">
        <w:t xml:space="preserve"> людей, </w:t>
      </w:r>
      <w:proofErr w:type="spellStart"/>
      <w:r w:rsidRPr="00BD4CD1">
        <w:t>взаємодіяти</w:t>
      </w:r>
      <w:proofErr w:type="spellEnd"/>
      <w:r w:rsidRPr="00BD4CD1">
        <w:t xml:space="preserve">, </w:t>
      </w:r>
      <w:proofErr w:type="spellStart"/>
      <w:r w:rsidRPr="00BD4CD1">
        <w:t>обмежений</w:t>
      </w:r>
      <w:proofErr w:type="spellEnd"/>
      <w:r w:rsidRPr="00BD4CD1">
        <w:t xml:space="preserve">, </w:t>
      </w:r>
      <w:proofErr w:type="spellStart"/>
      <w:r w:rsidRPr="00BD4CD1">
        <w:t>мати</w:t>
      </w:r>
      <w:proofErr w:type="spellEnd"/>
      <w:r w:rsidRPr="00BD4CD1">
        <w:t xml:space="preserve"> </w:t>
      </w:r>
      <w:proofErr w:type="spellStart"/>
      <w:r w:rsidRPr="00BD4CD1">
        <w:t>спільну</w:t>
      </w:r>
      <w:proofErr w:type="spellEnd"/>
      <w:r w:rsidRPr="00BD4CD1">
        <w:t xml:space="preserve"> рису, </w:t>
      </w:r>
      <w:proofErr w:type="spellStart"/>
      <w:r w:rsidRPr="00BD4CD1">
        <w:t>надавати</w:t>
      </w:r>
      <w:proofErr w:type="spellEnd"/>
      <w:r w:rsidRPr="00BD4CD1">
        <w:t xml:space="preserve"> </w:t>
      </w:r>
      <w:proofErr w:type="spellStart"/>
      <w:r w:rsidRPr="00BD4CD1">
        <w:t>значення</w:t>
      </w:r>
      <w:proofErr w:type="spellEnd"/>
      <w:r w:rsidRPr="00BD4CD1">
        <w:t xml:space="preserve">, </w:t>
      </w:r>
      <w:proofErr w:type="spellStart"/>
      <w:r w:rsidRPr="00BD4CD1">
        <w:t>збиратися</w:t>
      </w:r>
      <w:proofErr w:type="spellEnd"/>
      <w:r w:rsidRPr="00BD4CD1">
        <w:t xml:space="preserve"> разом, </w:t>
      </w:r>
      <w:proofErr w:type="spellStart"/>
      <w:proofErr w:type="gramStart"/>
      <w:r w:rsidRPr="00BD4CD1">
        <w:t>соц</w:t>
      </w:r>
      <w:proofErr w:type="gramEnd"/>
      <w:r w:rsidRPr="00BD4CD1">
        <w:t>іальна</w:t>
      </w:r>
      <w:proofErr w:type="spellEnd"/>
      <w:r w:rsidRPr="00BD4CD1">
        <w:t xml:space="preserve"> </w:t>
      </w:r>
      <w:proofErr w:type="spellStart"/>
      <w:r w:rsidRPr="00BD4CD1">
        <w:t>група</w:t>
      </w:r>
      <w:proofErr w:type="spellEnd"/>
      <w:r w:rsidRPr="00BD4CD1">
        <w:t xml:space="preserve">, </w:t>
      </w:r>
      <w:proofErr w:type="spellStart"/>
      <w:r w:rsidRPr="00BD4CD1">
        <w:t>соціальна</w:t>
      </w:r>
      <w:proofErr w:type="spellEnd"/>
      <w:r w:rsidRPr="00BD4CD1">
        <w:t xml:space="preserve"> структура, </w:t>
      </w:r>
      <w:proofErr w:type="spellStart"/>
      <w:r w:rsidRPr="00BD4CD1">
        <w:t>випадково</w:t>
      </w:r>
      <w:proofErr w:type="spellEnd"/>
      <w:r w:rsidRPr="00BD4CD1">
        <w:t xml:space="preserve">, система ролей та </w:t>
      </w:r>
      <w:proofErr w:type="spellStart"/>
      <w:r w:rsidRPr="00BD4CD1">
        <w:t>статусів</w:t>
      </w:r>
      <w:proofErr w:type="spellEnd"/>
      <w:r w:rsidRPr="00BD4CD1">
        <w:t xml:space="preserve">, заступник, </w:t>
      </w:r>
      <w:proofErr w:type="spellStart"/>
      <w:r w:rsidRPr="00BD4CD1">
        <w:t>лідер</w:t>
      </w:r>
      <w:proofErr w:type="spellEnd"/>
      <w:r w:rsidRPr="00BD4CD1">
        <w:t xml:space="preserve">, </w:t>
      </w:r>
      <w:proofErr w:type="spellStart"/>
      <w:r w:rsidRPr="00BD4CD1">
        <w:t>послідовник</w:t>
      </w:r>
      <w:proofErr w:type="spellEnd"/>
      <w:r w:rsidRPr="00BD4CD1">
        <w:t>.</w:t>
      </w:r>
    </w:p>
    <w:p w:rsidR="00320ECC" w:rsidRPr="00B56BFE" w:rsidRDefault="00320ECC" w:rsidP="00320ECC">
      <w:pPr>
        <w:pStyle w:val="a4"/>
        <w:ind w:left="0" w:firstLine="708"/>
        <w:rPr>
          <w:lang w:val="uk-UA"/>
        </w:rPr>
      </w:pPr>
    </w:p>
    <w:p w:rsidR="00320ECC" w:rsidRPr="008175EE" w:rsidRDefault="00320ECC" w:rsidP="00320ECC">
      <w:pPr>
        <w:shd w:val="clear" w:color="auto" w:fill="FFFFFF"/>
        <w:autoSpaceDE w:val="0"/>
        <w:autoSpaceDN w:val="0"/>
        <w:adjustRightInd w:val="0"/>
        <w:jc w:val="both"/>
        <w:rPr>
          <w:b/>
          <w:color w:val="000000"/>
          <w:lang w:val="uk-UA"/>
        </w:rPr>
      </w:pPr>
      <w:proofErr w:type="gramStart"/>
      <w:r w:rsidRPr="008175EE">
        <w:rPr>
          <w:b/>
          <w:color w:val="000000"/>
          <w:lang w:val="en-US"/>
        </w:rPr>
        <w:t>Task</w:t>
      </w:r>
      <w:r w:rsidRPr="008175EE">
        <w:rPr>
          <w:b/>
          <w:color w:val="000000"/>
          <w:lang w:val="uk-UA"/>
        </w:rPr>
        <w:t xml:space="preserve"> 4.</w:t>
      </w:r>
      <w:proofErr w:type="gramEnd"/>
      <w:r w:rsidRPr="008175EE">
        <w:rPr>
          <w:b/>
          <w:color w:val="000000"/>
          <w:lang w:val="uk-UA"/>
        </w:rPr>
        <w:t xml:space="preserve"> </w:t>
      </w:r>
      <w:r w:rsidRPr="008175EE">
        <w:rPr>
          <w:b/>
          <w:color w:val="000000"/>
          <w:lang w:val="en-US"/>
        </w:rPr>
        <w:t>Translate</w:t>
      </w:r>
      <w:r w:rsidRPr="008175EE">
        <w:rPr>
          <w:b/>
          <w:color w:val="000000"/>
          <w:lang w:val="uk-UA"/>
        </w:rPr>
        <w:t xml:space="preserve"> </w:t>
      </w:r>
      <w:r w:rsidRPr="008175EE">
        <w:rPr>
          <w:b/>
          <w:color w:val="000000"/>
          <w:lang w:val="en-US"/>
        </w:rPr>
        <w:t>into</w:t>
      </w:r>
      <w:r w:rsidRPr="008175EE">
        <w:rPr>
          <w:b/>
          <w:color w:val="000000"/>
          <w:lang w:val="uk-UA"/>
        </w:rPr>
        <w:t xml:space="preserve"> </w:t>
      </w:r>
      <w:r w:rsidRPr="008175EE">
        <w:rPr>
          <w:b/>
          <w:color w:val="000000"/>
          <w:lang w:val="en-US"/>
        </w:rPr>
        <w:t>English</w:t>
      </w:r>
      <w:r w:rsidRPr="008175EE">
        <w:rPr>
          <w:b/>
          <w:color w:val="000000"/>
          <w:lang w:val="uk-UA"/>
        </w:rPr>
        <w:t>:</w:t>
      </w:r>
    </w:p>
    <w:p w:rsidR="00320ECC" w:rsidRPr="00BD4CD1" w:rsidRDefault="00320ECC" w:rsidP="00320ECC">
      <w:pPr>
        <w:pStyle w:val="a4"/>
        <w:rPr>
          <w:lang w:val="uk-UA"/>
        </w:rPr>
      </w:pPr>
    </w:p>
    <w:p w:rsidR="00320ECC" w:rsidRPr="00B56BFE" w:rsidRDefault="00320ECC" w:rsidP="00320ECC">
      <w:pPr>
        <w:pStyle w:val="a3"/>
        <w:numPr>
          <w:ilvl w:val="0"/>
          <w:numId w:val="2"/>
        </w:numPr>
        <w:jc w:val="both"/>
        <w:rPr>
          <w:lang w:val="uk-UA"/>
        </w:rPr>
      </w:pPr>
      <w:r w:rsidRPr="00B56BFE">
        <w:rPr>
          <w:lang w:val="uk-UA"/>
        </w:rPr>
        <w:t>Більшість формальних організацій не можуть розраховувати на повну відданість своїх членів, оскільки люди одночасно можуть бути членами двох, трьох і більше груп та організацій.</w:t>
      </w:r>
    </w:p>
    <w:p w:rsidR="00320ECC" w:rsidRPr="00B56BFE" w:rsidRDefault="00320ECC" w:rsidP="00320ECC">
      <w:pPr>
        <w:pStyle w:val="a3"/>
        <w:numPr>
          <w:ilvl w:val="0"/>
          <w:numId w:val="2"/>
        </w:numPr>
        <w:jc w:val="both"/>
        <w:rPr>
          <w:lang w:val="uk-UA"/>
        </w:rPr>
      </w:pPr>
      <w:r w:rsidRPr="00B56BFE">
        <w:rPr>
          <w:lang w:val="uk-UA"/>
        </w:rPr>
        <w:t xml:space="preserve">Однорідні групи є неформальними та первинними соціальними групами, члени якої переважно одного віку та мають один і той самий статус у суспільстві. </w:t>
      </w:r>
    </w:p>
    <w:p w:rsidR="00320ECC" w:rsidRPr="00B56BFE" w:rsidRDefault="00320ECC" w:rsidP="00320ECC">
      <w:pPr>
        <w:pStyle w:val="a4"/>
        <w:numPr>
          <w:ilvl w:val="0"/>
          <w:numId w:val="2"/>
        </w:numPr>
        <w:jc w:val="both"/>
      </w:pPr>
      <w:r w:rsidRPr="00B56BFE">
        <w:rPr>
          <w:lang w:val="uk-UA"/>
        </w:rPr>
        <w:t>Соціальні групи відрізняються від формальних організацій тим, що вони є менш формальними, їхні правила та цілі не так чітко визначені.</w:t>
      </w:r>
    </w:p>
    <w:p w:rsidR="00320ECC" w:rsidRDefault="00320ECC" w:rsidP="00320ECC">
      <w:pPr>
        <w:shd w:val="clear" w:color="auto" w:fill="FFFFFF"/>
        <w:autoSpaceDE w:val="0"/>
        <w:autoSpaceDN w:val="0"/>
        <w:adjustRightInd w:val="0"/>
        <w:ind w:left="360"/>
        <w:jc w:val="both"/>
        <w:rPr>
          <w:b/>
          <w:iCs/>
          <w:color w:val="000000"/>
          <w:lang w:val="uk-UA"/>
        </w:rPr>
      </w:pPr>
    </w:p>
    <w:p w:rsidR="00320ECC" w:rsidRDefault="00320ECC" w:rsidP="00320ECC">
      <w:pPr>
        <w:shd w:val="clear" w:color="auto" w:fill="FFFFFF"/>
        <w:autoSpaceDE w:val="0"/>
        <w:autoSpaceDN w:val="0"/>
        <w:adjustRightInd w:val="0"/>
        <w:ind w:left="360"/>
        <w:jc w:val="both"/>
        <w:rPr>
          <w:b/>
          <w:iCs/>
          <w:color w:val="000000"/>
          <w:lang w:val="uk-UA"/>
        </w:rPr>
      </w:pPr>
      <w:proofErr w:type="gramStart"/>
      <w:r w:rsidRPr="00B56BFE">
        <w:rPr>
          <w:b/>
          <w:iCs/>
          <w:color w:val="000000"/>
          <w:lang w:val="en-US"/>
        </w:rPr>
        <w:t>Task 5.</w:t>
      </w:r>
      <w:proofErr w:type="gramEnd"/>
      <w:r w:rsidRPr="00B56BFE">
        <w:rPr>
          <w:b/>
          <w:iCs/>
          <w:color w:val="000000"/>
          <w:lang w:val="en-US"/>
        </w:rPr>
        <w:t xml:space="preserve"> Answer the following questions:</w:t>
      </w:r>
    </w:p>
    <w:p w:rsidR="00320ECC" w:rsidRDefault="00320ECC" w:rsidP="00320ECC">
      <w:pPr>
        <w:rPr>
          <w:b/>
          <w:iCs/>
          <w:color w:val="000000"/>
          <w:lang w:val="uk-UA"/>
        </w:rPr>
      </w:pPr>
    </w:p>
    <w:p w:rsidR="00320ECC" w:rsidRPr="00B56BFE" w:rsidRDefault="00320ECC" w:rsidP="00320ECC">
      <w:pPr>
        <w:pStyle w:val="a3"/>
        <w:numPr>
          <w:ilvl w:val="0"/>
          <w:numId w:val="4"/>
        </w:numPr>
        <w:rPr>
          <w:sz w:val="22"/>
          <w:lang w:val="en-US"/>
        </w:rPr>
      </w:pPr>
      <w:r w:rsidRPr="00B56BFE">
        <w:rPr>
          <w:sz w:val="22"/>
          <w:lang w:val="en-US"/>
        </w:rPr>
        <w:t>What is a group?</w:t>
      </w:r>
    </w:p>
    <w:p w:rsidR="00320ECC" w:rsidRPr="00B56BFE" w:rsidRDefault="00320ECC" w:rsidP="00320ECC">
      <w:pPr>
        <w:pStyle w:val="a3"/>
        <w:numPr>
          <w:ilvl w:val="0"/>
          <w:numId w:val="4"/>
        </w:numPr>
        <w:rPr>
          <w:sz w:val="22"/>
          <w:lang w:val="en-US"/>
        </w:rPr>
      </w:pPr>
      <w:r w:rsidRPr="00B56BFE">
        <w:rPr>
          <w:sz w:val="22"/>
          <w:lang w:val="en-US"/>
        </w:rPr>
        <w:t>What is the difference between a group and a social group?</w:t>
      </w:r>
    </w:p>
    <w:p w:rsidR="00320ECC" w:rsidRDefault="00320ECC" w:rsidP="00320ECC">
      <w:pPr>
        <w:tabs>
          <w:tab w:val="left" w:pos="915"/>
        </w:tabs>
        <w:rPr>
          <w:lang w:val="uk-UA"/>
        </w:rPr>
      </w:pPr>
    </w:p>
    <w:p w:rsidR="00320ECC" w:rsidRDefault="00320ECC" w:rsidP="00320ECC">
      <w:pPr>
        <w:tabs>
          <w:tab w:val="left" w:pos="915"/>
        </w:tabs>
        <w:rPr>
          <w:lang w:val="uk-UA"/>
        </w:rPr>
      </w:pPr>
    </w:p>
    <w:p w:rsidR="00320ECC" w:rsidRDefault="00320ECC" w:rsidP="00320ECC">
      <w:pPr>
        <w:tabs>
          <w:tab w:val="left" w:pos="915"/>
        </w:tabs>
        <w:rPr>
          <w:lang w:val="uk-UA"/>
        </w:rPr>
      </w:pPr>
    </w:p>
    <w:p w:rsidR="00320ECC" w:rsidRDefault="00320ECC" w:rsidP="00320ECC">
      <w:pPr>
        <w:tabs>
          <w:tab w:val="left" w:pos="915"/>
        </w:tabs>
        <w:rPr>
          <w:lang w:val="uk-UA"/>
        </w:rPr>
      </w:pPr>
    </w:p>
    <w:p w:rsidR="00320ECC" w:rsidRPr="00320ECC" w:rsidRDefault="00320ECC" w:rsidP="00320ECC">
      <w:pPr>
        <w:tabs>
          <w:tab w:val="left" w:pos="915"/>
        </w:tabs>
        <w:rPr>
          <w:lang w:val="uk-UA"/>
        </w:rPr>
      </w:pPr>
    </w:p>
    <w:p w:rsidR="00320ECC" w:rsidRPr="00B56BFE" w:rsidRDefault="00320ECC" w:rsidP="00320ECC">
      <w:pPr>
        <w:tabs>
          <w:tab w:val="left" w:pos="915"/>
        </w:tabs>
        <w:rPr>
          <w:lang w:val="uk-UA"/>
        </w:rPr>
      </w:pPr>
    </w:p>
    <w:p w:rsidR="00320ECC" w:rsidRDefault="00320ECC" w:rsidP="00320ECC">
      <w:pPr>
        <w:jc w:val="center"/>
        <w:rPr>
          <w:b/>
          <w:sz w:val="28"/>
          <w:szCs w:val="28"/>
          <w:lang w:val="uk-UA"/>
        </w:rPr>
      </w:pPr>
    </w:p>
    <w:p w:rsidR="00320ECC" w:rsidRDefault="00320ECC" w:rsidP="00320ECC">
      <w:pPr>
        <w:jc w:val="center"/>
        <w:rPr>
          <w:b/>
          <w:sz w:val="28"/>
          <w:szCs w:val="28"/>
          <w:lang w:val="uk-UA"/>
        </w:rPr>
      </w:pPr>
      <w:r w:rsidRPr="00835E94">
        <w:rPr>
          <w:b/>
          <w:sz w:val="28"/>
          <w:szCs w:val="28"/>
          <w:lang w:val="uk-UA"/>
        </w:rPr>
        <w:lastRenderedPageBreak/>
        <w:t xml:space="preserve">Варіант </w:t>
      </w:r>
      <w:r>
        <w:rPr>
          <w:b/>
          <w:sz w:val="28"/>
          <w:szCs w:val="28"/>
          <w:lang w:val="uk-UA"/>
        </w:rPr>
        <w:t>№2</w:t>
      </w:r>
    </w:p>
    <w:p w:rsidR="00320ECC" w:rsidRPr="007C458F" w:rsidRDefault="00320ECC" w:rsidP="00320ECC">
      <w:pPr>
        <w:rPr>
          <w:lang w:val="uk-UA"/>
        </w:rPr>
      </w:pPr>
      <w:bookmarkStart w:id="0" w:name="_GoBack"/>
      <w:bookmarkEnd w:id="0"/>
    </w:p>
    <w:p w:rsidR="00320ECC" w:rsidRPr="008175EE" w:rsidRDefault="00320ECC" w:rsidP="00320ECC">
      <w:pPr>
        <w:shd w:val="clear" w:color="auto" w:fill="FFFFFF"/>
        <w:autoSpaceDE w:val="0"/>
        <w:autoSpaceDN w:val="0"/>
        <w:adjustRightInd w:val="0"/>
        <w:jc w:val="both"/>
        <w:rPr>
          <w:b/>
          <w:color w:val="000000"/>
          <w:lang w:val="uk-UA"/>
        </w:rPr>
      </w:pPr>
      <w:proofErr w:type="gramStart"/>
      <w:r w:rsidRPr="008175EE">
        <w:rPr>
          <w:b/>
          <w:color w:val="000000"/>
          <w:lang w:val="en-US"/>
        </w:rPr>
        <w:t>Task 1.</w:t>
      </w:r>
      <w:proofErr w:type="gramEnd"/>
      <w:r w:rsidRPr="008175EE">
        <w:rPr>
          <w:b/>
          <w:color w:val="000000"/>
          <w:lang w:val="en-US"/>
        </w:rPr>
        <w:t xml:space="preserve"> Translate the text into Ukrainian.</w:t>
      </w:r>
    </w:p>
    <w:p w:rsidR="00320ECC" w:rsidRPr="000C67C0" w:rsidRDefault="00320ECC" w:rsidP="00320ECC">
      <w:pPr>
        <w:tabs>
          <w:tab w:val="left" w:pos="915"/>
        </w:tabs>
        <w:rPr>
          <w:lang w:val="uk-UA"/>
        </w:rPr>
      </w:pPr>
    </w:p>
    <w:p w:rsidR="00320ECC" w:rsidRPr="000C67C0" w:rsidRDefault="00320ECC" w:rsidP="00320ECC">
      <w:pPr>
        <w:ind w:firstLine="567"/>
        <w:jc w:val="both"/>
        <w:rPr>
          <w:lang w:val="en-US"/>
        </w:rPr>
      </w:pPr>
      <w:r w:rsidRPr="000C67C0">
        <w:rPr>
          <w:lang w:val="en-US"/>
        </w:rPr>
        <w:t xml:space="preserve">A </w:t>
      </w:r>
      <w:r w:rsidRPr="00D21F4D">
        <w:rPr>
          <w:lang w:val="en-US"/>
        </w:rPr>
        <w:t>triad,</w:t>
      </w:r>
      <w:r w:rsidRPr="000C67C0">
        <w:rPr>
          <w:lang w:val="en-US"/>
        </w:rPr>
        <w:t xml:space="preserve"> or three-person group, differs from a dyad in two important respects. First, a triad can suffer the loss of one member and still be a group. Second, the addition of a third person creates the possibility of coalitions and exclusions. Another characteristic of triads is that they have a tendency to divide into two against one. This tendency can be seen in peer groups and among business partners. Still, members often shift alliances from one dispute to the next, which helps maintain group so</w:t>
      </w:r>
      <w:r>
        <w:rPr>
          <w:lang w:val="en-US"/>
        </w:rPr>
        <w:t xml:space="preserve">lidarity. With the addition of the </w:t>
      </w:r>
      <w:r w:rsidRPr="000C67C0">
        <w:rPr>
          <w:lang w:val="en-US"/>
        </w:rPr>
        <w:t xml:space="preserve">forth member, the number of possible relationships and the complexity of the group increase significantly. For example, two members may line up on one side of an issue and two on the other or one member may oppose the other three. Communication also becomes more problematic. With five the group becomes even more complex, and so on. The larger a group, the more vulnerable it is to subdivisions.    </w:t>
      </w:r>
    </w:p>
    <w:p w:rsidR="00320ECC" w:rsidRDefault="00320ECC" w:rsidP="00320ECC">
      <w:pPr>
        <w:tabs>
          <w:tab w:val="left" w:pos="915"/>
        </w:tabs>
        <w:rPr>
          <w:lang w:val="en-US"/>
        </w:rPr>
      </w:pPr>
    </w:p>
    <w:p w:rsidR="00320ECC" w:rsidRPr="008175EE" w:rsidRDefault="00320ECC" w:rsidP="00320ECC">
      <w:pPr>
        <w:jc w:val="both"/>
        <w:rPr>
          <w:b/>
          <w:lang w:val="uk-UA"/>
        </w:rPr>
      </w:pPr>
      <w:proofErr w:type="gramStart"/>
      <w:r w:rsidRPr="008175EE">
        <w:rPr>
          <w:b/>
          <w:lang w:val="en-CA"/>
        </w:rPr>
        <w:t>Task 2.</w:t>
      </w:r>
      <w:proofErr w:type="gramEnd"/>
      <w:r w:rsidRPr="008175EE">
        <w:rPr>
          <w:b/>
          <w:lang w:val="en-CA"/>
        </w:rPr>
        <w:t xml:space="preserve"> Make up 5 key-questions to the text.</w:t>
      </w:r>
    </w:p>
    <w:p w:rsidR="00320ECC" w:rsidRPr="008175EE" w:rsidRDefault="00320ECC" w:rsidP="00320ECC">
      <w:pPr>
        <w:jc w:val="both"/>
        <w:rPr>
          <w:b/>
          <w:lang w:val="uk-UA"/>
        </w:rPr>
      </w:pPr>
    </w:p>
    <w:p w:rsidR="00320ECC" w:rsidRPr="00D21F4D" w:rsidRDefault="00320ECC" w:rsidP="00320ECC">
      <w:pPr>
        <w:jc w:val="both"/>
        <w:rPr>
          <w:b/>
          <w:lang w:val="en-US"/>
        </w:rPr>
      </w:pPr>
      <w:proofErr w:type="gramStart"/>
      <w:r w:rsidRPr="008175EE">
        <w:rPr>
          <w:b/>
          <w:lang w:val="en-CA"/>
        </w:rPr>
        <w:t>Task 3.</w:t>
      </w:r>
      <w:proofErr w:type="gramEnd"/>
      <w:r w:rsidRPr="008175EE">
        <w:rPr>
          <w:b/>
          <w:lang w:val="en-CA"/>
        </w:rPr>
        <w:t xml:space="preserve"> Give English-Ukrainian equivalents to the following English-Ukrainian words:</w:t>
      </w:r>
    </w:p>
    <w:p w:rsidR="00320ECC" w:rsidRDefault="00320ECC" w:rsidP="00320ECC">
      <w:pPr>
        <w:tabs>
          <w:tab w:val="left" w:pos="915"/>
        </w:tabs>
        <w:rPr>
          <w:lang w:val="en-US"/>
        </w:rPr>
      </w:pPr>
    </w:p>
    <w:p w:rsidR="00320ECC" w:rsidRPr="00BD4CD1" w:rsidRDefault="00320ECC" w:rsidP="00320ECC">
      <w:pPr>
        <w:ind w:firstLine="540"/>
        <w:jc w:val="both"/>
        <w:rPr>
          <w:lang w:val="en-US"/>
        </w:rPr>
      </w:pPr>
      <w:r w:rsidRPr="00BD4CD1">
        <w:rPr>
          <w:lang w:val="en-US"/>
        </w:rPr>
        <w:t>Dyad group, triad</w:t>
      </w:r>
      <w:r w:rsidRPr="00BD4CD1">
        <w:rPr>
          <w:lang w:val="uk-UA"/>
        </w:rPr>
        <w:t xml:space="preserve"> </w:t>
      </w:r>
      <w:r w:rsidRPr="00BD4CD1">
        <w:rPr>
          <w:lang w:val="en-US"/>
        </w:rPr>
        <w:t>group, hostility, vulnerable, impact, decision making, conformity, adherence, dissenter, questionable, groupthink, hypothesize, pursue, explicit, intact, more</w:t>
      </w:r>
      <w:r w:rsidRPr="00BD4CD1">
        <w:rPr>
          <w:lang w:val="uk-UA"/>
        </w:rPr>
        <w:t xml:space="preserve"> </w:t>
      </w:r>
      <w:r w:rsidRPr="00BD4CD1">
        <w:rPr>
          <w:lang w:val="en-US"/>
        </w:rPr>
        <w:t>enduring, social</w:t>
      </w:r>
      <w:r w:rsidRPr="00BD4CD1">
        <w:rPr>
          <w:lang w:val="uk-UA"/>
        </w:rPr>
        <w:t xml:space="preserve"> </w:t>
      </w:r>
      <w:r w:rsidRPr="00BD4CD1">
        <w:rPr>
          <w:lang w:val="en-US"/>
        </w:rPr>
        <w:t>structure, participants, technology</w:t>
      </w:r>
      <w:r w:rsidRPr="00BD4CD1">
        <w:rPr>
          <w:lang w:val="uk-UA"/>
        </w:rPr>
        <w:t xml:space="preserve">, </w:t>
      </w:r>
      <w:r w:rsidRPr="00BD4CD1">
        <w:rPr>
          <w:lang w:val="en-US"/>
        </w:rPr>
        <w:t>environment, insult, frustration, to</w:t>
      </w:r>
      <w:r w:rsidRPr="00BD4CD1">
        <w:rPr>
          <w:lang w:val="uk-UA"/>
        </w:rPr>
        <w:t xml:space="preserve"> </w:t>
      </w:r>
      <w:r w:rsidRPr="00BD4CD1">
        <w:rPr>
          <w:lang w:val="en-US"/>
        </w:rPr>
        <w:t>assert, indispensable, advancement, to inherit.</w:t>
      </w:r>
    </w:p>
    <w:p w:rsidR="00320ECC" w:rsidRPr="00BD4CD1" w:rsidRDefault="00320ECC" w:rsidP="00320ECC">
      <w:pPr>
        <w:jc w:val="both"/>
        <w:rPr>
          <w:lang w:val="en-US"/>
        </w:rPr>
      </w:pPr>
    </w:p>
    <w:p w:rsidR="00320ECC" w:rsidRPr="00BD4CD1" w:rsidRDefault="00320ECC" w:rsidP="00320ECC">
      <w:pPr>
        <w:ind w:firstLine="540"/>
        <w:jc w:val="both"/>
        <w:rPr>
          <w:lang w:val="uk-UA"/>
        </w:rPr>
      </w:pPr>
      <w:r w:rsidRPr="00BD4CD1">
        <w:rPr>
          <w:lang w:val="uk-UA"/>
        </w:rPr>
        <w:t>Бюрократія, бюрократ, бюрократизм, норми та правила, образа, порушення планів, збиток, доводити, чіткий розподіл обов’</w:t>
      </w:r>
      <w:r>
        <w:rPr>
          <w:lang w:val="uk-UA"/>
        </w:rPr>
        <w:t>язків, відповідати за щось</w:t>
      </w:r>
      <w:r w:rsidRPr="00BD4CD1">
        <w:rPr>
          <w:lang w:val="uk-UA"/>
        </w:rPr>
        <w:t>, неупереджений, об’</w:t>
      </w:r>
      <w:r>
        <w:rPr>
          <w:lang w:val="uk-UA"/>
        </w:rPr>
        <w:t xml:space="preserve">єктивна думка (судження), </w:t>
      </w:r>
      <w:r w:rsidRPr="00BD4CD1">
        <w:rPr>
          <w:lang w:val="uk-UA"/>
        </w:rPr>
        <w:t>чітко розмежовувати, кризове становище, раціонально-правове лідерство, знання та досвід, харизматичне лідерство.</w:t>
      </w:r>
    </w:p>
    <w:p w:rsidR="00320ECC" w:rsidRDefault="00320ECC" w:rsidP="00320ECC">
      <w:pPr>
        <w:tabs>
          <w:tab w:val="left" w:pos="915"/>
        </w:tabs>
        <w:rPr>
          <w:lang w:val="en-US"/>
        </w:rPr>
      </w:pPr>
    </w:p>
    <w:p w:rsidR="00320ECC" w:rsidRPr="008175EE" w:rsidRDefault="00320ECC" w:rsidP="00320ECC">
      <w:pPr>
        <w:shd w:val="clear" w:color="auto" w:fill="FFFFFF"/>
        <w:autoSpaceDE w:val="0"/>
        <w:autoSpaceDN w:val="0"/>
        <w:adjustRightInd w:val="0"/>
        <w:jc w:val="both"/>
        <w:rPr>
          <w:b/>
          <w:color w:val="000000"/>
          <w:lang w:val="uk-UA"/>
        </w:rPr>
      </w:pPr>
      <w:proofErr w:type="gramStart"/>
      <w:r w:rsidRPr="008175EE">
        <w:rPr>
          <w:b/>
          <w:color w:val="000000"/>
          <w:lang w:val="en-US"/>
        </w:rPr>
        <w:t>Task</w:t>
      </w:r>
      <w:r w:rsidRPr="008175EE">
        <w:rPr>
          <w:b/>
          <w:color w:val="000000"/>
          <w:lang w:val="uk-UA"/>
        </w:rPr>
        <w:t xml:space="preserve"> 4.</w:t>
      </w:r>
      <w:proofErr w:type="gramEnd"/>
      <w:r w:rsidRPr="008175EE">
        <w:rPr>
          <w:b/>
          <w:color w:val="000000"/>
          <w:lang w:val="uk-UA"/>
        </w:rPr>
        <w:t xml:space="preserve"> </w:t>
      </w:r>
      <w:r w:rsidRPr="008175EE">
        <w:rPr>
          <w:b/>
          <w:color w:val="000000"/>
          <w:lang w:val="en-US"/>
        </w:rPr>
        <w:t>Translate</w:t>
      </w:r>
      <w:r w:rsidRPr="008175EE">
        <w:rPr>
          <w:b/>
          <w:color w:val="000000"/>
          <w:lang w:val="uk-UA"/>
        </w:rPr>
        <w:t xml:space="preserve"> </w:t>
      </w:r>
      <w:r w:rsidRPr="008175EE">
        <w:rPr>
          <w:b/>
          <w:color w:val="000000"/>
          <w:lang w:val="en-US"/>
        </w:rPr>
        <w:t>into</w:t>
      </w:r>
      <w:r w:rsidRPr="008175EE">
        <w:rPr>
          <w:b/>
          <w:color w:val="000000"/>
          <w:lang w:val="uk-UA"/>
        </w:rPr>
        <w:t xml:space="preserve"> </w:t>
      </w:r>
      <w:r w:rsidRPr="008175EE">
        <w:rPr>
          <w:b/>
          <w:color w:val="000000"/>
          <w:lang w:val="en-US"/>
        </w:rPr>
        <w:t>English</w:t>
      </w:r>
      <w:r w:rsidRPr="008175EE">
        <w:rPr>
          <w:b/>
          <w:color w:val="000000"/>
          <w:lang w:val="uk-UA"/>
        </w:rPr>
        <w:t>:</w:t>
      </w:r>
    </w:p>
    <w:p w:rsidR="00320ECC" w:rsidRPr="00BD4CD1" w:rsidRDefault="00320ECC" w:rsidP="00320ECC">
      <w:pPr>
        <w:tabs>
          <w:tab w:val="left" w:pos="915"/>
        </w:tabs>
        <w:rPr>
          <w:lang w:val="uk-UA"/>
        </w:rPr>
      </w:pPr>
    </w:p>
    <w:p w:rsidR="00320ECC" w:rsidRPr="006A649E" w:rsidRDefault="00320ECC" w:rsidP="00320ECC">
      <w:pPr>
        <w:pStyle w:val="a3"/>
        <w:numPr>
          <w:ilvl w:val="0"/>
          <w:numId w:val="3"/>
        </w:numPr>
        <w:jc w:val="both"/>
        <w:rPr>
          <w:lang w:val="uk-UA"/>
        </w:rPr>
      </w:pPr>
      <w:r w:rsidRPr="006A649E">
        <w:rPr>
          <w:lang w:val="uk-UA"/>
        </w:rPr>
        <w:t>Зовнішнє середовище організації відображає її відносини з постачальниками, споживачами або клієнтами, конкурентами та суспільством загалом.</w:t>
      </w:r>
    </w:p>
    <w:p w:rsidR="00320ECC" w:rsidRPr="006A649E" w:rsidRDefault="00320ECC" w:rsidP="00320ECC">
      <w:pPr>
        <w:pStyle w:val="a3"/>
        <w:numPr>
          <w:ilvl w:val="0"/>
          <w:numId w:val="3"/>
        </w:numPr>
        <w:jc w:val="both"/>
        <w:rPr>
          <w:lang w:val="uk-UA"/>
        </w:rPr>
      </w:pPr>
      <w:r w:rsidRPr="006A649E">
        <w:rPr>
          <w:lang w:val="uk-UA"/>
        </w:rPr>
        <w:t>Стосунки між членами формальної організації будуються за більш або менш типовими зразками (моделями)</w:t>
      </w:r>
      <w:r w:rsidRPr="006A649E">
        <w:t xml:space="preserve">, </w:t>
      </w:r>
      <w:proofErr w:type="spellStart"/>
      <w:r w:rsidRPr="006A649E">
        <w:t>які</w:t>
      </w:r>
      <w:proofErr w:type="spellEnd"/>
      <w:r w:rsidRPr="006A649E">
        <w:t xml:space="preserve"> </w:t>
      </w:r>
      <w:proofErr w:type="spellStart"/>
      <w:r w:rsidRPr="006A649E">
        <w:t>можна</w:t>
      </w:r>
      <w:proofErr w:type="spellEnd"/>
      <w:r w:rsidRPr="006A649E">
        <w:t xml:space="preserve"> </w:t>
      </w:r>
      <w:proofErr w:type="spellStart"/>
      <w:r w:rsidRPr="006A649E">
        <w:t>передбачити</w:t>
      </w:r>
      <w:proofErr w:type="spellEnd"/>
      <w:r w:rsidRPr="006A649E">
        <w:t>.</w:t>
      </w:r>
    </w:p>
    <w:p w:rsidR="00320ECC" w:rsidRPr="00B56BFE" w:rsidRDefault="00320ECC" w:rsidP="00320ECC">
      <w:pPr>
        <w:pStyle w:val="a4"/>
        <w:numPr>
          <w:ilvl w:val="0"/>
          <w:numId w:val="3"/>
        </w:numPr>
      </w:pPr>
      <w:r w:rsidRPr="006A649E">
        <w:rPr>
          <w:lang w:val="uk-UA"/>
        </w:rPr>
        <w:t xml:space="preserve">Вторинні групи передбачають нечасте особисте спілкування та обмежені стосунки між її членами. </w:t>
      </w:r>
      <w:r w:rsidRPr="006A649E">
        <w:tab/>
      </w:r>
    </w:p>
    <w:p w:rsidR="00320ECC" w:rsidRPr="006A649E" w:rsidRDefault="00320ECC" w:rsidP="00320ECC">
      <w:pPr>
        <w:pStyle w:val="a4"/>
        <w:ind w:left="720"/>
      </w:pPr>
    </w:p>
    <w:p w:rsidR="00320ECC" w:rsidRPr="00130DF1" w:rsidRDefault="00320ECC" w:rsidP="00320ECC">
      <w:pPr>
        <w:shd w:val="clear" w:color="auto" w:fill="FFFFFF"/>
        <w:autoSpaceDE w:val="0"/>
        <w:autoSpaceDN w:val="0"/>
        <w:adjustRightInd w:val="0"/>
        <w:jc w:val="both"/>
        <w:rPr>
          <w:b/>
          <w:iCs/>
          <w:color w:val="000000"/>
          <w:lang w:val="en-US"/>
        </w:rPr>
      </w:pPr>
      <w:proofErr w:type="gramStart"/>
      <w:r w:rsidRPr="00130DF1">
        <w:rPr>
          <w:b/>
          <w:iCs/>
          <w:color w:val="000000"/>
          <w:lang w:val="en-US"/>
        </w:rPr>
        <w:t>Task 5.</w:t>
      </w:r>
      <w:proofErr w:type="gramEnd"/>
      <w:r w:rsidRPr="00130DF1">
        <w:rPr>
          <w:b/>
          <w:iCs/>
          <w:color w:val="000000"/>
          <w:lang w:val="en-US"/>
        </w:rPr>
        <w:t xml:space="preserve"> Answer the following questions:</w:t>
      </w:r>
    </w:p>
    <w:p w:rsidR="00320ECC" w:rsidRPr="005E0733" w:rsidRDefault="00320ECC" w:rsidP="00320ECC">
      <w:pPr>
        <w:tabs>
          <w:tab w:val="left" w:pos="915"/>
        </w:tabs>
        <w:rPr>
          <w:lang w:val="uk-UA"/>
        </w:rPr>
      </w:pPr>
    </w:p>
    <w:p w:rsidR="00320ECC" w:rsidRPr="005E0733" w:rsidRDefault="00320ECC" w:rsidP="00320ECC">
      <w:pPr>
        <w:pStyle w:val="2"/>
        <w:numPr>
          <w:ilvl w:val="0"/>
          <w:numId w:val="5"/>
        </w:numPr>
        <w:spacing w:after="0" w:line="240" w:lineRule="auto"/>
        <w:rPr>
          <w:lang w:val="en-US"/>
        </w:rPr>
      </w:pPr>
      <w:r w:rsidRPr="005E0733">
        <w:rPr>
          <w:lang w:val="en-US"/>
        </w:rPr>
        <w:t>What is a formal organization?</w:t>
      </w:r>
    </w:p>
    <w:p w:rsidR="00320ECC" w:rsidRPr="005E0733" w:rsidRDefault="00320ECC" w:rsidP="00320ECC">
      <w:pPr>
        <w:pStyle w:val="2"/>
        <w:numPr>
          <w:ilvl w:val="0"/>
          <w:numId w:val="5"/>
        </w:numPr>
        <w:spacing w:after="0" w:line="240" w:lineRule="auto"/>
        <w:rPr>
          <w:lang w:val="en-US"/>
        </w:rPr>
      </w:pPr>
      <w:r w:rsidRPr="005E0733">
        <w:rPr>
          <w:lang w:val="en-US"/>
        </w:rPr>
        <w:t xml:space="preserve">What are the basic elements of formal organizations? </w:t>
      </w:r>
    </w:p>
    <w:p w:rsidR="00320ECC" w:rsidRPr="005E0733" w:rsidRDefault="00320ECC" w:rsidP="00320ECC">
      <w:pPr>
        <w:pStyle w:val="a3"/>
        <w:tabs>
          <w:tab w:val="left" w:pos="915"/>
        </w:tabs>
        <w:rPr>
          <w:lang w:val="uk-UA"/>
        </w:rPr>
      </w:pPr>
    </w:p>
    <w:p w:rsidR="00320ECC" w:rsidRPr="00B56BFE" w:rsidRDefault="00320ECC" w:rsidP="00320ECC">
      <w:pPr>
        <w:pStyle w:val="a4"/>
        <w:ind w:left="360"/>
        <w:rPr>
          <w:sz w:val="22"/>
          <w:lang w:val="uk-UA"/>
        </w:rPr>
      </w:pPr>
    </w:p>
    <w:p w:rsidR="00320ECC" w:rsidRPr="00B56BFE" w:rsidRDefault="00320ECC" w:rsidP="00320ECC">
      <w:pPr>
        <w:pStyle w:val="a4"/>
        <w:ind w:left="643"/>
        <w:rPr>
          <w:sz w:val="22"/>
          <w:lang w:val="en-US"/>
        </w:rPr>
      </w:pPr>
    </w:p>
    <w:p w:rsidR="00320ECC" w:rsidRPr="00B56BFE" w:rsidRDefault="00320ECC" w:rsidP="00320ECC">
      <w:pPr>
        <w:pStyle w:val="a4"/>
        <w:rPr>
          <w:sz w:val="22"/>
          <w:lang w:val="en-US"/>
        </w:rPr>
      </w:pPr>
    </w:p>
    <w:p w:rsidR="00320ECC" w:rsidRPr="00320ECC" w:rsidRDefault="00320ECC">
      <w:pPr>
        <w:rPr>
          <w:lang w:val="en-US"/>
        </w:rPr>
      </w:pPr>
    </w:p>
    <w:sectPr w:rsidR="00320ECC" w:rsidRPr="00320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1DC7"/>
    <w:multiLevelType w:val="hybridMultilevel"/>
    <w:tmpl w:val="10A05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B307E"/>
    <w:multiLevelType w:val="hybridMultilevel"/>
    <w:tmpl w:val="74FA2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CF1420"/>
    <w:multiLevelType w:val="hybridMultilevel"/>
    <w:tmpl w:val="7AFEF38E"/>
    <w:lvl w:ilvl="0" w:tplc="4134F20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AD4C52"/>
    <w:multiLevelType w:val="hybridMultilevel"/>
    <w:tmpl w:val="6E44903E"/>
    <w:lvl w:ilvl="0" w:tplc="1B3068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C6BBB"/>
    <w:multiLevelType w:val="hybridMultilevel"/>
    <w:tmpl w:val="4E36E2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CC"/>
    <w:rsid w:val="002F4C9F"/>
    <w:rsid w:val="00320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ECC"/>
    <w:pPr>
      <w:ind w:left="720"/>
      <w:contextualSpacing/>
    </w:pPr>
  </w:style>
  <w:style w:type="paragraph" w:styleId="a4">
    <w:name w:val="Body Text Indent"/>
    <w:basedOn w:val="a"/>
    <w:link w:val="a5"/>
    <w:uiPriority w:val="99"/>
    <w:unhideWhenUsed/>
    <w:rsid w:val="00320ECC"/>
    <w:pPr>
      <w:spacing w:after="120"/>
      <w:ind w:left="283"/>
    </w:pPr>
  </w:style>
  <w:style w:type="character" w:customStyle="1" w:styleId="a5">
    <w:name w:val="Основной текст с отступом Знак"/>
    <w:basedOn w:val="a0"/>
    <w:link w:val="a4"/>
    <w:uiPriority w:val="99"/>
    <w:rsid w:val="00320ECC"/>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320ECC"/>
    <w:pPr>
      <w:spacing w:after="120" w:line="480" w:lineRule="auto"/>
    </w:pPr>
  </w:style>
  <w:style w:type="character" w:customStyle="1" w:styleId="20">
    <w:name w:val="Основной текст 2 Знак"/>
    <w:basedOn w:val="a0"/>
    <w:link w:val="2"/>
    <w:uiPriority w:val="99"/>
    <w:semiHidden/>
    <w:rsid w:val="00320EC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ECC"/>
    <w:pPr>
      <w:ind w:left="720"/>
      <w:contextualSpacing/>
    </w:pPr>
  </w:style>
  <w:style w:type="paragraph" w:styleId="a4">
    <w:name w:val="Body Text Indent"/>
    <w:basedOn w:val="a"/>
    <w:link w:val="a5"/>
    <w:uiPriority w:val="99"/>
    <w:unhideWhenUsed/>
    <w:rsid w:val="00320ECC"/>
    <w:pPr>
      <w:spacing w:after="120"/>
      <w:ind w:left="283"/>
    </w:pPr>
  </w:style>
  <w:style w:type="character" w:customStyle="1" w:styleId="a5">
    <w:name w:val="Основной текст с отступом Знак"/>
    <w:basedOn w:val="a0"/>
    <w:link w:val="a4"/>
    <w:uiPriority w:val="99"/>
    <w:rsid w:val="00320ECC"/>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320ECC"/>
    <w:pPr>
      <w:spacing w:after="120" w:line="480" w:lineRule="auto"/>
    </w:pPr>
  </w:style>
  <w:style w:type="character" w:customStyle="1" w:styleId="20">
    <w:name w:val="Основной текст 2 Знак"/>
    <w:basedOn w:val="a0"/>
    <w:link w:val="2"/>
    <w:uiPriority w:val="99"/>
    <w:semiHidden/>
    <w:rsid w:val="00320E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2018-02-28T14:46:00Z</dcterms:created>
  <dcterms:modified xsi:type="dcterms:W3CDTF">2018-02-28T14:47:00Z</dcterms:modified>
</cp:coreProperties>
</file>