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87" w:rsidRPr="00367224" w:rsidRDefault="00621E87" w:rsidP="00621E8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b/>
          <w:caps/>
          <w:sz w:val="24"/>
          <w:szCs w:val="24"/>
          <w:lang w:val="uk-UA" w:eastAsia="ar-SA"/>
        </w:rPr>
        <w:t>Національний авіаційний університет</w:t>
      </w:r>
    </w:p>
    <w:p w:rsidR="00621E87" w:rsidRPr="00367224" w:rsidRDefault="00621E87" w:rsidP="00621E8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b/>
          <w:caps/>
          <w:sz w:val="24"/>
          <w:szCs w:val="24"/>
          <w:lang w:val="uk-UA" w:eastAsia="ar-SA"/>
        </w:rPr>
        <w:t>НАВЧАЛЬНО-НАУКОВИЙ Юридичний нститут</w:t>
      </w: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Кафедра господарського, повітряного та космічного права</w:t>
      </w: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> </w:t>
      </w: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b/>
          <w:caps/>
          <w:color w:val="000000"/>
          <w:sz w:val="24"/>
          <w:szCs w:val="24"/>
          <w:lang w:val="uk-UA" w:eastAsia="ar-SA"/>
        </w:rPr>
        <w:t>Методичні рекомендації</w:t>
      </w:r>
      <w:r w:rsidRPr="00367224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 xml:space="preserve"> </w:t>
      </w: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з виконання контрольної роботи для студентів заочної форми навчання</w:t>
      </w: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з дисципліни «</w:t>
      </w:r>
      <w:r w:rsidR="00367224" w:rsidRPr="00367224">
        <w:rPr>
          <w:rFonts w:ascii="Times New Roman" w:hAnsi="Times New Roman"/>
          <w:b/>
          <w:bCs/>
          <w:color w:val="000000"/>
          <w:sz w:val="24"/>
          <w:szCs w:val="24"/>
          <w:lang w:val="uk-UA" w:eastAsia="ar-SA"/>
        </w:rPr>
        <w:t>Судова влада в Україні</w:t>
      </w:r>
      <w:r w:rsidRPr="00367224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»</w:t>
      </w: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> </w:t>
      </w: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DF3B6D" w:rsidRPr="00367224" w:rsidRDefault="00DF3B6D" w:rsidP="00DF3B6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67224">
        <w:rPr>
          <w:rFonts w:ascii="Times New Roman" w:hAnsi="Times New Roman"/>
          <w:bCs/>
          <w:sz w:val="24"/>
          <w:szCs w:val="24"/>
          <w:lang w:val="uk-UA"/>
        </w:rPr>
        <w:t>Галузь знань:        08 Право</w:t>
      </w:r>
    </w:p>
    <w:p w:rsidR="00DF3B6D" w:rsidRPr="00367224" w:rsidRDefault="00DF3B6D" w:rsidP="00DF3B6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67224">
        <w:rPr>
          <w:rFonts w:ascii="Times New Roman" w:hAnsi="Times New Roman"/>
          <w:bCs/>
          <w:sz w:val="24"/>
          <w:szCs w:val="24"/>
        </w:rPr>
        <w:t>Спец</w:t>
      </w:r>
      <w:proofErr w:type="gramEnd"/>
      <w:r w:rsidRPr="00367224">
        <w:rPr>
          <w:rFonts w:ascii="Times New Roman" w:hAnsi="Times New Roman"/>
          <w:bCs/>
          <w:sz w:val="24"/>
          <w:szCs w:val="24"/>
        </w:rPr>
        <w:t>іальність</w:t>
      </w:r>
      <w:proofErr w:type="spellEnd"/>
      <w:r w:rsidRPr="00367224">
        <w:rPr>
          <w:rFonts w:ascii="Times New Roman" w:hAnsi="Times New Roman"/>
          <w:bCs/>
          <w:sz w:val="24"/>
          <w:szCs w:val="24"/>
        </w:rPr>
        <w:t>:      081 Право</w:t>
      </w:r>
    </w:p>
    <w:p w:rsidR="00DF3B6D" w:rsidRPr="00367224" w:rsidRDefault="00DF3B6D" w:rsidP="00DF3B6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367224">
        <w:rPr>
          <w:rFonts w:ascii="Times New Roman" w:hAnsi="Times New Roman"/>
          <w:bCs/>
          <w:sz w:val="24"/>
          <w:szCs w:val="24"/>
          <w:lang w:val="uk-UA"/>
        </w:rPr>
        <w:t>Спеціалізація:       «Правознавство»</w:t>
      </w:r>
    </w:p>
    <w:p w:rsidR="00DF3B6D" w:rsidRPr="00367224" w:rsidRDefault="00DF3B6D" w:rsidP="00DF3B6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> </w:t>
      </w:r>
    </w:p>
    <w:p w:rsidR="00621E87" w:rsidRPr="00367224" w:rsidRDefault="00621E87" w:rsidP="00621E8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> </w:t>
      </w: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</w:p>
    <w:p w:rsidR="00621E87" w:rsidRPr="00367224" w:rsidRDefault="00621E87" w:rsidP="00621E8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621E87" w:rsidRPr="00367224" w:rsidRDefault="00621E87" w:rsidP="00621E8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Укладач </w:t>
      </w:r>
      <w:proofErr w:type="spellStart"/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>д.ю.н</w:t>
      </w:r>
      <w:proofErr w:type="spellEnd"/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., доцент </w:t>
      </w:r>
      <w:proofErr w:type="spellStart"/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>Бєззубов</w:t>
      </w:r>
      <w:proofErr w:type="spellEnd"/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Д.О.</w:t>
      </w:r>
    </w:p>
    <w:p w:rsidR="00621E87" w:rsidRPr="00367224" w:rsidRDefault="00621E87" w:rsidP="00621E87">
      <w:pPr>
        <w:tabs>
          <w:tab w:val="left" w:pos="4860"/>
        </w:tabs>
        <w:spacing w:after="0" w:line="240" w:lineRule="auto"/>
        <w:ind w:firstLine="4140"/>
        <w:jc w:val="right"/>
        <w:rPr>
          <w:rFonts w:ascii="Times New Roman" w:hAnsi="Times New Roman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sz w:val="24"/>
          <w:szCs w:val="24"/>
          <w:lang w:val="uk-UA" w:eastAsia="ar-SA"/>
        </w:rPr>
        <w:t>Розглянуто та схвалено</w:t>
      </w:r>
    </w:p>
    <w:p w:rsidR="00621E87" w:rsidRPr="00367224" w:rsidRDefault="00621E87" w:rsidP="00621E87">
      <w:pPr>
        <w:tabs>
          <w:tab w:val="left" w:pos="4860"/>
        </w:tabs>
        <w:spacing w:after="0" w:line="240" w:lineRule="auto"/>
        <w:ind w:firstLine="4140"/>
        <w:jc w:val="right"/>
        <w:rPr>
          <w:rFonts w:ascii="Times New Roman" w:hAnsi="Times New Roman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sz w:val="24"/>
          <w:szCs w:val="24"/>
          <w:lang w:val="uk-UA" w:eastAsia="ar-SA"/>
        </w:rPr>
        <w:t>на засіданні кафедри  господарського, повітряного та космічного права</w:t>
      </w:r>
    </w:p>
    <w:p w:rsidR="00621E87" w:rsidRPr="00367224" w:rsidRDefault="00621E87" w:rsidP="00621E87">
      <w:pPr>
        <w:tabs>
          <w:tab w:val="left" w:pos="486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</w:t>
      </w:r>
      <w:r w:rsidRPr="00367224">
        <w:rPr>
          <w:rFonts w:ascii="Times New Roman" w:hAnsi="Times New Roman"/>
          <w:sz w:val="24"/>
          <w:szCs w:val="24"/>
          <w:lang w:val="uk-UA" w:eastAsia="ar-SA"/>
        </w:rPr>
        <w:tab/>
      </w:r>
      <w:r w:rsidRPr="00367224">
        <w:rPr>
          <w:rFonts w:ascii="Times New Roman" w:hAnsi="Times New Roman"/>
          <w:sz w:val="24"/>
          <w:szCs w:val="24"/>
          <w:lang w:val="uk-UA" w:eastAsia="ar-SA"/>
        </w:rPr>
        <w:tab/>
      </w:r>
      <w:r w:rsidRPr="00367224">
        <w:rPr>
          <w:rFonts w:ascii="Times New Roman" w:hAnsi="Times New Roman"/>
          <w:sz w:val="24"/>
          <w:szCs w:val="24"/>
          <w:lang w:val="uk-UA" w:eastAsia="ar-SA"/>
        </w:rPr>
        <w:tab/>
      </w:r>
      <w:r w:rsidRPr="00367224">
        <w:rPr>
          <w:rFonts w:ascii="Times New Roman" w:hAnsi="Times New Roman"/>
          <w:sz w:val="24"/>
          <w:szCs w:val="24"/>
          <w:lang w:val="uk-UA" w:eastAsia="ar-SA"/>
        </w:rPr>
        <w:tab/>
      </w:r>
      <w:r w:rsidRPr="00367224">
        <w:rPr>
          <w:rFonts w:ascii="Times New Roman" w:hAnsi="Times New Roman"/>
          <w:sz w:val="24"/>
          <w:szCs w:val="24"/>
          <w:lang w:val="uk-UA" w:eastAsia="ar-SA"/>
        </w:rPr>
        <w:tab/>
        <w:t xml:space="preserve"> Протокол № ____ від «___»_____20__р.</w:t>
      </w:r>
    </w:p>
    <w:p w:rsidR="00621E87" w:rsidRPr="00367224" w:rsidRDefault="00621E87" w:rsidP="00621E87">
      <w:pPr>
        <w:shd w:val="clear" w:color="auto" w:fill="FFFFFF"/>
        <w:spacing w:after="0" w:line="240" w:lineRule="auto"/>
        <w:ind w:left="3432" w:firstLine="708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 w:eastAsia="ar-SA"/>
        </w:rPr>
        <w:t xml:space="preserve">Завідувач кафедри </w:t>
      </w:r>
      <w:proofErr w:type="spellStart"/>
      <w:r w:rsidRPr="00367224">
        <w:rPr>
          <w:rFonts w:ascii="Times New Roman" w:hAnsi="Times New Roman"/>
          <w:sz w:val="24"/>
          <w:szCs w:val="24"/>
          <w:lang w:val="uk-UA" w:eastAsia="ar-SA"/>
        </w:rPr>
        <w:t>_______Юлдаш</w:t>
      </w:r>
      <w:proofErr w:type="spellEnd"/>
      <w:r w:rsidRPr="00367224">
        <w:rPr>
          <w:rFonts w:ascii="Times New Roman" w:hAnsi="Times New Roman"/>
          <w:sz w:val="24"/>
          <w:szCs w:val="24"/>
          <w:lang w:val="uk-UA" w:eastAsia="ar-SA"/>
        </w:rPr>
        <w:t>ев С.О.</w:t>
      </w:r>
      <w:r w:rsidRPr="00367224">
        <w:rPr>
          <w:rFonts w:ascii="Times New Roman" w:hAnsi="Times New Roman"/>
          <w:color w:val="000000"/>
          <w:sz w:val="24"/>
          <w:szCs w:val="24"/>
          <w:lang w:val="uk-UA" w:eastAsia="ar-SA"/>
        </w:rPr>
        <w:t> </w:t>
      </w:r>
    </w:p>
    <w:p w:rsidR="00621E87" w:rsidRPr="00367224" w:rsidRDefault="00621E87" w:rsidP="00621E87">
      <w:pPr>
        <w:pStyle w:val="a3"/>
        <w:ind w:left="360"/>
        <w:jc w:val="center"/>
        <w:rPr>
          <w:b/>
        </w:rPr>
      </w:pPr>
    </w:p>
    <w:p w:rsidR="00621E87" w:rsidRPr="00367224" w:rsidRDefault="00621E87" w:rsidP="00621E87">
      <w:pPr>
        <w:pStyle w:val="a3"/>
        <w:ind w:left="360"/>
        <w:jc w:val="center"/>
        <w:rPr>
          <w:b/>
        </w:rPr>
      </w:pPr>
      <w:r w:rsidRPr="00367224">
        <w:rPr>
          <w:b/>
        </w:rPr>
        <w:br w:type="page"/>
      </w:r>
    </w:p>
    <w:p w:rsidR="00621E87" w:rsidRPr="00367224" w:rsidRDefault="00621E87" w:rsidP="00621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67224">
        <w:rPr>
          <w:rFonts w:ascii="Times New Roman" w:hAnsi="Times New Roman"/>
          <w:b/>
          <w:sz w:val="24"/>
          <w:szCs w:val="24"/>
          <w:lang w:val="uk-UA" w:eastAsia="ar-SA"/>
        </w:rPr>
        <w:t>1. Мета роботи:</w:t>
      </w:r>
      <w:r w:rsidRPr="00367224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367224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Метою виконання контрольної роботи  є </w:t>
      </w:r>
      <w:r w:rsidRPr="00367224">
        <w:rPr>
          <w:rFonts w:ascii="Times New Roman" w:hAnsi="Times New Roman"/>
          <w:sz w:val="24"/>
          <w:szCs w:val="24"/>
          <w:lang w:val="uk-UA" w:eastAsia="ru-RU"/>
        </w:rPr>
        <w:t xml:space="preserve"> поглиблення знань студентами з питань </w:t>
      </w:r>
      <w:r w:rsidR="00D42D32" w:rsidRPr="00367224">
        <w:rPr>
          <w:rFonts w:ascii="Times New Roman" w:hAnsi="Times New Roman"/>
          <w:sz w:val="24"/>
          <w:szCs w:val="24"/>
          <w:lang w:val="uk-UA" w:eastAsia="ru-RU"/>
        </w:rPr>
        <w:t>правового регулювання діяльності авіаційних підприємств</w:t>
      </w:r>
      <w:r w:rsidRPr="00367224">
        <w:rPr>
          <w:rFonts w:ascii="Times New Roman" w:hAnsi="Times New Roman"/>
          <w:sz w:val="24"/>
          <w:szCs w:val="24"/>
          <w:lang w:val="uk-UA" w:eastAsia="ru-RU"/>
        </w:rPr>
        <w:t xml:space="preserve">, набуття вмінь та навиків вирішення правових ситуацій, пов’язаних з відносинами та  реалізацією норм чинного законодавства. Дана робота покликана сформулювати у студентів навички вирішувати проблемні ситуації у сфері </w:t>
      </w:r>
      <w:proofErr w:type="spellStart"/>
      <w:r w:rsidRPr="00367224">
        <w:rPr>
          <w:rFonts w:ascii="Times New Roman" w:hAnsi="Times New Roman"/>
          <w:sz w:val="24"/>
          <w:szCs w:val="24"/>
          <w:lang w:val="uk-UA" w:eastAsia="ru-RU"/>
        </w:rPr>
        <w:t>створенн</w:t>
      </w:r>
      <w:proofErr w:type="spellEnd"/>
      <w:r w:rsidRPr="00367224">
        <w:rPr>
          <w:rFonts w:ascii="Times New Roman" w:hAnsi="Times New Roman"/>
          <w:sz w:val="24"/>
          <w:szCs w:val="24"/>
          <w:lang w:val="uk-UA" w:eastAsia="ru-RU"/>
        </w:rPr>
        <w:t xml:space="preserve">, діяльності та </w:t>
      </w:r>
      <w:proofErr w:type="spellStart"/>
      <w:r w:rsidRPr="00367224">
        <w:rPr>
          <w:rFonts w:ascii="Times New Roman" w:hAnsi="Times New Roman"/>
          <w:sz w:val="24"/>
          <w:szCs w:val="24"/>
          <w:lang w:val="uk-UA" w:eastAsia="ru-RU"/>
        </w:rPr>
        <w:t>ліквітації</w:t>
      </w:r>
      <w:proofErr w:type="spellEnd"/>
      <w:r w:rsidRPr="00367224">
        <w:rPr>
          <w:rFonts w:ascii="Times New Roman" w:hAnsi="Times New Roman"/>
          <w:sz w:val="24"/>
          <w:szCs w:val="24"/>
          <w:lang w:val="uk-UA" w:eastAsia="ru-RU"/>
        </w:rPr>
        <w:t xml:space="preserve"> акціонерних товариств, які невід’ємно пов’язані з професійною підготовкою та подальшою професійною діяльністю.</w:t>
      </w:r>
    </w:p>
    <w:p w:rsidR="00621E87" w:rsidRPr="00367224" w:rsidRDefault="00621E87" w:rsidP="00621E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367224">
        <w:rPr>
          <w:rFonts w:ascii="Times New Roman" w:hAnsi="Times New Roman"/>
          <w:b/>
          <w:sz w:val="24"/>
          <w:szCs w:val="24"/>
          <w:lang w:val="uk-UA" w:eastAsia="ar-SA"/>
        </w:rPr>
        <w:t>2. Після виконаної контрольної роботи  студент повинен</w:t>
      </w:r>
    </w:p>
    <w:p w:rsidR="003A47A2" w:rsidRPr="00367224" w:rsidRDefault="003A47A2" w:rsidP="003A47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367224">
        <w:rPr>
          <w:rFonts w:ascii="Times New Roman" w:hAnsi="Times New Roman"/>
          <w:b/>
          <w:bCs/>
          <w:iCs/>
          <w:sz w:val="24"/>
          <w:szCs w:val="24"/>
          <w:lang w:val="uk-UA"/>
        </w:rPr>
        <w:t>Знати: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67224">
        <w:rPr>
          <w:rFonts w:ascii="Times New Roman" w:hAnsi="Times New Roman"/>
          <w:bCs/>
          <w:iCs/>
          <w:sz w:val="24"/>
          <w:szCs w:val="24"/>
        </w:rPr>
        <w:t xml:space="preserve">роль і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значення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авіаційного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транспорту в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інфраструктурі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України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>;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67224">
        <w:rPr>
          <w:rFonts w:ascii="Times New Roman" w:hAnsi="Times New Roman"/>
          <w:bCs/>
          <w:iCs/>
          <w:sz w:val="24"/>
          <w:szCs w:val="24"/>
        </w:rPr>
        <w:t xml:space="preserve">систему,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функції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та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принципи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транспортного права;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сутність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транспортно-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правових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норм;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джерела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транспортного права;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організаційно-правові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основи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діяльності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авіаційного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транспорту в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Україні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>;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особливості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367224">
        <w:rPr>
          <w:rFonts w:ascii="Times New Roman" w:hAnsi="Times New Roman"/>
          <w:bCs/>
          <w:iCs/>
          <w:sz w:val="24"/>
          <w:szCs w:val="24"/>
        </w:rPr>
        <w:t>правового</w:t>
      </w:r>
      <w:proofErr w:type="gram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регулювання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статусу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субєктів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транспортних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відносин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>;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процес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досудового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врегулювання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gramStart"/>
      <w:r w:rsidRPr="00367224">
        <w:rPr>
          <w:rFonts w:ascii="Times New Roman" w:hAnsi="Times New Roman"/>
          <w:bCs/>
          <w:iCs/>
          <w:sz w:val="24"/>
          <w:szCs w:val="24"/>
        </w:rPr>
        <w:t>судового</w:t>
      </w:r>
      <w:proofErr w:type="gram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розв’язання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господарських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спорів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сфері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надання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авіаційних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транспортних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послуг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>.</w:t>
      </w:r>
    </w:p>
    <w:p w:rsidR="003A47A2" w:rsidRPr="00367224" w:rsidRDefault="003A47A2" w:rsidP="003A47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3A47A2" w:rsidRPr="00367224" w:rsidRDefault="003A47A2" w:rsidP="003A47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367224">
        <w:rPr>
          <w:rFonts w:ascii="Times New Roman" w:hAnsi="Times New Roman"/>
          <w:b/>
          <w:bCs/>
          <w:iCs/>
          <w:sz w:val="24"/>
          <w:szCs w:val="24"/>
          <w:lang w:val="uk-UA"/>
        </w:rPr>
        <w:t>Уміти: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тлумачити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норми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транспортного права,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застосовувати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їх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розв’язанні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конкретних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практичних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завдань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>;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вступати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відносини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з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юридичними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фізичними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особами при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укладанні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виконанні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та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розірванні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транспортних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договорі</w:t>
      </w:r>
      <w:proofErr w:type="gramStart"/>
      <w:r w:rsidRPr="00367224">
        <w:rPr>
          <w:rFonts w:ascii="Times New Roman" w:hAnsi="Times New Roman"/>
          <w:bCs/>
          <w:iCs/>
          <w:sz w:val="24"/>
          <w:szCs w:val="24"/>
        </w:rPr>
        <w:t>в</w:t>
      </w:r>
      <w:proofErr w:type="spellEnd"/>
      <w:proofErr w:type="gramEnd"/>
      <w:r w:rsidRPr="00367224">
        <w:rPr>
          <w:rFonts w:ascii="Times New Roman" w:hAnsi="Times New Roman"/>
          <w:bCs/>
          <w:iCs/>
          <w:sz w:val="24"/>
          <w:szCs w:val="24"/>
        </w:rPr>
        <w:t>;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застосовувати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отримані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знання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при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прийнятті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367224">
        <w:rPr>
          <w:rFonts w:ascii="Times New Roman" w:hAnsi="Times New Roman"/>
          <w:bCs/>
          <w:iCs/>
          <w:sz w:val="24"/>
          <w:szCs w:val="24"/>
        </w:rPr>
        <w:t>р</w:t>
      </w:r>
      <w:proofErr w:type="gramEnd"/>
      <w:r w:rsidRPr="00367224">
        <w:rPr>
          <w:rFonts w:ascii="Times New Roman" w:hAnsi="Times New Roman"/>
          <w:bCs/>
          <w:iCs/>
          <w:sz w:val="24"/>
          <w:szCs w:val="24"/>
        </w:rPr>
        <w:t>ішення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в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конкретних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ситуаціях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з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питань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експлуатації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авіаційного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транспорту;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67224">
        <w:rPr>
          <w:rFonts w:ascii="Times New Roman" w:hAnsi="Times New Roman"/>
          <w:bCs/>
          <w:iCs/>
          <w:sz w:val="24"/>
          <w:szCs w:val="24"/>
        </w:rPr>
        <w:t xml:space="preserve">оперативно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орієнтуватися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і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знаходити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необхідні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нормативно-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правові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акти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з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питань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транспортного права </w:t>
      </w:r>
      <w:proofErr w:type="gramStart"/>
      <w:r w:rsidRPr="00367224">
        <w:rPr>
          <w:rFonts w:ascii="Times New Roman" w:hAnsi="Times New Roman"/>
          <w:bCs/>
          <w:iCs/>
          <w:sz w:val="24"/>
          <w:szCs w:val="24"/>
        </w:rPr>
        <w:t>в</w:t>
      </w:r>
      <w:proofErr w:type="gram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сфері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авіаційних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перевезень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>;</w:t>
      </w:r>
    </w:p>
    <w:p w:rsidR="003A47A2" w:rsidRPr="00367224" w:rsidRDefault="003A47A2" w:rsidP="003A47A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складати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подавати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претензії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і позови для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задоволення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вимог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за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невиконання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367224">
        <w:rPr>
          <w:rFonts w:ascii="Times New Roman" w:hAnsi="Times New Roman"/>
          <w:bCs/>
          <w:iCs/>
          <w:sz w:val="24"/>
          <w:szCs w:val="24"/>
        </w:rPr>
        <w:t>зобов’язань</w:t>
      </w:r>
      <w:proofErr w:type="spellEnd"/>
      <w:r w:rsidRPr="00367224">
        <w:rPr>
          <w:rFonts w:ascii="Times New Roman" w:hAnsi="Times New Roman"/>
          <w:bCs/>
          <w:iCs/>
          <w:sz w:val="24"/>
          <w:szCs w:val="24"/>
        </w:rPr>
        <w:t>.</w:t>
      </w:r>
    </w:p>
    <w:p w:rsidR="00621E87" w:rsidRPr="00367224" w:rsidRDefault="00621E87" w:rsidP="00621E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  <w:r w:rsidRPr="00367224">
        <w:rPr>
          <w:rFonts w:ascii="Times New Roman" w:hAnsi="Times New Roman"/>
          <w:b/>
          <w:sz w:val="24"/>
          <w:szCs w:val="24"/>
          <w:lang w:val="uk-UA" w:eastAsia="ar-SA"/>
        </w:rPr>
        <w:t>3. Методичні рекомендації з виконання та оформлення роботи.</w:t>
      </w:r>
    </w:p>
    <w:p w:rsidR="001D7B08" w:rsidRPr="00367224" w:rsidRDefault="001D7B08" w:rsidP="00621E87">
      <w:pPr>
        <w:pStyle w:val="a3"/>
        <w:ind w:left="0" w:firstLine="567"/>
        <w:jc w:val="both"/>
      </w:pPr>
      <w:r w:rsidRPr="00367224">
        <w:t>Виконання контрольної роботи є однією з форм самостійної роботи студента. Контрольна робота складається з двох частин. Перша – теоретична. Друга частина контрольної роботи – практична.</w:t>
      </w:r>
    </w:p>
    <w:p w:rsidR="001D7B08" w:rsidRPr="00367224" w:rsidRDefault="001D7B08" w:rsidP="00621E87">
      <w:pPr>
        <w:pStyle w:val="a3"/>
        <w:ind w:left="0" w:firstLine="567"/>
        <w:jc w:val="both"/>
      </w:pPr>
      <w:r w:rsidRPr="00367224">
        <w:rPr>
          <w:i/>
          <w:u w:val="single"/>
        </w:rPr>
        <w:t>Теоретична частина.</w:t>
      </w:r>
      <w:r w:rsidRPr="00367224">
        <w:t xml:space="preserve"> Теоретична частина складається з двох теоретичних питань. Відповідний варіант теоретичної частини студент обирає шляхом сумування двох останніх цифр номер залікової книжки.</w:t>
      </w:r>
    </w:p>
    <w:p w:rsidR="001D7B08" w:rsidRPr="00367224" w:rsidRDefault="001D7B08" w:rsidP="00621E87">
      <w:pPr>
        <w:pStyle w:val="a3"/>
        <w:ind w:left="0" w:firstLine="567"/>
        <w:jc w:val="both"/>
      </w:pPr>
      <w:r w:rsidRPr="00367224">
        <w:t>Наприклад. Номер залікової книжки 1004585. Відповідно, студент обирає варіант № 13 (8+5).</w:t>
      </w:r>
    </w:p>
    <w:p w:rsidR="001D7B08" w:rsidRPr="00367224" w:rsidRDefault="001D7B08" w:rsidP="00621E87">
      <w:pPr>
        <w:pStyle w:val="a3"/>
        <w:ind w:left="0" w:firstLine="567"/>
        <w:jc w:val="both"/>
      </w:pPr>
      <w:r w:rsidRPr="00367224">
        <w:rPr>
          <w:i/>
          <w:u w:val="single"/>
        </w:rPr>
        <w:t>Практична частина.</w:t>
      </w:r>
      <w:r w:rsidRPr="00367224">
        <w:t xml:space="preserve"> Практична частина складається з одного практичного завдання. Відповідний варіант студент обирає за наступною схемою:</w:t>
      </w:r>
    </w:p>
    <w:p w:rsidR="001D7B08" w:rsidRPr="00367224" w:rsidRDefault="001D7B08" w:rsidP="00621E87">
      <w:pPr>
        <w:pStyle w:val="a3"/>
        <w:ind w:left="0" w:firstLine="567"/>
        <w:jc w:val="both"/>
      </w:pPr>
    </w:p>
    <w:tbl>
      <w:tblPr>
        <w:tblW w:w="95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6"/>
        <w:gridCol w:w="2154"/>
      </w:tblGrid>
      <w:tr w:rsidR="001D7B08" w:rsidRPr="00367224" w:rsidTr="00CD0389">
        <w:tc>
          <w:tcPr>
            <w:tcW w:w="7416" w:type="dxa"/>
          </w:tcPr>
          <w:p w:rsidR="001D7B08" w:rsidRPr="00367224" w:rsidRDefault="001D7B08" w:rsidP="00621E87">
            <w:pPr>
              <w:pStyle w:val="a3"/>
              <w:ind w:left="0"/>
              <w:jc w:val="both"/>
            </w:pPr>
            <w:r w:rsidRPr="00367224">
              <w:t>Студенти, прізвища яких починаються з літер «А» - «В»</w:t>
            </w:r>
          </w:p>
        </w:tc>
        <w:tc>
          <w:tcPr>
            <w:tcW w:w="2154" w:type="dxa"/>
          </w:tcPr>
          <w:p w:rsidR="001D7B08" w:rsidRPr="00367224" w:rsidRDefault="001D7B08" w:rsidP="00621E87">
            <w:pPr>
              <w:pStyle w:val="a3"/>
              <w:ind w:left="0"/>
              <w:jc w:val="center"/>
            </w:pPr>
            <w:r w:rsidRPr="00367224">
              <w:t>Варіант 1.</w:t>
            </w:r>
          </w:p>
        </w:tc>
      </w:tr>
      <w:tr w:rsidR="001D7B08" w:rsidRPr="00367224" w:rsidTr="00CD0389">
        <w:tc>
          <w:tcPr>
            <w:tcW w:w="7416" w:type="dxa"/>
          </w:tcPr>
          <w:p w:rsidR="001D7B08" w:rsidRPr="00367224" w:rsidRDefault="001D7B08" w:rsidP="00621E87">
            <w:pPr>
              <w:pStyle w:val="a3"/>
              <w:ind w:left="0"/>
              <w:jc w:val="both"/>
            </w:pPr>
            <w:r w:rsidRPr="00367224">
              <w:t>Студенти, прізвища яких починаються з літер «Г» - «К»</w:t>
            </w:r>
          </w:p>
        </w:tc>
        <w:tc>
          <w:tcPr>
            <w:tcW w:w="2154" w:type="dxa"/>
          </w:tcPr>
          <w:p w:rsidR="001D7B08" w:rsidRPr="00367224" w:rsidRDefault="001D7B08" w:rsidP="0062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224">
              <w:rPr>
                <w:rFonts w:ascii="Times New Roman" w:hAnsi="Times New Roman"/>
                <w:sz w:val="24"/>
                <w:szCs w:val="24"/>
                <w:lang w:val="uk-UA"/>
              </w:rPr>
              <w:t>Варіант 2.</w:t>
            </w:r>
          </w:p>
        </w:tc>
      </w:tr>
      <w:tr w:rsidR="001D7B08" w:rsidRPr="00367224" w:rsidTr="00CD0389">
        <w:tc>
          <w:tcPr>
            <w:tcW w:w="7416" w:type="dxa"/>
          </w:tcPr>
          <w:p w:rsidR="001D7B08" w:rsidRPr="00367224" w:rsidRDefault="001D7B08" w:rsidP="00621E87">
            <w:pPr>
              <w:pStyle w:val="a3"/>
              <w:ind w:left="0"/>
              <w:jc w:val="both"/>
            </w:pPr>
            <w:r w:rsidRPr="00367224">
              <w:t>Студенти, прізвища яких починаються з літер «Л» - «Н»</w:t>
            </w:r>
          </w:p>
        </w:tc>
        <w:tc>
          <w:tcPr>
            <w:tcW w:w="2154" w:type="dxa"/>
          </w:tcPr>
          <w:p w:rsidR="001D7B08" w:rsidRPr="00367224" w:rsidRDefault="001D7B08" w:rsidP="0062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224">
              <w:rPr>
                <w:rFonts w:ascii="Times New Roman" w:hAnsi="Times New Roman"/>
                <w:sz w:val="24"/>
                <w:szCs w:val="24"/>
                <w:lang w:val="uk-UA"/>
              </w:rPr>
              <w:t>Варіант 3.</w:t>
            </w:r>
          </w:p>
        </w:tc>
      </w:tr>
      <w:tr w:rsidR="001D7B08" w:rsidRPr="00367224" w:rsidTr="00CD0389">
        <w:tc>
          <w:tcPr>
            <w:tcW w:w="7416" w:type="dxa"/>
          </w:tcPr>
          <w:p w:rsidR="001D7B08" w:rsidRPr="00367224" w:rsidRDefault="001D7B08" w:rsidP="00621E87">
            <w:pPr>
              <w:pStyle w:val="a3"/>
              <w:ind w:left="0"/>
              <w:jc w:val="both"/>
            </w:pPr>
            <w:r w:rsidRPr="00367224">
              <w:t>Студенти, прізвища яких починаються з літер «О» - «С»</w:t>
            </w:r>
          </w:p>
        </w:tc>
        <w:tc>
          <w:tcPr>
            <w:tcW w:w="2154" w:type="dxa"/>
          </w:tcPr>
          <w:p w:rsidR="001D7B08" w:rsidRPr="00367224" w:rsidRDefault="001D7B08" w:rsidP="0062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224">
              <w:rPr>
                <w:rFonts w:ascii="Times New Roman" w:hAnsi="Times New Roman"/>
                <w:sz w:val="24"/>
                <w:szCs w:val="24"/>
                <w:lang w:val="uk-UA"/>
              </w:rPr>
              <w:t>Варіант 4.</w:t>
            </w:r>
          </w:p>
        </w:tc>
      </w:tr>
      <w:tr w:rsidR="001D7B08" w:rsidRPr="00367224" w:rsidTr="00CD0389">
        <w:tc>
          <w:tcPr>
            <w:tcW w:w="7416" w:type="dxa"/>
          </w:tcPr>
          <w:p w:rsidR="001D7B08" w:rsidRPr="00367224" w:rsidRDefault="001D7B08" w:rsidP="00621E87">
            <w:pPr>
              <w:pStyle w:val="a3"/>
              <w:ind w:left="0"/>
              <w:jc w:val="both"/>
            </w:pPr>
            <w:r w:rsidRPr="00367224">
              <w:t>Студенти, прізвища яких починаються з літер «Т» - «Ю»</w:t>
            </w:r>
          </w:p>
        </w:tc>
        <w:tc>
          <w:tcPr>
            <w:tcW w:w="2154" w:type="dxa"/>
          </w:tcPr>
          <w:p w:rsidR="001D7B08" w:rsidRPr="00367224" w:rsidRDefault="001D7B08" w:rsidP="0062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224">
              <w:rPr>
                <w:rFonts w:ascii="Times New Roman" w:hAnsi="Times New Roman"/>
                <w:sz w:val="24"/>
                <w:szCs w:val="24"/>
                <w:lang w:val="uk-UA"/>
              </w:rPr>
              <w:t>Варіант 5.</w:t>
            </w:r>
          </w:p>
        </w:tc>
      </w:tr>
    </w:tbl>
    <w:p w:rsidR="001D7B08" w:rsidRPr="00367224" w:rsidRDefault="001D7B08" w:rsidP="00621E87">
      <w:pPr>
        <w:pStyle w:val="a3"/>
        <w:ind w:left="0" w:firstLine="709"/>
        <w:jc w:val="both"/>
      </w:pPr>
    </w:p>
    <w:p w:rsidR="001D7B08" w:rsidRPr="00367224" w:rsidRDefault="001D7B08" w:rsidP="00621E87">
      <w:pPr>
        <w:pStyle w:val="a3"/>
        <w:ind w:left="0" w:firstLine="709"/>
        <w:jc w:val="both"/>
      </w:pPr>
      <w:r w:rsidRPr="00367224">
        <w:t>Розкриваючи теоретичні питання, студенти повинні опрацювати відповідні розділи у підручниках і навчальних посібниках, спеціальну літературу, нормативно-правові акти та судову практику з досліджуваного питання.</w:t>
      </w:r>
    </w:p>
    <w:p w:rsidR="001D7B08" w:rsidRPr="00367224" w:rsidRDefault="001D7B08" w:rsidP="00621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lastRenderedPageBreak/>
        <w:t>В кінці контрольної роботи має бути подано перелік використаних при її написанні джерел.  Джерела повинні розташовуватися в алфавітному порядку або по мірі їх використання в тексті контрольної роботи.</w:t>
      </w:r>
    </w:p>
    <w:p w:rsidR="001D7B08" w:rsidRPr="00367224" w:rsidRDefault="001D7B08" w:rsidP="00621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 xml:space="preserve">Контрольна робота повинна бути надрукована на одній стороні аркушів білого паперу формату А4. Текст друкується шрифтом </w:t>
      </w:r>
      <w:proofErr w:type="spellStart"/>
      <w:r w:rsidRPr="00367224">
        <w:rPr>
          <w:rFonts w:ascii="Times New Roman" w:hAnsi="Times New Roman"/>
          <w:sz w:val="24"/>
          <w:szCs w:val="24"/>
          <w:lang w:val="uk-UA"/>
        </w:rPr>
        <w:t>Times</w:t>
      </w:r>
      <w:proofErr w:type="spellEnd"/>
      <w:r w:rsidRPr="003672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67224">
        <w:rPr>
          <w:rFonts w:ascii="Times New Roman" w:hAnsi="Times New Roman"/>
          <w:sz w:val="24"/>
          <w:szCs w:val="24"/>
          <w:lang w:val="uk-UA"/>
        </w:rPr>
        <w:t>New</w:t>
      </w:r>
      <w:proofErr w:type="spellEnd"/>
      <w:r w:rsidRPr="0036722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67224">
        <w:rPr>
          <w:rFonts w:ascii="Times New Roman" w:hAnsi="Times New Roman"/>
          <w:sz w:val="24"/>
          <w:szCs w:val="24"/>
          <w:lang w:val="uk-UA"/>
        </w:rPr>
        <w:t>Roman</w:t>
      </w:r>
      <w:proofErr w:type="spellEnd"/>
      <w:r w:rsidRPr="00367224">
        <w:rPr>
          <w:rFonts w:ascii="Times New Roman" w:hAnsi="Times New Roman"/>
          <w:sz w:val="24"/>
          <w:szCs w:val="24"/>
          <w:lang w:val="uk-UA"/>
        </w:rPr>
        <w:t xml:space="preserve"> розміром 14 </w:t>
      </w:r>
      <w:proofErr w:type="spellStart"/>
      <w:r w:rsidRPr="00367224">
        <w:rPr>
          <w:rFonts w:ascii="Times New Roman" w:hAnsi="Times New Roman"/>
          <w:sz w:val="24"/>
          <w:szCs w:val="24"/>
          <w:lang w:val="uk-UA"/>
        </w:rPr>
        <w:t>пт</w:t>
      </w:r>
      <w:proofErr w:type="spellEnd"/>
      <w:r w:rsidRPr="00367224">
        <w:rPr>
          <w:rFonts w:ascii="Times New Roman" w:hAnsi="Times New Roman"/>
          <w:sz w:val="24"/>
          <w:szCs w:val="24"/>
          <w:lang w:val="uk-UA"/>
        </w:rPr>
        <w:t xml:space="preserve"> з полуторним міжрядковим інтервалом на 8-10-ти аркушах. Рукописний текст повинен бути обсягом 18 сторінок на аркушах паперу формату А4.</w:t>
      </w:r>
    </w:p>
    <w:p w:rsidR="001D7B08" w:rsidRPr="00367224" w:rsidRDefault="001D7B08" w:rsidP="00621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Час відведений для виконання контрольної роботи – 8 годин самостійної роботи студента.</w:t>
      </w:r>
    </w:p>
    <w:p w:rsidR="001D7B08" w:rsidRPr="00367224" w:rsidRDefault="001D7B08" w:rsidP="00621E87">
      <w:pPr>
        <w:pStyle w:val="a3"/>
        <w:ind w:left="360"/>
        <w:jc w:val="right"/>
      </w:pPr>
      <w:r w:rsidRPr="00367224">
        <w:t>Таблиця 1.</w:t>
      </w:r>
    </w:p>
    <w:p w:rsidR="003A47A2" w:rsidRPr="00367224" w:rsidRDefault="003A47A2" w:rsidP="003A47A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67224">
        <w:rPr>
          <w:rFonts w:ascii="Times New Roman" w:hAnsi="Times New Roman"/>
          <w:b/>
          <w:sz w:val="24"/>
          <w:szCs w:val="24"/>
          <w:lang w:val="uk-UA" w:eastAsia="ru-RU"/>
        </w:rPr>
        <w:t>Теоретична частина</w:t>
      </w:r>
    </w:p>
    <w:p w:rsidR="00367224" w:rsidRPr="00367224" w:rsidRDefault="00367224" w:rsidP="00367224">
      <w:pPr>
        <w:pStyle w:val="Title"/>
        <w:ind w:firstLine="720"/>
        <w:jc w:val="both"/>
        <w:rPr>
          <w:b/>
          <w:bCs/>
          <w:sz w:val="24"/>
          <w:szCs w:val="24"/>
          <w:lang w:val="uk-UA"/>
        </w:rPr>
      </w:pPr>
      <w:r w:rsidRPr="00367224">
        <w:rPr>
          <w:b/>
          <w:bCs/>
          <w:sz w:val="24"/>
          <w:szCs w:val="24"/>
          <w:lang w:val="uk-UA"/>
        </w:rPr>
        <w:t>До теми 1.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1.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>Охарактеризуйте поняття судоустрою як організації судової системи України.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2.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>Дайте визначення поняття судоустрою як наукової спеціальності і навчальної дисципліни.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3.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 xml:space="preserve">Розкажіть про предмет навчальної дисципліни </w:t>
      </w:r>
      <w:r w:rsidRPr="00367224">
        <w:rPr>
          <w:rFonts w:ascii="Times New Roman" w:hAnsi="Times New Roman"/>
          <w:spacing w:val="5"/>
          <w:sz w:val="24"/>
          <w:szCs w:val="24"/>
          <w:lang w:val="uk-UA"/>
        </w:rPr>
        <w:t>“Судова влада в Україні”</w:t>
      </w:r>
      <w:r w:rsidRPr="00367224">
        <w:rPr>
          <w:rFonts w:ascii="Times New Roman" w:hAnsi="Times New Roman"/>
          <w:sz w:val="24"/>
          <w:szCs w:val="24"/>
          <w:lang w:val="uk-UA"/>
        </w:rPr>
        <w:t>.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4.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>Назвіть особливості методу наукових досліджень у галузі судоустрою.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5.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>Дайте характеристику методу правового регулювання у сфері судоустрою.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6.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 xml:space="preserve">Яким є співвідношення науки і навчальної дисципліни </w:t>
      </w:r>
      <w:r w:rsidRPr="00367224">
        <w:rPr>
          <w:rFonts w:ascii="Times New Roman" w:hAnsi="Times New Roman"/>
          <w:spacing w:val="5"/>
          <w:sz w:val="24"/>
          <w:szCs w:val="24"/>
          <w:lang w:val="uk-UA"/>
        </w:rPr>
        <w:t>“Судова влада в Україні”</w:t>
      </w:r>
      <w:r w:rsidRPr="00367224">
        <w:rPr>
          <w:rFonts w:ascii="Times New Roman" w:hAnsi="Times New Roman"/>
          <w:sz w:val="24"/>
          <w:szCs w:val="24"/>
          <w:lang w:val="uk-UA"/>
        </w:rPr>
        <w:t xml:space="preserve"> з іншими науковими і навчальними дисциплінами?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7.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>Назвіть особливості нормативно-правового регулювання проблем судоустрою.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8.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>Яким є вплив норм міжнародного права на українське законодавство про судоустрій?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9.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>Охарактеризуйте вплив рекомендацій Парламентської Асамблеї Ради Європи на законодавство про судоустрій України.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10.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>Розкажіть про вплив рішень Європейської Комісії “За демократію через право” (Венеціанської комісії) на законодавство про судоустрій України.</w:t>
      </w:r>
    </w:p>
    <w:p w:rsidR="00367224" w:rsidRPr="00367224" w:rsidRDefault="00367224" w:rsidP="00367224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11.</w:t>
      </w:r>
      <w:r w:rsidRPr="00367224">
        <w:rPr>
          <w:rFonts w:ascii="Times New Roman" w:hAnsi="Times New Roman"/>
          <w:sz w:val="24"/>
          <w:szCs w:val="24"/>
          <w:lang w:val="uk-UA"/>
        </w:rPr>
        <w:tab/>
        <w:t>Як впливають рішення Європейського суду з прав людини на практику судів України?</w:t>
      </w:r>
    </w:p>
    <w:p w:rsidR="00367224" w:rsidRPr="00367224" w:rsidRDefault="00367224" w:rsidP="00367224">
      <w:pPr>
        <w:shd w:val="clear" w:color="auto" w:fill="FFFFFF"/>
        <w:tabs>
          <w:tab w:val="left" w:pos="1080"/>
        </w:tabs>
        <w:ind w:right="57"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67224" w:rsidRPr="00367224" w:rsidRDefault="00367224" w:rsidP="00367224">
      <w:pPr>
        <w:shd w:val="clear" w:color="auto" w:fill="FFFFFF"/>
        <w:tabs>
          <w:tab w:val="left" w:pos="1080"/>
        </w:tabs>
        <w:ind w:right="57"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67224">
        <w:rPr>
          <w:rFonts w:ascii="Times New Roman" w:hAnsi="Times New Roman"/>
          <w:b/>
          <w:bCs/>
          <w:sz w:val="24"/>
          <w:szCs w:val="24"/>
          <w:lang w:val="uk-UA"/>
        </w:rPr>
        <w:t>До теми 2.</w:t>
      </w:r>
    </w:p>
    <w:p w:rsidR="00367224" w:rsidRPr="00367224" w:rsidRDefault="00367224" w:rsidP="00367224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У чому полягає роль судової влади у державі і суспільстві?</w:t>
      </w:r>
    </w:p>
    <w:p w:rsidR="00367224" w:rsidRPr="00367224" w:rsidRDefault="00367224" w:rsidP="00367224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Які функції судової влади Ви знаєте?</w:t>
      </w:r>
    </w:p>
    <w:p w:rsidR="00367224" w:rsidRPr="00367224" w:rsidRDefault="00367224" w:rsidP="00367224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Які окремі ланки виділяють науковці у судовій системі України?</w:t>
      </w:r>
    </w:p>
    <w:p w:rsidR="00367224" w:rsidRPr="00367224" w:rsidRDefault="00367224" w:rsidP="00367224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 xml:space="preserve">Які суди відносяться до судів </w:t>
      </w:r>
      <w:proofErr w:type="spellStart"/>
      <w:r w:rsidRPr="00367224">
        <w:rPr>
          <w:rFonts w:ascii="Times New Roman" w:hAnsi="Times New Roman"/>
          <w:sz w:val="24"/>
          <w:szCs w:val="24"/>
          <w:lang w:val="uk-UA"/>
        </w:rPr>
        <w:t>І–ї</w:t>
      </w:r>
      <w:proofErr w:type="spellEnd"/>
      <w:r w:rsidRPr="00367224">
        <w:rPr>
          <w:rFonts w:ascii="Times New Roman" w:hAnsi="Times New Roman"/>
          <w:sz w:val="24"/>
          <w:szCs w:val="24"/>
          <w:lang w:val="uk-UA"/>
        </w:rPr>
        <w:t xml:space="preserve"> інстанції, </w:t>
      </w:r>
      <w:proofErr w:type="spellStart"/>
      <w:r w:rsidRPr="00367224">
        <w:rPr>
          <w:rFonts w:ascii="Times New Roman" w:hAnsi="Times New Roman"/>
          <w:sz w:val="24"/>
          <w:szCs w:val="24"/>
          <w:lang w:val="uk-UA"/>
        </w:rPr>
        <w:t>ІІ–ї</w:t>
      </w:r>
      <w:proofErr w:type="spellEnd"/>
      <w:r w:rsidRPr="00367224">
        <w:rPr>
          <w:rFonts w:ascii="Times New Roman" w:hAnsi="Times New Roman"/>
          <w:sz w:val="24"/>
          <w:szCs w:val="24"/>
          <w:lang w:val="uk-UA"/>
        </w:rPr>
        <w:t xml:space="preserve"> інстанції та </w:t>
      </w:r>
      <w:proofErr w:type="spellStart"/>
      <w:r w:rsidRPr="00367224">
        <w:rPr>
          <w:rFonts w:ascii="Times New Roman" w:hAnsi="Times New Roman"/>
          <w:sz w:val="24"/>
          <w:szCs w:val="24"/>
          <w:lang w:val="uk-UA"/>
        </w:rPr>
        <w:t>ІІІ–ї</w:t>
      </w:r>
      <w:proofErr w:type="spellEnd"/>
      <w:r w:rsidRPr="00367224">
        <w:rPr>
          <w:rFonts w:ascii="Times New Roman" w:hAnsi="Times New Roman"/>
          <w:sz w:val="24"/>
          <w:szCs w:val="24"/>
          <w:lang w:val="uk-UA"/>
        </w:rPr>
        <w:t xml:space="preserve"> інстанції?</w:t>
      </w:r>
    </w:p>
    <w:p w:rsidR="00367224" w:rsidRPr="00367224" w:rsidRDefault="00367224" w:rsidP="00367224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Чи входять третейські суди до судової системи України?</w:t>
      </w:r>
    </w:p>
    <w:p w:rsidR="00367224" w:rsidRPr="00367224" w:rsidRDefault="00367224" w:rsidP="00367224">
      <w:pPr>
        <w:numPr>
          <w:ilvl w:val="0"/>
          <w:numId w:val="24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Які Ви знаєте принципи побудови судоустрою України, розкрийте їх зміст?</w:t>
      </w:r>
    </w:p>
    <w:p w:rsidR="00367224" w:rsidRPr="00367224" w:rsidRDefault="00367224" w:rsidP="00367224">
      <w:pPr>
        <w:shd w:val="clear" w:color="auto" w:fill="FFFFFF"/>
        <w:tabs>
          <w:tab w:val="left" w:pos="1080"/>
        </w:tabs>
        <w:ind w:right="57" w:firstLine="720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367224" w:rsidRPr="00367224" w:rsidRDefault="00367224" w:rsidP="00367224">
      <w:pPr>
        <w:shd w:val="clear" w:color="auto" w:fill="FFFFFF"/>
        <w:tabs>
          <w:tab w:val="left" w:pos="1080"/>
        </w:tabs>
        <w:ind w:right="57"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67224">
        <w:rPr>
          <w:rFonts w:ascii="Times New Roman" w:hAnsi="Times New Roman"/>
          <w:b/>
          <w:bCs/>
          <w:sz w:val="24"/>
          <w:szCs w:val="24"/>
          <w:lang w:val="uk-UA"/>
        </w:rPr>
        <w:t>До теми 3.</w:t>
      </w:r>
    </w:p>
    <w:p w:rsidR="00367224" w:rsidRPr="00367224" w:rsidRDefault="00367224" w:rsidP="00367224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lastRenderedPageBreak/>
        <w:t>Які основні завдання судової реформи 1864 року?</w:t>
      </w:r>
    </w:p>
    <w:p w:rsidR="00367224" w:rsidRPr="00367224" w:rsidRDefault="00367224" w:rsidP="00367224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Кому належала судова влада за реформою 1864 року?</w:t>
      </w:r>
    </w:p>
    <w:p w:rsidR="00367224" w:rsidRPr="00367224" w:rsidRDefault="00367224" w:rsidP="00367224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Який зміст Закону Центральної Ради України “Про утворення Генерального Суду”?</w:t>
      </w:r>
    </w:p>
    <w:p w:rsidR="00367224" w:rsidRPr="00367224" w:rsidRDefault="00367224" w:rsidP="00367224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Розкрийте зміст тимчасового положення Ради Народних Комісарів УРСР “Про суд і революційні трибунали в УРСР”.</w:t>
      </w:r>
    </w:p>
    <w:p w:rsidR="00367224" w:rsidRPr="00367224" w:rsidRDefault="00367224" w:rsidP="00367224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Які завдання покладалися на Верховний Суд СРСР в період нової економічної політики (1922 – початок 30-х років).</w:t>
      </w:r>
    </w:p>
    <w:p w:rsidR="00367224" w:rsidRPr="00367224" w:rsidRDefault="00367224" w:rsidP="00367224">
      <w:pPr>
        <w:shd w:val="clear" w:color="auto" w:fill="FFFFFF"/>
        <w:tabs>
          <w:tab w:val="left" w:pos="1080"/>
        </w:tabs>
        <w:ind w:right="57" w:firstLine="720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367224" w:rsidRPr="00367224" w:rsidRDefault="00367224" w:rsidP="00367224">
      <w:pPr>
        <w:shd w:val="clear" w:color="auto" w:fill="FFFFFF"/>
        <w:tabs>
          <w:tab w:val="left" w:pos="1080"/>
        </w:tabs>
        <w:ind w:right="57" w:firstLine="720"/>
        <w:jc w:val="both"/>
        <w:rPr>
          <w:rFonts w:ascii="Times New Roman" w:hAnsi="Times New Roman"/>
          <w:b/>
          <w:spacing w:val="-4"/>
          <w:sz w:val="24"/>
          <w:szCs w:val="24"/>
          <w:lang w:val="uk-UA"/>
        </w:rPr>
      </w:pPr>
      <w:r w:rsidRPr="00367224">
        <w:rPr>
          <w:rFonts w:ascii="Times New Roman" w:hAnsi="Times New Roman"/>
          <w:b/>
          <w:spacing w:val="-4"/>
          <w:sz w:val="24"/>
          <w:szCs w:val="24"/>
          <w:lang w:val="uk-UA"/>
        </w:rPr>
        <w:t>До теми 4.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Дайте загальну характеристику системи судів загальної юрисдикції в Україні.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Охарактеризуйте підстави утворення і ліквідації судів загальної юрисдикції.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Охарактеризуйте порядок утворення і ліквідації судів загальної юрисдикції.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Висвітліть роль місцевих судів у судовій системі України. Охарактеризуйте види і склад місцевих судів.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Якою є роль апеляційних судів у судовій системі України?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Дайте характеристику складу і структури апеляційних судів.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Охарактеризуйте роль вищих спеціалізованих судів у судовій системі України.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 xml:space="preserve"> Якою є структура вищих спеціалізованих судів України?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Якими є повноваження вищого спеціалізованого суду із здійснення судочинства?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 xml:space="preserve"> У чому полягає роль Верховного Суду України?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Якими є склад, порядок формування і структура Верховного Суду України?</w:t>
      </w:r>
    </w:p>
    <w:p w:rsidR="00367224" w:rsidRPr="00367224" w:rsidRDefault="00367224" w:rsidP="00367224">
      <w:pPr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Якими є повноваження Верховного Суду України?</w:t>
      </w:r>
    </w:p>
    <w:p w:rsidR="00367224" w:rsidRPr="00367224" w:rsidRDefault="00367224" w:rsidP="00367224">
      <w:pPr>
        <w:shd w:val="clear" w:color="auto" w:fill="FFFFFF"/>
        <w:tabs>
          <w:tab w:val="left" w:pos="1080"/>
        </w:tabs>
        <w:ind w:right="57" w:firstLine="720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367224" w:rsidRPr="00367224" w:rsidRDefault="00367224" w:rsidP="00367224">
      <w:pPr>
        <w:shd w:val="clear" w:color="auto" w:fill="FFFFFF"/>
        <w:tabs>
          <w:tab w:val="left" w:pos="1080"/>
        </w:tabs>
        <w:ind w:right="57" w:firstLine="720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  <w:r w:rsidRPr="00367224">
        <w:rPr>
          <w:rFonts w:ascii="Times New Roman" w:hAnsi="Times New Roman"/>
          <w:b/>
          <w:spacing w:val="-4"/>
          <w:sz w:val="24"/>
          <w:szCs w:val="24"/>
          <w:lang w:val="uk-UA"/>
        </w:rPr>
        <w:t>До теми 5.</w:t>
      </w:r>
    </w:p>
    <w:p w:rsidR="00367224" w:rsidRPr="00367224" w:rsidRDefault="00367224" w:rsidP="00367224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Які повноваження та функції Ради суддів України?</w:t>
      </w:r>
    </w:p>
    <w:p w:rsidR="00367224" w:rsidRPr="00367224" w:rsidRDefault="00367224" w:rsidP="00367224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Який порядок формування Ради суддів Україні?</w:t>
      </w:r>
    </w:p>
    <w:p w:rsidR="00367224" w:rsidRPr="00367224" w:rsidRDefault="00367224" w:rsidP="00367224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Хто входить до складу конференції суддів?</w:t>
      </w:r>
    </w:p>
    <w:p w:rsidR="00367224" w:rsidRPr="00367224" w:rsidRDefault="00367224" w:rsidP="00367224">
      <w:pPr>
        <w:numPr>
          <w:ilvl w:val="0"/>
          <w:numId w:val="27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Які питання обговорює з’їзд суддів України?</w:t>
      </w:r>
    </w:p>
    <w:p w:rsidR="00367224" w:rsidRPr="00367224" w:rsidRDefault="00367224" w:rsidP="00367224">
      <w:pPr>
        <w:pStyle w:val="3"/>
        <w:tabs>
          <w:tab w:val="left" w:pos="1080"/>
        </w:tabs>
        <w:spacing w:after="0"/>
        <w:ind w:firstLine="720"/>
        <w:jc w:val="both"/>
        <w:rPr>
          <w:bCs/>
          <w:sz w:val="24"/>
          <w:szCs w:val="24"/>
          <w:lang w:val="uk-UA"/>
        </w:rPr>
      </w:pPr>
    </w:p>
    <w:p w:rsidR="00367224" w:rsidRPr="00367224" w:rsidRDefault="00367224" w:rsidP="00367224">
      <w:pPr>
        <w:pStyle w:val="3"/>
        <w:tabs>
          <w:tab w:val="left" w:pos="1080"/>
        </w:tabs>
        <w:spacing w:after="0"/>
        <w:ind w:firstLine="720"/>
        <w:jc w:val="both"/>
        <w:rPr>
          <w:bCs/>
          <w:sz w:val="24"/>
          <w:szCs w:val="24"/>
          <w:lang w:val="uk-UA"/>
        </w:rPr>
      </w:pPr>
      <w:r w:rsidRPr="00367224">
        <w:rPr>
          <w:b/>
          <w:spacing w:val="-4"/>
          <w:sz w:val="24"/>
          <w:szCs w:val="24"/>
          <w:lang w:val="uk-UA"/>
        </w:rPr>
        <w:t>До теми 6.</w:t>
      </w:r>
    </w:p>
    <w:p w:rsidR="00367224" w:rsidRPr="00367224" w:rsidRDefault="00367224" w:rsidP="00367224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Якими принципами керується суддя у діяльності під час здійснення правосуддя?</w:t>
      </w:r>
    </w:p>
    <w:p w:rsidR="00367224" w:rsidRPr="00367224" w:rsidRDefault="00367224" w:rsidP="00367224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Яким чином забезпечується незалежність суддів в Україні?</w:t>
      </w:r>
    </w:p>
    <w:p w:rsidR="00367224" w:rsidRPr="00367224" w:rsidRDefault="00367224" w:rsidP="00367224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Розкрийте зміст соціальних гарантій незалежності судів.</w:t>
      </w:r>
    </w:p>
    <w:p w:rsidR="00367224" w:rsidRPr="00367224" w:rsidRDefault="00367224" w:rsidP="00367224">
      <w:pPr>
        <w:pStyle w:val="3"/>
        <w:spacing w:after="0"/>
        <w:ind w:firstLine="720"/>
        <w:jc w:val="both"/>
        <w:rPr>
          <w:bCs/>
          <w:sz w:val="24"/>
          <w:szCs w:val="24"/>
          <w:lang w:val="uk-UA"/>
        </w:rPr>
      </w:pPr>
    </w:p>
    <w:p w:rsidR="00367224" w:rsidRPr="00367224" w:rsidRDefault="00367224" w:rsidP="00367224">
      <w:pPr>
        <w:pStyle w:val="3"/>
        <w:spacing w:after="0"/>
        <w:ind w:firstLine="720"/>
        <w:jc w:val="both"/>
        <w:rPr>
          <w:bCs/>
          <w:sz w:val="24"/>
          <w:szCs w:val="24"/>
          <w:lang w:val="uk-UA"/>
        </w:rPr>
      </w:pPr>
      <w:r w:rsidRPr="00367224">
        <w:rPr>
          <w:bCs/>
          <w:sz w:val="24"/>
          <w:szCs w:val="24"/>
          <w:lang w:val="uk-UA"/>
        </w:rPr>
        <w:t>Відповідь аргументуйте та поясніть.</w:t>
      </w:r>
    </w:p>
    <w:p w:rsidR="003A47A2" w:rsidRPr="00367224" w:rsidRDefault="003A47A2" w:rsidP="003A47A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A47A2" w:rsidRPr="00367224" w:rsidRDefault="003A47A2" w:rsidP="003A47A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67224">
        <w:rPr>
          <w:rFonts w:ascii="Times New Roman" w:hAnsi="Times New Roman"/>
          <w:b/>
          <w:sz w:val="24"/>
          <w:szCs w:val="24"/>
          <w:lang w:val="uk-UA" w:eastAsia="ru-RU"/>
        </w:rPr>
        <w:t>Практична частина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Задача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Два студенти гр. М. та гр. В. у вихідні виїжджали на природу. Вони придбали квитки на автобус Харків-Зміїв.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Проїхавши половину відстані, автобус зупинився через розлад роботи двигуна. Хлопці дуже квапились і вимагали водія повернути гроші, проте той віддав лише ту частину грошей, яка дорівнювала подоланій відстані, мотивуючи тим, що він не виганяє з автобусу і просить зачекати, доти або відремонтує неполадки у двигуні, або пересадить в інший автобус, який підійде через дві години.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Чи правильно вів себе водій авто, та про який вид відповідальності тут буде іти </w:t>
      </w:r>
      <w:r w:rsidRPr="00367224">
        <w:rPr>
          <w:rFonts w:ascii="Times New Roman" w:hAnsi="Times New Roman"/>
          <w:i/>
          <w:color w:val="000000"/>
          <w:sz w:val="24"/>
          <w:szCs w:val="24"/>
          <w:lang w:val="uk-UA"/>
        </w:rPr>
        <w:lastRenderedPageBreak/>
        <w:t>мова, якщо поскаржитись? Як діяти студентам у цьому випадку?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Задача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ТОВ «ВИМПЕЛ» уклало договір з Південною залізницею на доставку вантажу з м. Херсона. Вантажем була плитка загальною вартістю 150 000 грн. При транспортуванні до місця призначення значна кількість вантажу була пошкоджена внаслідок сходження вагонів з рейок. Напередодні була сильна злива, що зумовила зсув ґрунту під залізничними коліями. На місці призна</w:t>
      </w:r>
      <w:bookmarkStart w:id="0" w:name="_GoBack"/>
      <w:bookmarkEnd w:id="0"/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чення було виявлено шкоду, яку було завдано ТОВ «ВИМПЕЛ» (</w:t>
      </w:r>
      <w:proofErr w:type="spellStart"/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м. Харк</w:t>
      </w:r>
      <w:proofErr w:type="spellEnd"/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іва) у розмірі 38 000 грн.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i/>
          <w:color w:val="000000"/>
          <w:sz w:val="24"/>
          <w:szCs w:val="24"/>
          <w:lang w:val="uk-UA"/>
        </w:rPr>
        <w:t>Хто повинен відшкодувати збитки? Які підтверджувані документи необхідні для транспортних перевезень?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Задача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Водій М. автомобілем «Газель» здійснював перевезення пасажирів. Він сам встановив номер маршруту 265. Зробивши посадку пасажирів та отримавши гроші за проїзд, авто рушив з місця.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На одному з міських перехресть сталася транспортна пригода. Автомобіль «</w:t>
      </w:r>
      <w:proofErr w:type="spellStart"/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Камаз</w:t>
      </w:r>
      <w:proofErr w:type="spellEnd"/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 xml:space="preserve">» з причепом виїхав на зустрічну смугу руху і спричинив зіткнення з маршрутним таксі №265. «Газель» внаслідок цього перекинулась декілька разів. Пасажири, які перебували в авто «Газель» були тяжко </w:t>
      </w:r>
      <w:r w:rsidRPr="00367224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травмовані: троє з них були поміщені до травматологічного відділення лікарні.</w:t>
      </w:r>
    </w:p>
    <w:p w:rsidR="00ED04AC" w:rsidRPr="00367224" w:rsidRDefault="00ED04AC" w:rsidP="00ED0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7224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Які наслідки для водія М.? Чи буде він притягнутий до відповідальності? </w:t>
      </w:r>
      <w:r w:rsidRPr="00367224">
        <w:rPr>
          <w:rFonts w:ascii="Times New Roman" w:hAnsi="Times New Roman"/>
          <w:i/>
          <w:color w:val="000000"/>
          <w:spacing w:val="4"/>
          <w:sz w:val="24"/>
          <w:szCs w:val="24"/>
          <w:lang w:val="uk-UA"/>
        </w:rPr>
        <w:t>Якщо так, то до якої?</w:t>
      </w:r>
    </w:p>
    <w:p w:rsidR="00ED04AC" w:rsidRPr="00367224" w:rsidRDefault="00ED04AC" w:rsidP="00ED04AC">
      <w:pPr>
        <w:shd w:val="clear" w:color="auto" w:fill="FFFFFF"/>
        <w:spacing w:after="0" w:line="240" w:lineRule="auto"/>
        <w:ind w:left="1148" w:hanging="43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D04AC" w:rsidRPr="00367224" w:rsidRDefault="00ED04AC" w:rsidP="00ED04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Задача</w:t>
      </w:r>
    </w:p>
    <w:p w:rsidR="00ED04AC" w:rsidRPr="00367224" w:rsidRDefault="00ED04AC" w:rsidP="00ED0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 xml:space="preserve">Микола К. (14 років) та Валерій 3. (16,5 років) здійснили </w:t>
      </w:r>
      <w:proofErr w:type="spellStart"/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угін</w:t>
      </w:r>
      <w:proofErr w:type="spellEnd"/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річного буксира «</w:t>
      </w:r>
      <w:proofErr w:type="spellStart"/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Стремительный</w:t>
      </w:r>
      <w:proofErr w:type="spellEnd"/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». Покатавшись та витративши дизельне пальне, вони покинули його, але були затримані міліцією.</w:t>
      </w:r>
    </w:p>
    <w:p w:rsidR="00ED04AC" w:rsidRPr="00367224" w:rsidRDefault="00ED04AC" w:rsidP="00ED0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i/>
          <w:color w:val="000000"/>
          <w:sz w:val="24"/>
          <w:szCs w:val="24"/>
          <w:lang w:val="uk-UA"/>
        </w:rPr>
        <w:t>Чи будуть притягнуті до відповідальності ці хлопці, та до якої?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left="1120" w:hanging="41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D04AC" w:rsidRPr="00367224" w:rsidRDefault="00ED04AC" w:rsidP="00ED04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Задача</w:t>
      </w:r>
    </w:p>
    <w:p w:rsidR="00ED04AC" w:rsidRPr="00367224" w:rsidRDefault="00ED04AC" w:rsidP="00ED0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На автотрасі «Київ – Харків» до маршрутного автобусу «Київ – Полтава» завітали контролери з метою перевірки, квитків пасажирів та шляхового листа водіїв. Останнім вони пред'явили посвідчення працівників управління пасажирських перевезень АРК. Водії відмовились виконувати всі прохання цих осіб і зажадали, щоб контролери звільнили автобус.</w:t>
      </w:r>
    </w:p>
    <w:p w:rsidR="00ED04AC" w:rsidRPr="00367224" w:rsidRDefault="00ED04AC" w:rsidP="00ED0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i/>
          <w:color w:val="000000"/>
          <w:sz w:val="24"/>
          <w:szCs w:val="24"/>
          <w:lang w:val="uk-UA"/>
        </w:rPr>
        <w:t>Хто в цьому випадку діє протизаконно? Пояснити в деталях.</w:t>
      </w:r>
    </w:p>
    <w:p w:rsidR="00ED04AC" w:rsidRPr="00367224" w:rsidRDefault="00ED04AC" w:rsidP="00ED04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Завдання</w:t>
      </w:r>
    </w:p>
    <w:p w:rsidR="00ED04AC" w:rsidRPr="00367224" w:rsidRDefault="00ED04AC" w:rsidP="00ED0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367224">
        <w:rPr>
          <w:rFonts w:ascii="Times New Roman" w:hAnsi="Times New Roman"/>
          <w:i/>
          <w:color w:val="000000"/>
          <w:sz w:val="24"/>
          <w:szCs w:val="24"/>
          <w:lang w:val="uk-UA"/>
        </w:rPr>
        <w:t>До якої відповідальності можуть бути притягнуті громадяни, які зробивши отвір в трубопроводі, відкачували нафтопродукти і завантажували бензовози, а потім збували на нафтоперегінний завод, використовуючи підроблені документи?</w:t>
      </w:r>
    </w:p>
    <w:p w:rsidR="00FC2002" w:rsidRPr="00367224" w:rsidRDefault="00FC2002" w:rsidP="00FC20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color w:val="000000"/>
          <w:sz w:val="24"/>
          <w:szCs w:val="24"/>
          <w:lang w:val="uk-UA"/>
        </w:rPr>
        <w:t>Задача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67224">
        <w:rPr>
          <w:rFonts w:ascii="Times New Roman" w:hAnsi="Times New Roman"/>
          <w:sz w:val="24"/>
          <w:szCs w:val="24"/>
          <w:lang w:val="uk-UA"/>
        </w:rPr>
        <w:t>ТОВ «Альфа» (м. Луцька) уклало договір із «Укрзалізницею» на доставку до м. Запоріжжя ЗАП «</w:t>
      </w:r>
      <w:proofErr w:type="spellStart"/>
      <w:r w:rsidRPr="00367224">
        <w:rPr>
          <w:rFonts w:ascii="Times New Roman" w:hAnsi="Times New Roman"/>
          <w:sz w:val="24"/>
          <w:szCs w:val="24"/>
          <w:lang w:val="uk-UA"/>
        </w:rPr>
        <w:t>АвтоЗАЗДеу</w:t>
      </w:r>
      <w:proofErr w:type="spellEnd"/>
      <w:r w:rsidRPr="00367224">
        <w:rPr>
          <w:rFonts w:ascii="Times New Roman" w:hAnsi="Times New Roman"/>
          <w:sz w:val="24"/>
          <w:szCs w:val="24"/>
          <w:lang w:val="uk-UA"/>
        </w:rPr>
        <w:t>» скляної продукції на суму 120 тис. грн. При транспортуванні вказаних виробів до місця призначення половина скла для автомобілів була пошкоджена через схід вантажного потягу. Товар прибув до місця призначення з запізненням на 2 дні.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67224">
        <w:rPr>
          <w:rFonts w:ascii="Times New Roman" w:hAnsi="Times New Roman"/>
          <w:i/>
          <w:sz w:val="24"/>
          <w:szCs w:val="24"/>
          <w:lang w:val="uk-UA"/>
        </w:rPr>
        <w:t>Хто повинен нести відповідальність за завдані збитки?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67224">
        <w:rPr>
          <w:rFonts w:ascii="Times New Roman" w:hAnsi="Times New Roman"/>
          <w:i/>
          <w:sz w:val="24"/>
          <w:szCs w:val="24"/>
          <w:lang w:val="uk-UA"/>
        </w:rPr>
        <w:t>Як саме може бути розв’язана дана ситуація?</w:t>
      </w:r>
    </w:p>
    <w:p w:rsidR="00ED04AC" w:rsidRPr="00367224" w:rsidRDefault="00ED04AC" w:rsidP="00ED04A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67224">
        <w:rPr>
          <w:rFonts w:ascii="Times New Roman" w:hAnsi="Times New Roman"/>
          <w:i/>
          <w:sz w:val="24"/>
          <w:szCs w:val="24"/>
          <w:lang w:val="uk-UA"/>
        </w:rPr>
        <w:t>Дайте глибоке обґрунтування.</w:t>
      </w:r>
    </w:p>
    <w:p w:rsidR="001D7B08" w:rsidRPr="00367224" w:rsidRDefault="001D7B08" w:rsidP="00ED0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7B08" w:rsidRPr="00367224" w:rsidSect="0095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4C63D5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559B9"/>
    <w:multiLevelType w:val="hybridMultilevel"/>
    <w:tmpl w:val="C360B88C"/>
    <w:lvl w:ilvl="0" w:tplc="35A2EACE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34ED7"/>
    <w:multiLevelType w:val="hybridMultilevel"/>
    <w:tmpl w:val="8606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B3283"/>
    <w:multiLevelType w:val="hybridMultilevel"/>
    <w:tmpl w:val="0CD0E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B030C9"/>
    <w:multiLevelType w:val="hybridMultilevel"/>
    <w:tmpl w:val="B1268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126D6D"/>
    <w:multiLevelType w:val="hybridMultilevel"/>
    <w:tmpl w:val="9A0E8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6F78C1"/>
    <w:multiLevelType w:val="hybridMultilevel"/>
    <w:tmpl w:val="B846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9772C9"/>
    <w:multiLevelType w:val="hybridMultilevel"/>
    <w:tmpl w:val="553C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F50FF"/>
    <w:multiLevelType w:val="hybridMultilevel"/>
    <w:tmpl w:val="20BE7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277B0"/>
    <w:multiLevelType w:val="hybridMultilevel"/>
    <w:tmpl w:val="C67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2D2380"/>
    <w:multiLevelType w:val="hybridMultilevel"/>
    <w:tmpl w:val="5808A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EB60D8"/>
    <w:multiLevelType w:val="hybridMultilevel"/>
    <w:tmpl w:val="EDFED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6007E1"/>
    <w:multiLevelType w:val="hybridMultilevel"/>
    <w:tmpl w:val="287EC356"/>
    <w:lvl w:ilvl="0" w:tplc="2F4A95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C356A8C"/>
    <w:multiLevelType w:val="hybridMultilevel"/>
    <w:tmpl w:val="7F324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1C625B"/>
    <w:multiLevelType w:val="hybridMultilevel"/>
    <w:tmpl w:val="00700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194D27"/>
    <w:multiLevelType w:val="hybridMultilevel"/>
    <w:tmpl w:val="3E280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052C6F"/>
    <w:multiLevelType w:val="hybridMultilevel"/>
    <w:tmpl w:val="D3C2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A80939"/>
    <w:multiLevelType w:val="hybridMultilevel"/>
    <w:tmpl w:val="02283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F078B0"/>
    <w:multiLevelType w:val="hybridMultilevel"/>
    <w:tmpl w:val="7D18A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F731FF"/>
    <w:multiLevelType w:val="hybridMultilevel"/>
    <w:tmpl w:val="AB5EB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DD1AE4"/>
    <w:multiLevelType w:val="hybridMultilevel"/>
    <w:tmpl w:val="197C1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2C0522"/>
    <w:multiLevelType w:val="hybridMultilevel"/>
    <w:tmpl w:val="3D8EC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690346"/>
    <w:multiLevelType w:val="hybridMultilevel"/>
    <w:tmpl w:val="7F544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57416D"/>
    <w:multiLevelType w:val="hybridMultilevel"/>
    <w:tmpl w:val="60ACFA64"/>
    <w:lvl w:ilvl="0" w:tplc="2B34C4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402A9"/>
    <w:multiLevelType w:val="hybridMultilevel"/>
    <w:tmpl w:val="2284A744"/>
    <w:lvl w:ilvl="0" w:tplc="2B34C4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7DF06FF"/>
    <w:multiLevelType w:val="hybridMultilevel"/>
    <w:tmpl w:val="18C250F8"/>
    <w:lvl w:ilvl="0" w:tplc="35A2EACE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255A72"/>
    <w:multiLevelType w:val="hybridMultilevel"/>
    <w:tmpl w:val="D3F2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333C89"/>
    <w:multiLevelType w:val="hybridMultilevel"/>
    <w:tmpl w:val="4A2E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3"/>
  </w:num>
  <w:num w:numId="4">
    <w:abstractNumId w:val="17"/>
  </w:num>
  <w:num w:numId="5">
    <w:abstractNumId w:val="10"/>
  </w:num>
  <w:num w:numId="6">
    <w:abstractNumId w:val="22"/>
  </w:num>
  <w:num w:numId="7">
    <w:abstractNumId w:val="4"/>
  </w:num>
  <w:num w:numId="8">
    <w:abstractNumId w:val="9"/>
  </w:num>
  <w:num w:numId="9">
    <w:abstractNumId w:val="16"/>
  </w:num>
  <w:num w:numId="10">
    <w:abstractNumId w:val="20"/>
  </w:num>
  <w:num w:numId="11">
    <w:abstractNumId w:val="13"/>
  </w:num>
  <w:num w:numId="12">
    <w:abstractNumId w:val="14"/>
  </w:num>
  <w:num w:numId="13">
    <w:abstractNumId w:val="3"/>
  </w:num>
  <w:num w:numId="14">
    <w:abstractNumId w:val="21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25"/>
  </w:num>
  <w:num w:numId="20">
    <w:abstractNumId w:val="0"/>
  </w:num>
  <w:num w:numId="21">
    <w:abstractNumId w:val="1"/>
  </w:num>
  <w:num w:numId="22">
    <w:abstractNumId w:val="15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40"/>
    <w:rsid w:val="00167440"/>
    <w:rsid w:val="001C01AB"/>
    <w:rsid w:val="001D7B08"/>
    <w:rsid w:val="003256C4"/>
    <w:rsid w:val="00367224"/>
    <w:rsid w:val="003A47A2"/>
    <w:rsid w:val="00621E87"/>
    <w:rsid w:val="008432B2"/>
    <w:rsid w:val="008C0A09"/>
    <w:rsid w:val="008C45F3"/>
    <w:rsid w:val="0090087B"/>
    <w:rsid w:val="00923B8B"/>
    <w:rsid w:val="00955493"/>
    <w:rsid w:val="00AB6DB3"/>
    <w:rsid w:val="00AF50AB"/>
    <w:rsid w:val="00CD0389"/>
    <w:rsid w:val="00D42D32"/>
    <w:rsid w:val="00DF3B6D"/>
    <w:rsid w:val="00E1668E"/>
    <w:rsid w:val="00ED04AC"/>
    <w:rsid w:val="00F4679E"/>
    <w:rsid w:val="00F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440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67440"/>
    <w:pPr>
      <w:ind w:left="720"/>
      <w:contextualSpacing/>
    </w:pPr>
  </w:style>
  <w:style w:type="paragraph" w:styleId="a3">
    <w:name w:val="List Paragraph"/>
    <w:basedOn w:val="a"/>
    <w:qFormat/>
    <w:rsid w:val="00F4679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Body Text"/>
    <w:basedOn w:val="a"/>
    <w:link w:val="a5"/>
    <w:rsid w:val="00F4679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Calibri" w:hAnsi="Arial"/>
      <w:b/>
      <w:sz w:val="28"/>
      <w:szCs w:val="20"/>
      <w:lang w:val="uk-UA" w:eastAsia="ru-RU"/>
    </w:rPr>
  </w:style>
  <w:style w:type="character" w:customStyle="1" w:styleId="BodyTextChar">
    <w:name w:val="Body Text Char"/>
    <w:link w:val="a4"/>
    <w:semiHidden/>
    <w:locked/>
    <w:rPr>
      <w:rFonts w:cs="Times New Roman"/>
      <w:lang w:val="x-none" w:eastAsia="en-US"/>
    </w:rPr>
  </w:style>
  <w:style w:type="character" w:customStyle="1" w:styleId="a5">
    <w:name w:val="Основной текст Знак"/>
    <w:link w:val="a4"/>
    <w:locked/>
    <w:rsid w:val="00F4679E"/>
    <w:rPr>
      <w:rFonts w:ascii="Arial" w:hAnsi="Arial"/>
      <w:b/>
      <w:sz w:val="28"/>
      <w:lang w:val="uk-UA" w:eastAsia="ru-RU"/>
    </w:rPr>
  </w:style>
  <w:style w:type="paragraph" w:styleId="2">
    <w:name w:val="List Bullet 2"/>
    <w:basedOn w:val="a"/>
    <w:autoRedefine/>
    <w:rsid w:val="00621E87"/>
    <w:pPr>
      <w:numPr>
        <w:numId w:val="20"/>
      </w:numPr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paragraph" w:styleId="3">
    <w:name w:val="Body Text 3"/>
    <w:basedOn w:val="a"/>
    <w:link w:val="30"/>
    <w:rsid w:val="0036722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67224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Title">
    <w:name w:val="Title"/>
    <w:basedOn w:val="a"/>
    <w:rsid w:val="00367224"/>
    <w:pPr>
      <w:snapToGrid w:val="0"/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440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67440"/>
    <w:pPr>
      <w:ind w:left="720"/>
      <w:contextualSpacing/>
    </w:pPr>
  </w:style>
  <w:style w:type="paragraph" w:styleId="a3">
    <w:name w:val="List Paragraph"/>
    <w:basedOn w:val="a"/>
    <w:qFormat/>
    <w:rsid w:val="00F4679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ru-RU"/>
    </w:rPr>
  </w:style>
  <w:style w:type="paragraph" w:styleId="a4">
    <w:name w:val="Body Text"/>
    <w:basedOn w:val="a"/>
    <w:link w:val="a5"/>
    <w:rsid w:val="00F4679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Calibri" w:hAnsi="Arial"/>
      <w:b/>
      <w:sz w:val="28"/>
      <w:szCs w:val="20"/>
      <w:lang w:val="uk-UA" w:eastAsia="ru-RU"/>
    </w:rPr>
  </w:style>
  <w:style w:type="character" w:customStyle="1" w:styleId="BodyTextChar">
    <w:name w:val="Body Text Char"/>
    <w:link w:val="a4"/>
    <w:semiHidden/>
    <w:locked/>
    <w:rPr>
      <w:rFonts w:cs="Times New Roman"/>
      <w:lang w:val="x-none" w:eastAsia="en-US"/>
    </w:rPr>
  </w:style>
  <w:style w:type="character" w:customStyle="1" w:styleId="a5">
    <w:name w:val="Основной текст Знак"/>
    <w:link w:val="a4"/>
    <w:locked/>
    <w:rsid w:val="00F4679E"/>
    <w:rPr>
      <w:rFonts w:ascii="Arial" w:hAnsi="Arial"/>
      <w:b/>
      <w:sz w:val="28"/>
      <w:lang w:val="uk-UA" w:eastAsia="ru-RU"/>
    </w:rPr>
  </w:style>
  <w:style w:type="paragraph" w:styleId="2">
    <w:name w:val="List Bullet 2"/>
    <w:basedOn w:val="a"/>
    <w:autoRedefine/>
    <w:rsid w:val="00621E87"/>
    <w:pPr>
      <w:numPr>
        <w:numId w:val="20"/>
      </w:numPr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paragraph" w:styleId="3">
    <w:name w:val="Body Text 3"/>
    <w:basedOn w:val="a"/>
    <w:link w:val="30"/>
    <w:rsid w:val="0036722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67224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Title">
    <w:name w:val="Title"/>
    <w:basedOn w:val="a"/>
    <w:rsid w:val="00367224"/>
    <w:pPr>
      <w:snapToGrid w:val="0"/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6601</Words>
  <Characters>3764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АВІАЦІЙНИЙ УНІВЕРСИТЕТ</vt:lpstr>
    </vt:vector>
  </TitlesOfParts>
  <Company>Home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АВІАЦІЙНИЙ УНІВЕРСИТЕТ</dc:title>
  <dc:creator>Inna</dc:creator>
  <cp:lastModifiedBy>Гость</cp:lastModifiedBy>
  <cp:revision>2</cp:revision>
  <dcterms:created xsi:type="dcterms:W3CDTF">2018-12-11T14:38:00Z</dcterms:created>
  <dcterms:modified xsi:type="dcterms:W3CDTF">2018-12-11T14:38:00Z</dcterms:modified>
</cp:coreProperties>
</file>