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Іноземна мова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037E57" w:rsidRPr="00037E57" w:rsidRDefault="00037E57" w:rsidP="00037E5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lang w:val="uk-UA" w:eastAsia="uk-UA"/>
        </w:rPr>
      </w:pPr>
      <w:r w:rsidRPr="00037E57">
        <w:rPr>
          <w:rFonts w:ascii="Times New Roman" w:hAnsi="Times New Roman"/>
          <w:color w:val="000000"/>
          <w:sz w:val="28"/>
          <w:lang w:val="uk-UA" w:eastAsia="uk-UA"/>
        </w:rPr>
        <w:t>Галузь знань:</w:t>
      </w:r>
      <w:r w:rsidRPr="00037E57">
        <w:rPr>
          <w:rFonts w:ascii="Times New Roman" w:hAnsi="Times New Roman"/>
          <w:color w:val="000000"/>
          <w:sz w:val="28"/>
          <w:lang w:val="uk-UA" w:eastAsia="uk-UA"/>
        </w:rPr>
        <w:tab/>
      </w:r>
      <w:r w:rsidRPr="00037E57">
        <w:rPr>
          <w:rFonts w:ascii="Times New Roman" w:hAnsi="Times New Roman"/>
          <w:b/>
          <w:color w:val="000000"/>
          <w:sz w:val="28"/>
          <w:lang w:val="uk-UA" w:eastAsia="uk-UA"/>
        </w:rPr>
        <w:t>08 «Право»</w:t>
      </w:r>
    </w:p>
    <w:p w:rsidR="00037E57" w:rsidRPr="00037E57" w:rsidRDefault="00037E57" w:rsidP="00037E5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lang w:val="uk-UA" w:eastAsia="uk-UA"/>
        </w:rPr>
      </w:pPr>
      <w:r w:rsidRPr="00037E57">
        <w:rPr>
          <w:rFonts w:ascii="Times New Roman" w:hAnsi="Times New Roman"/>
          <w:color w:val="000000"/>
          <w:sz w:val="28"/>
          <w:lang w:val="uk-UA" w:eastAsia="uk-UA"/>
        </w:rPr>
        <w:t xml:space="preserve">Спеціальність: </w:t>
      </w:r>
      <w:r w:rsidRPr="00037E57">
        <w:rPr>
          <w:rFonts w:ascii="Times New Roman" w:hAnsi="Times New Roman"/>
          <w:color w:val="000000"/>
          <w:sz w:val="28"/>
          <w:lang w:val="uk-UA" w:eastAsia="uk-UA"/>
        </w:rPr>
        <w:tab/>
      </w:r>
      <w:r w:rsidRPr="00037E57">
        <w:rPr>
          <w:rFonts w:ascii="Times New Roman" w:hAnsi="Times New Roman"/>
          <w:b/>
          <w:color w:val="000000"/>
          <w:sz w:val="28"/>
          <w:lang w:val="uk-UA" w:eastAsia="uk-UA"/>
        </w:rPr>
        <w:t>081 «Право»</w:t>
      </w:r>
    </w:p>
    <w:p w:rsidR="00037E57" w:rsidRPr="00037E57" w:rsidRDefault="00037E57" w:rsidP="00037E57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6"/>
          <w:lang w:val="uk-UA" w:eastAsia="uk-UA"/>
        </w:rPr>
      </w:pPr>
      <w:r w:rsidRPr="00037E57">
        <w:rPr>
          <w:rFonts w:ascii="Times New Roman" w:hAnsi="Times New Roman"/>
          <w:color w:val="000000"/>
          <w:sz w:val="28"/>
          <w:lang w:val="uk-UA" w:eastAsia="uk-UA"/>
        </w:rPr>
        <w:t>Спеціалізація:</w:t>
      </w:r>
      <w:r w:rsidRPr="00037E57">
        <w:rPr>
          <w:rFonts w:ascii="Times New Roman" w:hAnsi="Times New Roman"/>
          <w:color w:val="000000"/>
          <w:sz w:val="28"/>
          <w:lang w:val="uk-UA" w:eastAsia="uk-UA"/>
        </w:rPr>
        <w:tab/>
      </w:r>
      <w:r w:rsidRPr="00037E57">
        <w:rPr>
          <w:rFonts w:ascii="Times New Roman" w:hAnsi="Times New Roman"/>
          <w:b/>
          <w:color w:val="000000"/>
          <w:sz w:val="28"/>
          <w:lang w:val="uk-UA" w:eastAsia="uk-UA"/>
        </w:rPr>
        <w:t>«Правознавство»</w:t>
      </w:r>
    </w:p>
    <w:p w:rsidR="00957F96" w:rsidRPr="00037E57" w:rsidRDefault="00957F96" w:rsidP="00957F96">
      <w:pPr>
        <w:jc w:val="center"/>
        <w:rPr>
          <w:rFonts w:ascii="Times New Roman" w:hAnsi="Times New Roman"/>
          <w:sz w:val="22"/>
          <w:szCs w:val="20"/>
          <w:lang w:val="uk-UA" w:eastAsia="ar-SA"/>
        </w:rPr>
      </w:pPr>
    </w:p>
    <w:p w:rsidR="000F120D" w:rsidRPr="00C85B3D" w:rsidRDefault="000F120D" w:rsidP="00E03740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037E57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старший </w:t>
      </w:r>
      <w:r w:rsidR="00C269CC">
        <w:rPr>
          <w:rFonts w:ascii="Times New Roman" w:hAnsi="Times New Roman"/>
          <w:sz w:val="28"/>
          <w:szCs w:val="28"/>
          <w:lang w:val="uk-UA" w:eastAsia="ar-SA"/>
        </w:rPr>
        <w:t>викладач</w:t>
      </w:r>
      <w:r w:rsidR="000F120D"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Іванов Є.О.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CC1037" w:rsidRDefault="00CC1037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57F96" w:rsidRDefault="00957F96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57F96" w:rsidRDefault="00957F96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57F96" w:rsidRDefault="00957F96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37E57" w:rsidRPr="00037E57" w:rsidRDefault="00037E57" w:rsidP="00037E57">
      <w:pPr>
        <w:rPr>
          <w:rFonts w:ascii="Times New Roman" w:hAnsi="Times New Roman"/>
          <w:b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b/>
          <w:sz w:val="28"/>
          <w:szCs w:val="28"/>
          <w:lang w:val="uk-UA" w:eastAsia="ru-RU" w:bidi="ar-SA"/>
        </w:rPr>
        <w:lastRenderedPageBreak/>
        <w:tab/>
      </w:r>
      <w:r w:rsidRPr="00037E57">
        <w:rPr>
          <w:rFonts w:ascii="Times New Roman" w:hAnsi="Times New Roman"/>
          <w:b/>
          <w:sz w:val="27"/>
          <w:szCs w:val="27"/>
          <w:lang w:val="uk-UA" w:eastAsia="ru-RU" w:bidi="ar-SA"/>
        </w:rPr>
        <w:t>3. НАВЧАЛЬНО-МЕТОДИЧНІ МАТЕРІАЛИ З ДИСЦИПЛІНИ</w:t>
      </w:r>
    </w:p>
    <w:p w:rsidR="00037E57" w:rsidRPr="00037E57" w:rsidRDefault="00037E57" w:rsidP="00037E57">
      <w:pPr>
        <w:spacing w:before="120" w:line="233" w:lineRule="auto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ab/>
        <w:t>3.1. Список рекомендованих джерел</w:t>
      </w:r>
    </w:p>
    <w:p w:rsidR="00037E57" w:rsidRPr="00037E57" w:rsidRDefault="00037E57" w:rsidP="00037E57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Основні рекомендовані джерела</w:t>
      </w:r>
    </w:p>
    <w:p w:rsidR="00037E57" w:rsidRPr="00037E57" w:rsidRDefault="00037E57" w:rsidP="00037E57">
      <w:pPr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ru-RU" w:eastAsia="ru-RU" w:bidi="ar-SA"/>
        </w:rPr>
        <w:t xml:space="preserve">3.1.1.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Гуманов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Ю.Я.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Just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English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. (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Английский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юристов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.)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Базовый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курс / Ю.Я.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Гуманова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и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др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. – М., 2000. – 256 с.</w:t>
      </w:r>
    </w:p>
    <w:p w:rsidR="00037E57" w:rsidRPr="00037E57" w:rsidRDefault="00037E57" w:rsidP="00037E57">
      <w:pPr>
        <w:ind w:left="567" w:hanging="567"/>
        <w:rPr>
          <w:rFonts w:ascii="Times New Roman" w:hAnsi="Times New Roman"/>
          <w:sz w:val="27"/>
          <w:szCs w:val="27"/>
          <w:lang w:val="ru-RU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3.1.2 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Сущинский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И.И.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Практический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курс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современного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немецкого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языка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юридических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и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гуманитарных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вузов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: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учебник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/ И.И.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Сущинский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изд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-е </w:t>
      </w:r>
      <w:smartTag w:uri="urn:schemas-microsoft-com:office:smarttags" w:element="metricconverter">
        <w:smartTagPr>
          <w:attr w:name="ProductID" w:val="4, М"/>
        </w:smartTagPr>
        <w:r w:rsidRPr="00037E57">
          <w:rPr>
            <w:rFonts w:ascii="Times New Roman" w:hAnsi="Times New Roman"/>
            <w:sz w:val="27"/>
            <w:szCs w:val="27"/>
            <w:lang w:val="uk-UA" w:eastAsia="ru-RU" w:bidi="ar-SA"/>
          </w:rPr>
          <w:t>4, М</w:t>
        </w:r>
      </w:smartTag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. : ГИС, 2002. – 344 с.</w:t>
      </w:r>
    </w:p>
    <w:p w:rsidR="00037E57" w:rsidRPr="00037E57" w:rsidRDefault="00037E57" w:rsidP="00037E57">
      <w:pPr>
        <w:ind w:left="567" w:hanging="567"/>
        <w:rPr>
          <w:rFonts w:ascii="Times New Roman" w:hAnsi="Times New Roman"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ru-RU" w:eastAsia="ru-RU" w:bidi="ar-SA"/>
        </w:rPr>
        <w:t xml:space="preserve">3.1.3. Суслова Г.А. </w:t>
      </w:r>
      <w:proofErr w:type="gramStart"/>
      <w:r w:rsidRPr="00037E57">
        <w:rPr>
          <w:rFonts w:ascii="Times New Roman" w:hAnsi="Times New Roman"/>
          <w:bCs/>
          <w:sz w:val="27"/>
          <w:szCs w:val="27"/>
          <w:lang w:val="uk-UA" w:eastAsia="ru-RU" w:bidi="ar-SA"/>
        </w:rPr>
        <w:t>Англ</w:t>
      </w:r>
      <w:proofErr w:type="gramEnd"/>
      <w:r w:rsidRPr="00037E57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ійська мова. ІСАО : </w:t>
      </w:r>
      <w:proofErr w:type="spellStart"/>
      <w:r w:rsidRPr="00037E57">
        <w:rPr>
          <w:rFonts w:ascii="Times New Roman" w:hAnsi="Times New Roman"/>
          <w:bCs/>
          <w:sz w:val="27"/>
          <w:szCs w:val="27"/>
          <w:lang w:val="uk-UA" w:eastAsia="ru-RU" w:bidi="ar-SA"/>
        </w:rPr>
        <w:t>навч</w:t>
      </w:r>
      <w:proofErr w:type="spellEnd"/>
      <w:r w:rsidRPr="00037E57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.-метод. посібник / </w:t>
      </w:r>
    </w:p>
    <w:p w:rsidR="00037E57" w:rsidRPr="00037E57" w:rsidRDefault="00037E57" w:rsidP="00037E57">
      <w:pPr>
        <w:ind w:left="567"/>
        <w:rPr>
          <w:rFonts w:ascii="Times New Roman" w:hAnsi="Times New Roman"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bCs/>
          <w:sz w:val="27"/>
          <w:szCs w:val="27"/>
          <w:lang w:val="uk-UA" w:eastAsia="ru-RU" w:bidi="ar-SA"/>
        </w:rPr>
        <w:t>Г.А. Суслова</w:t>
      </w:r>
      <w:r w:rsidRPr="00037E57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та ін. 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–</w:t>
      </w:r>
      <w:r w:rsidRPr="00037E57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 К., 2004.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– 235 с.</w:t>
      </w:r>
    </w:p>
    <w:p w:rsidR="00037E57" w:rsidRPr="00037E57" w:rsidRDefault="00037E57" w:rsidP="00037E57">
      <w:pPr>
        <w:tabs>
          <w:tab w:val="num" w:pos="1855"/>
        </w:tabs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3.1.4. Кравченко А.П.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Немецкий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юристов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: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учебное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пособие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студентов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/ А.П. Кравченко – 2-е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изд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.,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перераб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. и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доп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. – Ростов-на-Дону :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Изд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-во “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Феникс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”, 1999. – 416 с.</w:t>
      </w:r>
    </w:p>
    <w:p w:rsidR="00037E57" w:rsidRPr="00037E57" w:rsidRDefault="00037E57" w:rsidP="00037E57">
      <w:pPr>
        <w:tabs>
          <w:tab w:val="num" w:pos="1855"/>
        </w:tabs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3.1.5. Шостак О.Г. Англійська мова. Судова система. (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Court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System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) : метод. розробка / О.Г. Шостак, Н.І. Іванова та ін. – К. : НАУ, 2001. – 189 с.</w:t>
      </w:r>
    </w:p>
    <w:p w:rsidR="00037E57" w:rsidRPr="00037E57" w:rsidRDefault="00037E57" w:rsidP="00037E57">
      <w:pPr>
        <w:tabs>
          <w:tab w:val="num" w:pos="1855"/>
        </w:tabs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3.1.6. Шостак О.Г. Англійська мова. Суди, судді та допоміжний персонал. (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Courts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,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Judges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and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 </w:t>
      </w:r>
      <w:proofErr w:type="spellStart"/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Suppor</w:t>
      </w:r>
      <w:proofErr w:type="spellEnd"/>
      <w:r w:rsidRPr="00037E57">
        <w:rPr>
          <w:rFonts w:ascii="Times New Roman" w:hAnsi="Times New Roman"/>
          <w:sz w:val="27"/>
          <w:szCs w:val="27"/>
          <w:lang w:eastAsia="ru-RU" w:bidi="ar-SA"/>
        </w:rPr>
        <w:t>t</w:t>
      </w:r>
      <w:proofErr w:type="spellStart"/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ing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Cast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) : метод. розробка / О.Г. Шостак, </w:t>
      </w:r>
    </w:p>
    <w:p w:rsidR="00037E57" w:rsidRPr="00037E57" w:rsidRDefault="00037E57" w:rsidP="00037E57">
      <w:pPr>
        <w:tabs>
          <w:tab w:val="num" w:pos="1855"/>
        </w:tabs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ab/>
        <w:t>Н.І. Іванова та ін. – К. : НАУ, 2001. – 202 с.</w:t>
      </w:r>
    </w:p>
    <w:p w:rsidR="00037E57" w:rsidRPr="00037E57" w:rsidRDefault="00037E57" w:rsidP="00037E57">
      <w:pPr>
        <w:tabs>
          <w:tab w:val="num" w:pos="1855"/>
        </w:tabs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3.1.7. Шостак О.Г. Англійська мова. Британські та американські державні та правові  інститути. (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British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and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American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State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and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Government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Institutions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) : метод. розробка / О.Г. Шостак, Н.І. Іванова – К. : НАУ, 2001. – 156 с.</w:t>
      </w:r>
    </w:p>
    <w:p w:rsidR="00037E57" w:rsidRPr="00037E57" w:rsidRDefault="00037E57" w:rsidP="00037E57">
      <w:pPr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3.1.8.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Raymond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Murphy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proofErr w:type="gramStart"/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English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Grammar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in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Use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Raymond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Murphy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.</w:t>
      </w:r>
      <w:proofErr w:type="gram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Cambridge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University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Press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, 2001. – 218 с.</w:t>
      </w:r>
    </w:p>
    <w:p w:rsidR="00037E57" w:rsidRPr="00037E57" w:rsidRDefault="00037E57" w:rsidP="00037E57">
      <w:pPr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 xml:space="preserve">        Додаткові рекомендовані джерела</w:t>
      </w:r>
    </w:p>
    <w:p w:rsidR="00037E57" w:rsidRPr="00037E57" w:rsidRDefault="00037E57" w:rsidP="00037E57">
      <w:pPr>
        <w:tabs>
          <w:tab w:val="num" w:pos="1224"/>
        </w:tabs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3.1.7. 3.1.9.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Завьялова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В.М.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Практический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курс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немецкого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языка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</w:p>
    <w:p w:rsidR="00037E57" w:rsidRPr="00037E57" w:rsidRDefault="00037E57" w:rsidP="00037E57">
      <w:pPr>
        <w:tabs>
          <w:tab w:val="num" w:pos="1224"/>
        </w:tabs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ab/>
        <w:t xml:space="preserve">В.М.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Завьялова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, Л.В.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Ильина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 –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изд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-е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испр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. и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доб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., М. :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ЧеРо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, 2000. – 336 с.</w:t>
      </w:r>
    </w:p>
    <w:p w:rsidR="00037E57" w:rsidRPr="00037E57" w:rsidRDefault="00037E57" w:rsidP="00037E57">
      <w:pPr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3.1.10. Колечко О.Д. Ділова французька мова : підручник / О.Д. Колечко, </w:t>
      </w:r>
    </w:p>
    <w:p w:rsidR="00037E57" w:rsidRPr="00037E57" w:rsidRDefault="00037E57" w:rsidP="00037E57">
      <w:pPr>
        <w:ind w:left="567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В.Г. Крилова – К. : КНЕУ, 1999. – 360 с.</w:t>
      </w:r>
    </w:p>
    <w:p w:rsidR="00037E57" w:rsidRPr="00037E57" w:rsidRDefault="00037E57" w:rsidP="00037E57">
      <w:pPr>
        <w:ind w:left="567" w:hanging="567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3.1.11.Шостак О.Г. Англійська мова. Походження правової системи. (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Origins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of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the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Legal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System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) : метод. розробка / О.Г. Шостак, Н.І. Іванова – К. : НАУ, 2001. – 325 с.</w:t>
      </w:r>
    </w:p>
    <w:p w:rsidR="00037E57" w:rsidRPr="00037E57" w:rsidRDefault="00037E57" w:rsidP="00037E57">
      <w:pPr>
        <w:tabs>
          <w:tab w:val="left" w:pos="1418"/>
        </w:tabs>
        <w:ind w:left="567" w:hanging="567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3.1.12. Шостак О.Г. Англійська мова. Політичні партії. (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Political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Parties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) : метод. розробка / О.Г. Шостак, Н.І. Іванова – К. : НАУ, 2002. – 198 с.</w:t>
      </w:r>
    </w:p>
    <w:p w:rsidR="00037E57" w:rsidRPr="00037E57" w:rsidRDefault="00037E57" w:rsidP="00037E57">
      <w:pPr>
        <w:tabs>
          <w:tab w:val="left" w:pos="1418"/>
        </w:tabs>
        <w:ind w:left="567" w:hanging="567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3.1.13. Шостак О.Г. Англійська мова. (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The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Language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of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en-GB" w:eastAsia="ru-RU" w:bidi="ar-SA"/>
        </w:rPr>
        <w:t>Law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) : метод. розробка / О.Г. Шостак, Н.І. Іванова – К. : НАУ, 2002. – 183 с.</w:t>
      </w:r>
    </w:p>
    <w:p w:rsidR="00037E57" w:rsidRPr="00037E57" w:rsidRDefault="00037E57" w:rsidP="00037E57">
      <w:pPr>
        <w:ind w:left="567" w:hanging="567"/>
        <w:rPr>
          <w:rFonts w:ascii="Times New Roman" w:hAnsi="Times New Roman"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3.1.14.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Романовская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И.И. 225 тем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немецкого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яз</w:t>
      </w:r>
      <w:proofErr w:type="spellEnd"/>
      <w:r w:rsidRPr="00037E57">
        <w:rPr>
          <w:rFonts w:ascii="Times New Roman" w:hAnsi="Times New Roman"/>
          <w:sz w:val="27"/>
          <w:szCs w:val="27"/>
          <w:lang w:val="ru-RU" w:eastAsia="ru-RU" w:bidi="ar-SA"/>
        </w:rPr>
        <w:t>ы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ка.</w:t>
      </w:r>
      <w:r w:rsidRPr="00037E57">
        <w:rPr>
          <w:rFonts w:ascii="Times New Roman" w:hAnsi="Times New Roman"/>
          <w:sz w:val="27"/>
          <w:szCs w:val="27"/>
          <w:lang w:val="ru-RU" w:eastAsia="ru-RU" w:bidi="ar-SA"/>
        </w:rPr>
        <w:t xml:space="preserve"> </w:t>
      </w:r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/ </w:t>
      </w:r>
      <w:r w:rsidRPr="00037E57">
        <w:rPr>
          <w:rFonts w:ascii="Times New Roman" w:hAnsi="Times New Roman"/>
          <w:sz w:val="27"/>
          <w:szCs w:val="27"/>
          <w:lang w:val="ru-RU" w:eastAsia="ru-RU" w:bidi="ar-SA"/>
        </w:rPr>
        <w:t xml:space="preserve">И.И.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Романовская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, </w:t>
      </w:r>
    </w:p>
    <w:p w:rsidR="00037E57" w:rsidRPr="00037E57" w:rsidRDefault="00037E57" w:rsidP="00037E57">
      <w:pPr>
        <w:ind w:left="567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37E57">
        <w:rPr>
          <w:rFonts w:ascii="Times New Roman" w:hAnsi="Times New Roman"/>
          <w:sz w:val="27"/>
          <w:szCs w:val="27"/>
          <w:lang w:val="ru-RU" w:eastAsia="ru-RU" w:bidi="ar-SA"/>
        </w:rPr>
        <w:t xml:space="preserve">Ю.Т.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Романовская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, при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участии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Т. Бережной, Т.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Молчан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, О.</w:t>
      </w:r>
      <w:r w:rsidRPr="00037E57">
        <w:rPr>
          <w:rFonts w:ascii="Times New Roman" w:hAnsi="Times New Roman"/>
          <w:sz w:val="27"/>
          <w:szCs w:val="27"/>
          <w:lang w:val="ru-RU" w:eastAsia="ru-RU" w:bidi="ar-SA"/>
        </w:rPr>
        <w:t xml:space="preserve">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Подольской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Донецк</w:t>
      </w:r>
      <w:proofErr w:type="spellEnd"/>
      <w:proofErr w:type="gram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:</w:t>
      </w:r>
      <w:proofErr w:type="gram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 xml:space="preserve"> ПКФ “</w:t>
      </w:r>
      <w:proofErr w:type="spellStart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Бао</w:t>
      </w:r>
      <w:proofErr w:type="spellEnd"/>
      <w:r w:rsidRPr="00037E57">
        <w:rPr>
          <w:rFonts w:ascii="Times New Roman" w:hAnsi="Times New Roman"/>
          <w:sz w:val="27"/>
          <w:szCs w:val="27"/>
          <w:lang w:val="uk-UA" w:eastAsia="ru-RU" w:bidi="ar-SA"/>
        </w:rPr>
        <w:t>”, 2001. – 432 с.</w:t>
      </w:r>
    </w:p>
    <w:p w:rsidR="00835039" w:rsidRPr="000F120D" w:rsidRDefault="00835039" w:rsidP="00957F96">
      <w:pPr>
        <w:jc w:val="both"/>
        <w:rPr>
          <w:lang w:val="uk-UA"/>
        </w:rPr>
      </w:pPr>
      <w:bookmarkStart w:id="0" w:name="_GoBack"/>
      <w:bookmarkEnd w:id="0"/>
    </w:p>
    <w:sectPr w:rsidR="00835039" w:rsidRPr="000F120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C5" w:rsidRDefault="00A47AC5" w:rsidP="00E03740">
      <w:r>
        <w:separator/>
      </w:r>
    </w:p>
  </w:endnote>
  <w:endnote w:type="continuationSeparator" w:id="0">
    <w:p w:rsidR="00A47AC5" w:rsidRDefault="00A47AC5" w:rsidP="00E0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C5" w:rsidRDefault="00A47AC5" w:rsidP="00E03740">
      <w:r>
        <w:separator/>
      </w:r>
    </w:p>
  </w:footnote>
  <w:footnote w:type="continuationSeparator" w:id="0">
    <w:p w:rsidR="00A47AC5" w:rsidRDefault="00A47AC5" w:rsidP="00E0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03740" w:rsidRPr="00E03740" w:rsidTr="00E0374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  <w:r w:rsidRPr="00E03740">
            <w:rPr>
              <w:rFonts w:eastAsia="Calibri"/>
              <w:noProof/>
              <w:sz w:val="22"/>
              <w:szCs w:val="22"/>
              <w:lang w:val="uk-UA" w:eastAsia="uk-UA" w:bidi="ar-SA"/>
            </w:rPr>
            <w:drawing>
              <wp:anchor distT="0" distB="0" distL="114300" distR="114300" simplePos="0" relativeHeight="251659264" behindDoc="1" locked="0" layoutInCell="1" allowOverlap="1" wp14:anchorId="73DFFDD8" wp14:editId="731A3529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Система менеджменту якості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Навчально-методичний комплекс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навчальної дисципліни</w:t>
          </w:r>
        </w:p>
        <w:p w:rsidR="00E03740" w:rsidRPr="00E03740" w:rsidRDefault="00957F96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«І</w:t>
          </w:r>
          <w:r w:rsidR="00E03740"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ноземна мова»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Шифр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b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СМЯ НАУ НМК 12.01.05-01-2018</w:t>
          </w:r>
        </w:p>
      </w:tc>
    </w:tr>
    <w:tr w:rsidR="00E03740" w:rsidRPr="00E03740" w:rsidTr="00E0374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proofErr w:type="spellStart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Стор</w:t>
          </w:r>
          <w:proofErr w:type="spellEnd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.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begin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instrText xml:space="preserve"> PAGE  \* Arabic  \* MERGEFORMAT </w:instrTex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separate"/>
          </w:r>
          <w:r w:rsidR="00037E57">
            <w:rPr>
              <w:rFonts w:ascii="Times New Roman" w:eastAsia="Calibri" w:hAnsi="Times New Roman"/>
              <w:noProof/>
              <w:sz w:val="20"/>
              <w:szCs w:val="22"/>
              <w:lang w:val="uk-UA" w:bidi="ar-SA"/>
            </w:rPr>
            <w:t>1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end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 з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/>
            </w:rPr>
            <w:t xml:space="preserve">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2</w:t>
          </w:r>
        </w:p>
      </w:tc>
    </w:tr>
  </w:tbl>
  <w:p w:rsidR="00E03740" w:rsidRDefault="00E03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37E57"/>
    <w:rsid w:val="000F120D"/>
    <w:rsid w:val="002E35AE"/>
    <w:rsid w:val="003141A9"/>
    <w:rsid w:val="004F5240"/>
    <w:rsid w:val="00835039"/>
    <w:rsid w:val="00947F2A"/>
    <w:rsid w:val="00957F96"/>
    <w:rsid w:val="00A47AC5"/>
    <w:rsid w:val="00C269CC"/>
    <w:rsid w:val="00CC1037"/>
    <w:rsid w:val="00E03740"/>
    <w:rsid w:val="00E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037E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7E57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037E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7E57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1895</Words>
  <Characters>1081</Characters>
  <Application>Microsoft Office Word</Application>
  <DocSecurity>0</DocSecurity>
  <Lines>9</Lines>
  <Paragraphs>5</Paragraphs>
  <ScaleCrop>false</ScaleCrop>
  <Company>Krokoz™ Inc.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13</cp:revision>
  <dcterms:created xsi:type="dcterms:W3CDTF">2018-02-25T16:56:00Z</dcterms:created>
  <dcterms:modified xsi:type="dcterms:W3CDTF">2019-01-25T16:47:00Z</dcterms:modified>
</cp:coreProperties>
</file>