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D" w:rsidRDefault="0024323D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УДК </w:t>
      </w:r>
      <w:r w:rsidR="00381991" w:rsidRPr="00381991">
        <w:rPr>
          <w:sz w:val="18"/>
          <w:szCs w:val="18"/>
          <w:lang w:val="uk-UA"/>
        </w:rPr>
        <w:t>341.2:796</w:t>
      </w:r>
    </w:p>
    <w:p w:rsidR="00381991" w:rsidRPr="00381991" w:rsidRDefault="00381991" w:rsidP="00381991">
      <w:pPr>
        <w:spacing w:after="0" w:line="240" w:lineRule="auto"/>
        <w:ind w:firstLine="708"/>
        <w:jc w:val="right"/>
        <w:rPr>
          <w:i/>
          <w:sz w:val="18"/>
          <w:szCs w:val="18"/>
          <w:lang w:val="uk-UA"/>
        </w:rPr>
      </w:pPr>
      <w:r w:rsidRPr="00381991">
        <w:rPr>
          <w:i/>
          <w:sz w:val="18"/>
          <w:szCs w:val="18"/>
          <w:lang w:val="uk-UA"/>
        </w:rPr>
        <w:t xml:space="preserve">О.В. </w:t>
      </w:r>
      <w:proofErr w:type="spellStart"/>
      <w:r w:rsidRPr="00381991">
        <w:rPr>
          <w:i/>
          <w:sz w:val="18"/>
          <w:szCs w:val="18"/>
          <w:lang w:val="uk-UA"/>
        </w:rPr>
        <w:t>Драчов</w:t>
      </w:r>
      <w:proofErr w:type="spellEnd"/>
      <w:r w:rsidRPr="00381991">
        <w:rPr>
          <w:i/>
          <w:sz w:val="18"/>
          <w:szCs w:val="18"/>
          <w:lang w:val="uk-UA"/>
        </w:rPr>
        <w:t xml:space="preserve"> </w:t>
      </w:r>
      <w:proofErr w:type="spellStart"/>
      <w:r w:rsidRPr="00381991">
        <w:rPr>
          <w:i/>
          <w:sz w:val="18"/>
          <w:szCs w:val="18"/>
          <w:lang w:val="uk-UA"/>
        </w:rPr>
        <w:t>к.ю.н</w:t>
      </w:r>
      <w:proofErr w:type="spellEnd"/>
      <w:r w:rsidRPr="00381991">
        <w:rPr>
          <w:i/>
          <w:sz w:val="18"/>
          <w:szCs w:val="18"/>
          <w:lang w:val="uk-UA"/>
        </w:rPr>
        <w:t xml:space="preserve">.(ННІМВ НАУ, Україна) </w:t>
      </w:r>
    </w:p>
    <w:p w:rsidR="0024323D" w:rsidRDefault="0024323D" w:rsidP="00381991">
      <w:pPr>
        <w:spacing w:after="180" w:line="240" w:lineRule="auto"/>
        <w:ind w:firstLine="709"/>
        <w:jc w:val="both"/>
        <w:rPr>
          <w:sz w:val="18"/>
          <w:szCs w:val="18"/>
          <w:lang w:val="uk-UA"/>
        </w:rPr>
      </w:pPr>
    </w:p>
    <w:p w:rsidR="007F00B5" w:rsidRDefault="007A0475" w:rsidP="00381991">
      <w:pPr>
        <w:spacing w:after="180" w:line="240" w:lineRule="auto"/>
        <w:ind w:firstLine="709"/>
        <w:rPr>
          <w:sz w:val="18"/>
          <w:szCs w:val="18"/>
          <w:lang w:val="uk-UA"/>
        </w:rPr>
      </w:pPr>
      <w:r w:rsidRPr="00381991">
        <w:rPr>
          <w:b/>
          <w:sz w:val="18"/>
          <w:szCs w:val="18"/>
          <w:lang w:val="uk-UA"/>
        </w:rPr>
        <w:t xml:space="preserve">Особливості принципу </w:t>
      </w:r>
      <w:r w:rsidR="0083576E">
        <w:rPr>
          <w:b/>
          <w:sz w:val="18"/>
          <w:szCs w:val="18"/>
          <w:lang w:val="uk-UA"/>
        </w:rPr>
        <w:t>«</w:t>
      </w:r>
      <w:proofErr w:type="spellStart"/>
      <w:r w:rsidR="00F63911" w:rsidRPr="00381991">
        <w:rPr>
          <w:b/>
          <w:sz w:val="18"/>
          <w:szCs w:val="18"/>
          <w:lang w:val="uk-UA"/>
        </w:rPr>
        <w:t>F</w:t>
      </w:r>
      <w:r w:rsidRPr="00381991">
        <w:rPr>
          <w:b/>
          <w:sz w:val="18"/>
          <w:szCs w:val="18"/>
          <w:lang w:val="uk-UA"/>
        </w:rPr>
        <w:t>air</w:t>
      </w:r>
      <w:proofErr w:type="spellEnd"/>
      <w:r w:rsidRPr="00381991">
        <w:rPr>
          <w:b/>
          <w:sz w:val="18"/>
          <w:szCs w:val="18"/>
          <w:lang w:val="uk-UA"/>
        </w:rPr>
        <w:t xml:space="preserve"> </w:t>
      </w:r>
      <w:proofErr w:type="spellStart"/>
      <w:r w:rsidRPr="00381991">
        <w:rPr>
          <w:b/>
          <w:sz w:val="18"/>
          <w:szCs w:val="18"/>
          <w:lang w:val="uk-UA"/>
        </w:rPr>
        <w:t>play</w:t>
      </w:r>
      <w:proofErr w:type="spellEnd"/>
      <w:r w:rsidR="0083576E">
        <w:rPr>
          <w:b/>
          <w:sz w:val="18"/>
          <w:szCs w:val="18"/>
          <w:lang w:val="uk-UA"/>
        </w:rPr>
        <w:t>»</w:t>
      </w:r>
      <w:r w:rsidRPr="00381991">
        <w:rPr>
          <w:b/>
          <w:sz w:val="18"/>
          <w:szCs w:val="18"/>
          <w:lang w:val="uk-UA"/>
        </w:rPr>
        <w:t xml:space="preserve"> у міжнародному спортивному праві</w:t>
      </w:r>
      <w:r w:rsidRPr="00C72EC5">
        <w:rPr>
          <w:sz w:val="18"/>
          <w:szCs w:val="18"/>
          <w:lang w:val="uk-UA"/>
        </w:rPr>
        <w:t>.</w:t>
      </w:r>
    </w:p>
    <w:p w:rsidR="00381991" w:rsidRPr="0083576E" w:rsidRDefault="00381991" w:rsidP="005627B2">
      <w:pPr>
        <w:spacing w:line="240" w:lineRule="auto"/>
        <w:ind w:firstLine="709"/>
        <w:rPr>
          <w:i/>
          <w:sz w:val="16"/>
          <w:szCs w:val="16"/>
          <w:lang w:val="uk-UA"/>
        </w:rPr>
      </w:pPr>
      <w:r w:rsidRPr="0083576E">
        <w:rPr>
          <w:i/>
          <w:sz w:val="16"/>
          <w:szCs w:val="16"/>
          <w:lang w:val="uk-UA"/>
        </w:rPr>
        <w:t>Стаття присвячена принципу міжнародного спортивного права «</w:t>
      </w:r>
      <w:proofErr w:type="spellStart"/>
      <w:r w:rsidRPr="0083576E">
        <w:rPr>
          <w:i/>
          <w:sz w:val="16"/>
          <w:szCs w:val="16"/>
          <w:lang w:val="uk-UA"/>
        </w:rPr>
        <w:t>Fair</w:t>
      </w:r>
      <w:proofErr w:type="spellEnd"/>
      <w:r w:rsidRPr="0083576E">
        <w:rPr>
          <w:i/>
          <w:sz w:val="16"/>
          <w:szCs w:val="16"/>
          <w:lang w:val="uk-UA"/>
        </w:rPr>
        <w:t xml:space="preserve"> </w:t>
      </w:r>
      <w:proofErr w:type="spellStart"/>
      <w:r w:rsidRPr="0083576E">
        <w:rPr>
          <w:i/>
          <w:sz w:val="16"/>
          <w:szCs w:val="16"/>
          <w:lang w:val="uk-UA"/>
        </w:rPr>
        <w:t>play</w:t>
      </w:r>
      <w:proofErr w:type="spellEnd"/>
      <w:r w:rsidRPr="0083576E">
        <w:rPr>
          <w:i/>
          <w:sz w:val="16"/>
          <w:szCs w:val="16"/>
          <w:lang w:val="uk-UA"/>
        </w:rPr>
        <w:t xml:space="preserve">». </w:t>
      </w:r>
      <w:r w:rsidR="0083576E" w:rsidRPr="0083576E">
        <w:rPr>
          <w:i/>
          <w:sz w:val="16"/>
          <w:szCs w:val="16"/>
          <w:lang w:val="uk-UA"/>
        </w:rPr>
        <w:t>В роботі розкрито особливості застосування та дотримання цього правила для міжнародного спортивного руху.</w:t>
      </w:r>
    </w:p>
    <w:p w:rsidR="007A0475" w:rsidRPr="00C72EC5" w:rsidRDefault="005962F8" w:rsidP="005627B2">
      <w:pPr>
        <w:spacing w:line="240" w:lineRule="auto"/>
        <w:ind w:firstLine="709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>Сьогодні Україна є повноправним членом міжнародного суспільства. Сучасний період її розвитку характеризується складними і суперечливими процесами, що торкаються всіх без виключення сфер громадського життя. При цьому однією з найбільш значущих є сфера спорт</w:t>
      </w:r>
      <w:r w:rsidR="00F624B4" w:rsidRPr="00C72EC5">
        <w:rPr>
          <w:sz w:val="18"/>
          <w:szCs w:val="18"/>
          <w:lang w:val="uk-UA"/>
        </w:rPr>
        <w:t>у, яка на думку багатьох  вчених є феноменом ХХ та початку ХХІ століття</w:t>
      </w:r>
      <w:r w:rsidR="002E4CC8" w:rsidRPr="00C72EC5">
        <w:rPr>
          <w:sz w:val="18"/>
          <w:szCs w:val="18"/>
          <w:lang w:val="uk-UA"/>
        </w:rPr>
        <w:t>[</w:t>
      </w:r>
      <w:r w:rsidR="00891FED">
        <w:rPr>
          <w:sz w:val="18"/>
          <w:szCs w:val="18"/>
          <w:lang w:val="uk-UA"/>
        </w:rPr>
        <w:t>6, с. 18</w:t>
      </w:r>
      <w:r w:rsidR="002E4CC8" w:rsidRPr="00C72EC5">
        <w:rPr>
          <w:sz w:val="18"/>
          <w:szCs w:val="18"/>
          <w:lang w:val="uk-UA"/>
        </w:rPr>
        <w:t>]</w:t>
      </w:r>
      <w:r w:rsidR="00F624B4" w:rsidRPr="00C72EC5">
        <w:rPr>
          <w:sz w:val="18"/>
          <w:szCs w:val="18"/>
          <w:lang w:val="uk-UA"/>
        </w:rPr>
        <w:t xml:space="preserve">. Зважаючи на світову глобалізацію і масштабну </w:t>
      </w:r>
      <w:proofErr w:type="spellStart"/>
      <w:r w:rsidR="00F624B4" w:rsidRPr="00C72EC5">
        <w:rPr>
          <w:sz w:val="18"/>
          <w:szCs w:val="18"/>
          <w:lang w:val="uk-UA"/>
        </w:rPr>
        <w:t>комерціоналізацію</w:t>
      </w:r>
      <w:proofErr w:type="spellEnd"/>
      <w:r w:rsidR="00F624B4" w:rsidRPr="00C72EC5">
        <w:rPr>
          <w:sz w:val="18"/>
          <w:szCs w:val="18"/>
          <w:lang w:val="uk-UA"/>
        </w:rPr>
        <w:t xml:space="preserve"> спорту в останні десятиліття, повстала проблема щодо порушення </w:t>
      </w:r>
      <w:r w:rsidR="00FD281D" w:rsidRPr="00C72EC5">
        <w:rPr>
          <w:sz w:val="18"/>
          <w:szCs w:val="18"/>
          <w:lang w:val="uk-UA"/>
        </w:rPr>
        <w:t>правил чесної гри. Це</w:t>
      </w:r>
      <w:r w:rsidR="0073440E" w:rsidRPr="00C72EC5">
        <w:rPr>
          <w:sz w:val="18"/>
          <w:szCs w:val="18"/>
          <w:lang w:val="uk-UA"/>
        </w:rPr>
        <w:t xml:space="preserve"> проявляються у формі расизму, вжи</w:t>
      </w:r>
      <w:r w:rsidR="00FD281D" w:rsidRPr="00C72EC5">
        <w:rPr>
          <w:sz w:val="18"/>
          <w:szCs w:val="18"/>
          <w:lang w:val="uk-UA"/>
        </w:rPr>
        <w:t>вання  препаратів, що підпадають</w:t>
      </w:r>
      <w:r w:rsidR="0073440E" w:rsidRPr="00C72EC5">
        <w:rPr>
          <w:sz w:val="18"/>
          <w:szCs w:val="18"/>
          <w:lang w:val="uk-UA"/>
        </w:rPr>
        <w:t xml:space="preserve"> під </w:t>
      </w:r>
      <w:r w:rsidR="00FD281D" w:rsidRPr="00C72EC5">
        <w:rPr>
          <w:sz w:val="18"/>
          <w:szCs w:val="18"/>
          <w:lang w:val="uk-UA"/>
        </w:rPr>
        <w:t xml:space="preserve">термін допінг, насильство та договірні матчі – сьогодні це реалії сучасного спорту. </w:t>
      </w:r>
    </w:p>
    <w:p w:rsidR="00FD281D" w:rsidRPr="00C72EC5" w:rsidRDefault="00721ABD" w:rsidP="0024323D">
      <w:pPr>
        <w:spacing w:after="0" w:line="240" w:lineRule="auto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ab/>
      </w:r>
      <w:r w:rsidR="00F63911" w:rsidRPr="00C72EC5">
        <w:rPr>
          <w:sz w:val="18"/>
          <w:szCs w:val="18"/>
          <w:lang w:val="uk-UA"/>
        </w:rPr>
        <w:t>Н</w:t>
      </w:r>
      <w:r w:rsidRPr="00C72EC5">
        <w:rPr>
          <w:sz w:val="18"/>
          <w:szCs w:val="18"/>
          <w:lang w:val="uk-UA"/>
        </w:rPr>
        <w:t>еобхідно зазначити,  що ідея «</w:t>
      </w:r>
      <w:proofErr w:type="spellStart"/>
      <w:r w:rsidR="00F63911" w:rsidRPr="00C72EC5">
        <w:rPr>
          <w:sz w:val="18"/>
          <w:szCs w:val="18"/>
          <w:lang w:val="uk-UA"/>
        </w:rPr>
        <w:t>F</w:t>
      </w:r>
      <w:r w:rsidRPr="00C72EC5">
        <w:rPr>
          <w:sz w:val="18"/>
          <w:szCs w:val="18"/>
          <w:lang w:val="uk-UA"/>
        </w:rPr>
        <w:t>air</w:t>
      </w:r>
      <w:proofErr w:type="spellEnd"/>
      <w:r w:rsidRPr="00C72EC5">
        <w:rPr>
          <w:sz w:val="18"/>
          <w:szCs w:val="18"/>
          <w:lang w:val="uk-UA"/>
        </w:rPr>
        <w:t xml:space="preserve"> </w:t>
      </w:r>
      <w:proofErr w:type="spellStart"/>
      <w:r w:rsidRPr="00C72EC5">
        <w:rPr>
          <w:sz w:val="18"/>
          <w:szCs w:val="18"/>
          <w:lang w:val="uk-UA"/>
        </w:rPr>
        <w:t>play</w:t>
      </w:r>
      <w:proofErr w:type="spellEnd"/>
      <w:r w:rsidRPr="00C72EC5">
        <w:rPr>
          <w:sz w:val="18"/>
          <w:szCs w:val="18"/>
          <w:lang w:val="uk-UA"/>
        </w:rPr>
        <w:t>» є важливим морально-етичним принципом і загальнолюдською цінністю</w:t>
      </w:r>
      <w:r w:rsidR="00890CF6" w:rsidRPr="00C72EC5">
        <w:rPr>
          <w:sz w:val="18"/>
          <w:szCs w:val="18"/>
          <w:lang w:val="uk-UA"/>
        </w:rPr>
        <w:t>, який регулює моральні відносини не тільки у сфері спорту, а й поза ним. Цей принцип залишається центральним елементом як олімпійського руху  та системи олімпійської освіти, так і міжнародного руху в цілому[</w:t>
      </w:r>
      <w:r w:rsidR="00891FED">
        <w:rPr>
          <w:sz w:val="18"/>
          <w:szCs w:val="18"/>
          <w:lang w:val="uk-UA"/>
        </w:rPr>
        <w:t>3, 5, 9, 10, 13</w:t>
      </w:r>
      <w:r w:rsidR="00890CF6" w:rsidRPr="00C72EC5">
        <w:rPr>
          <w:sz w:val="18"/>
          <w:szCs w:val="18"/>
          <w:lang w:val="uk-UA"/>
        </w:rPr>
        <w:t xml:space="preserve">]. </w:t>
      </w:r>
    </w:p>
    <w:p w:rsidR="006455AF" w:rsidRPr="00C72EC5" w:rsidRDefault="006455AF" w:rsidP="0024323D">
      <w:pPr>
        <w:spacing w:after="0" w:line="240" w:lineRule="auto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ab/>
        <w:t>Якщо ми говоримо про спортивну етику в минулому та сьогоднішньому, то головною сполучною ланкою між цими періодами є принцип чесної гри</w:t>
      </w:r>
      <w:r w:rsidR="00C91E8B" w:rsidRPr="00C72EC5">
        <w:rPr>
          <w:sz w:val="18"/>
          <w:szCs w:val="18"/>
          <w:lang w:val="uk-UA"/>
        </w:rPr>
        <w:t>. При цьому, як зазначають О</w:t>
      </w:r>
      <w:r w:rsidRPr="00C72EC5">
        <w:rPr>
          <w:sz w:val="18"/>
          <w:szCs w:val="18"/>
          <w:lang w:val="uk-UA"/>
        </w:rPr>
        <w:t xml:space="preserve">.Г. Єгоров та </w:t>
      </w:r>
      <w:r w:rsidR="00C91E8B" w:rsidRPr="00C72EC5">
        <w:rPr>
          <w:sz w:val="18"/>
          <w:szCs w:val="18"/>
          <w:lang w:val="uk-UA"/>
        </w:rPr>
        <w:t>М.О. Захаров, «</w:t>
      </w:r>
      <w:proofErr w:type="spellStart"/>
      <w:r w:rsidR="00C91E8B" w:rsidRPr="00C72EC5">
        <w:rPr>
          <w:sz w:val="18"/>
          <w:szCs w:val="18"/>
          <w:lang w:val="uk-UA"/>
        </w:rPr>
        <w:t>Fair</w:t>
      </w:r>
      <w:proofErr w:type="spellEnd"/>
      <w:r w:rsidR="00C91E8B" w:rsidRPr="00C72EC5">
        <w:rPr>
          <w:sz w:val="18"/>
          <w:szCs w:val="18"/>
          <w:lang w:val="uk-UA"/>
        </w:rPr>
        <w:t xml:space="preserve"> </w:t>
      </w:r>
      <w:proofErr w:type="spellStart"/>
      <w:r w:rsidR="00C91E8B" w:rsidRPr="00C72EC5">
        <w:rPr>
          <w:sz w:val="18"/>
          <w:szCs w:val="18"/>
          <w:lang w:val="uk-UA"/>
        </w:rPr>
        <w:t>play</w:t>
      </w:r>
      <w:proofErr w:type="spellEnd"/>
      <w:r w:rsidR="00C91E8B" w:rsidRPr="00C72EC5">
        <w:rPr>
          <w:sz w:val="18"/>
          <w:szCs w:val="18"/>
          <w:lang w:val="uk-UA"/>
        </w:rPr>
        <w:t>»  в перекладі з англійської - це чесна, справедлива гра, але за традицією поняття не переводиться на інші мови. Однак використання його російськомовних синонімів (чесна гра, справедлива гра) в ряді випадків є правомірним, а іноді і більш привабливим, перш за все в педагогічній діяльності з молоддю. Чесна гра</w:t>
      </w:r>
      <w:r w:rsidR="00ED29B5">
        <w:rPr>
          <w:sz w:val="18"/>
          <w:szCs w:val="18"/>
          <w:lang w:val="uk-UA"/>
        </w:rPr>
        <w:t xml:space="preserve"> є соціокультурною</w:t>
      </w:r>
      <w:r w:rsidR="00C91E8B" w:rsidRPr="00C72EC5">
        <w:rPr>
          <w:sz w:val="18"/>
          <w:szCs w:val="18"/>
          <w:lang w:val="uk-UA"/>
        </w:rPr>
        <w:t xml:space="preserve"> підставою всієї спортивної діяльності, а відмова від нього призведе до зникнення спорту як засобу розвитку і піднесення людської особистості, людської гідності</w:t>
      </w:r>
      <w:r w:rsidR="002E4CC8" w:rsidRPr="00C72EC5">
        <w:rPr>
          <w:sz w:val="18"/>
          <w:szCs w:val="18"/>
          <w:lang w:val="uk-UA"/>
        </w:rPr>
        <w:t>[</w:t>
      </w:r>
      <w:r w:rsidR="00891FED">
        <w:rPr>
          <w:sz w:val="18"/>
          <w:szCs w:val="18"/>
          <w:lang w:val="uk-UA"/>
        </w:rPr>
        <w:t xml:space="preserve">11, </w:t>
      </w:r>
      <w:r w:rsidR="002E4CC8" w:rsidRPr="00C72EC5">
        <w:rPr>
          <w:sz w:val="18"/>
          <w:szCs w:val="18"/>
          <w:lang w:val="uk-UA"/>
        </w:rPr>
        <w:t>с. 12]</w:t>
      </w:r>
      <w:r w:rsidR="00C91E8B" w:rsidRPr="00C72EC5">
        <w:rPr>
          <w:sz w:val="18"/>
          <w:szCs w:val="18"/>
          <w:lang w:val="uk-UA"/>
        </w:rPr>
        <w:t>.</w:t>
      </w:r>
    </w:p>
    <w:p w:rsidR="00890CF6" w:rsidRPr="00C72EC5" w:rsidRDefault="00890CF6" w:rsidP="0024323D">
      <w:pPr>
        <w:spacing w:after="0" w:line="240" w:lineRule="auto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ab/>
      </w:r>
      <w:r w:rsidR="00F63911" w:rsidRPr="00C72EC5">
        <w:rPr>
          <w:sz w:val="18"/>
          <w:szCs w:val="18"/>
          <w:lang w:val="uk-UA"/>
        </w:rPr>
        <w:t>Треба підкреслити, що принцип «</w:t>
      </w:r>
      <w:proofErr w:type="spellStart"/>
      <w:r w:rsidR="00F63911" w:rsidRPr="00C72EC5">
        <w:rPr>
          <w:sz w:val="18"/>
          <w:szCs w:val="18"/>
          <w:lang w:val="uk-UA"/>
        </w:rPr>
        <w:t>Fair</w:t>
      </w:r>
      <w:proofErr w:type="spellEnd"/>
      <w:r w:rsidR="00F63911" w:rsidRPr="00C72EC5">
        <w:rPr>
          <w:sz w:val="18"/>
          <w:szCs w:val="18"/>
          <w:lang w:val="uk-UA"/>
        </w:rPr>
        <w:t xml:space="preserve"> </w:t>
      </w:r>
      <w:proofErr w:type="spellStart"/>
      <w:r w:rsidR="00F63911" w:rsidRPr="00C72EC5">
        <w:rPr>
          <w:sz w:val="18"/>
          <w:szCs w:val="18"/>
          <w:lang w:val="uk-UA"/>
        </w:rPr>
        <w:t>play</w:t>
      </w:r>
      <w:proofErr w:type="spellEnd"/>
      <w:r w:rsidR="00F63911" w:rsidRPr="00C72EC5">
        <w:rPr>
          <w:sz w:val="18"/>
          <w:szCs w:val="18"/>
          <w:lang w:val="uk-UA"/>
        </w:rPr>
        <w:t>» є досить широким понят</w:t>
      </w:r>
      <w:r w:rsidR="00546223">
        <w:rPr>
          <w:sz w:val="18"/>
          <w:szCs w:val="18"/>
          <w:lang w:val="uk-UA"/>
        </w:rPr>
        <w:t>тям, яке</w:t>
      </w:r>
      <w:r w:rsidR="00F63911" w:rsidRPr="00C72EC5">
        <w:rPr>
          <w:sz w:val="18"/>
          <w:szCs w:val="18"/>
          <w:lang w:val="uk-UA"/>
        </w:rPr>
        <w:t xml:space="preserve"> включає в себе як норми прямої заборони, наприклад норми щодо заборони застосування допінгу в спорті, </w:t>
      </w:r>
      <w:r w:rsidR="006D3F24" w:rsidRPr="00C72EC5">
        <w:rPr>
          <w:sz w:val="18"/>
          <w:szCs w:val="18"/>
          <w:lang w:val="uk-UA"/>
        </w:rPr>
        <w:t>які</w:t>
      </w:r>
      <w:r w:rsidR="00F63911" w:rsidRPr="00C72EC5">
        <w:rPr>
          <w:sz w:val="18"/>
          <w:szCs w:val="18"/>
          <w:lang w:val="uk-UA"/>
        </w:rPr>
        <w:t xml:space="preserve"> закріплені в</w:t>
      </w:r>
      <w:r w:rsidR="006D3F24" w:rsidRPr="00C72EC5">
        <w:rPr>
          <w:sz w:val="18"/>
          <w:szCs w:val="18"/>
          <w:lang w:val="uk-UA"/>
        </w:rPr>
        <w:t xml:space="preserve"> багатьох міжнародних документах</w:t>
      </w:r>
      <w:r w:rsidR="006D3F24" w:rsidRPr="00C72EC5">
        <w:rPr>
          <w:rStyle w:val="a5"/>
          <w:sz w:val="18"/>
          <w:szCs w:val="18"/>
          <w:lang w:val="uk-UA"/>
        </w:rPr>
        <w:footnoteReference w:id="1"/>
      </w:r>
      <w:r w:rsidR="001A2BAD" w:rsidRPr="00C72EC5">
        <w:rPr>
          <w:sz w:val="18"/>
          <w:szCs w:val="18"/>
          <w:lang w:val="uk-UA"/>
        </w:rPr>
        <w:t>, так і норми м’якого</w:t>
      </w:r>
      <w:r w:rsidR="00365853" w:rsidRPr="00C72EC5">
        <w:rPr>
          <w:sz w:val="18"/>
          <w:szCs w:val="18"/>
          <w:lang w:val="uk-UA"/>
        </w:rPr>
        <w:t xml:space="preserve"> права, які </w:t>
      </w:r>
      <w:r w:rsidR="006455AF" w:rsidRPr="00C72EC5">
        <w:rPr>
          <w:sz w:val="18"/>
          <w:szCs w:val="18"/>
          <w:lang w:val="uk-UA"/>
        </w:rPr>
        <w:t xml:space="preserve">наприклад </w:t>
      </w:r>
      <w:r w:rsidR="00365853" w:rsidRPr="00C72EC5">
        <w:rPr>
          <w:sz w:val="18"/>
          <w:szCs w:val="18"/>
          <w:lang w:val="uk-UA"/>
        </w:rPr>
        <w:t xml:space="preserve">стосуються сфери </w:t>
      </w:r>
      <w:r w:rsidR="00AA25FC" w:rsidRPr="00C72EC5">
        <w:rPr>
          <w:sz w:val="18"/>
          <w:szCs w:val="18"/>
          <w:lang w:val="uk-UA"/>
        </w:rPr>
        <w:t>особистого зростання індивіда,</w:t>
      </w:r>
      <w:r w:rsidR="00365853" w:rsidRPr="00C72EC5">
        <w:rPr>
          <w:sz w:val="18"/>
          <w:szCs w:val="18"/>
          <w:lang w:val="uk-UA"/>
        </w:rPr>
        <w:t xml:space="preserve"> </w:t>
      </w:r>
      <w:r w:rsidR="00AA25FC" w:rsidRPr="00C72EC5">
        <w:rPr>
          <w:sz w:val="18"/>
          <w:szCs w:val="18"/>
          <w:lang w:val="uk-UA"/>
        </w:rPr>
        <w:t>підтримка ролі виховання та розвитку спорту, як міжнародного руху тощо</w:t>
      </w:r>
      <w:r w:rsidR="002E4CC8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4</w:t>
      </w:r>
      <w:r w:rsidR="002E4CC8" w:rsidRPr="00C72EC5">
        <w:rPr>
          <w:sz w:val="18"/>
          <w:szCs w:val="18"/>
          <w:lang w:val="uk-UA"/>
        </w:rPr>
        <w:t>]</w:t>
      </w:r>
      <w:r w:rsidR="00AA25FC" w:rsidRPr="00C72EC5">
        <w:rPr>
          <w:sz w:val="18"/>
          <w:szCs w:val="18"/>
          <w:lang w:val="uk-UA"/>
        </w:rPr>
        <w:t>.</w:t>
      </w:r>
    </w:p>
    <w:p w:rsidR="00890CF6" w:rsidRPr="00C72EC5" w:rsidRDefault="009273C0" w:rsidP="0024323D">
      <w:pPr>
        <w:spacing w:after="0" w:line="240" w:lineRule="auto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ab/>
        <w:t xml:space="preserve">Проведений аналіз наукової літератури доводить, що сьогодні популяризацією та практичною реалізацією принципів «чесної гри» займаються, як міжнародні, так і національні організації на різних рівнях.  </w:t>
      </w:r>
      <w:r w:rsidR="00890CF6" w:rsidRPr="00C72EC5">
        <w:rPr>
          <w:sz w:val="18"/>
          <w:szCs w:val="18"/>
          <w:lang w:val="uk-UA"/>
        </w:rPr>
        <w:t>Серед основних, слід виділити: МОК (в якому функціонує Комісія з етики); Міжнародний комітет «</w:t>
      </w:r>
      <w:proofErr w:type="spellStart"/>
      <w:r w:rsidR="00890CF6" w:rsidRPr="00C72EC5">
        <w:rPr>
          <w:sz w:val="18"/>
          <w:szCs w:val="18"/>
          <w:lang w:val="uk-UA"/>
        </w:rPr>
        <w:t>Fair</w:t>
      </w:r>
      <w:proofErr w:type="spellEnd"/>
      <w:r w:rsidR="00890CF6" w:rsidRPr="00C72EC5">
        <w:rPr>
          <w:sz w:val="18"/>
          <w:szCs w:val="18"/>
          <w:lang w:val="uk-UA"/>
        </w:rPr>
        <w:t xml:space="preserve"> </w:t>
      </w:r>
      <w:proofErr w:type="spellStart"/>
      <w:r w:rsidR="00890CF6" w:rsidRPr="00C72EC5">
        <w:rPr>
          <w:sz w:val="18"/>
          <w:szCs w:val="18"/>
          <w:lang w:val="uk-UA"/>
        </w:rPr>
        <w:t>play</w:t>
      </w:r>
      <w:proofErr w:type="spellEnd"/>
      <w:r w:rsidR="00890CF6" w:rsidRPr="00C72EC5">
        <w:rPr>
          <w:sz w:val="18"/>
          <w:szCs w:val="18"/>
          <w:lang w:val="uk-UA"/>
        </w:rPr>
        <w:t>»; Європейський рух «</w:t>
      </w:r>
      <w:proofErr w:type="spellStart"/>
      <w:r w:rsidR="00890CF6" w:rsidRPr="00C72EC5">
        <w:rPr>
          <w:sz w:val="18"/>
          <w:szCs w:val="18"/>
          <w:lang w:val="uk-UA"/>
        </w:rPr>
        <w:t>Fair</w:t>
      </w:r>
      <w:proofErr w:type="spellEnd"/>
      <w:r w:rsidR="00890CF6" w:rsidRPr="00C72EC5">
        <w:rPr>
          <w:sz w:val="18"/>
          <w:szCs w:val="18"/>
          <w:lang w:val="uk-UA"/>
        </w:rPr>
        <w:t xml:space="preserve"> </w:t>
      </w:r>
      <w:proofErr w:type="spellStart"/>
      <w:r w:rsidR="00890CF6" w:rsidRPr="00C72EC5">
        <w:rPr>
          <w:sz w:val="18"/>
          <w:szCs w:val="18"/>
          <w:lang w:val="uk-UA"/>
        </w:rPr>
        <w:t>play</w:t>
      </w:r>
      <w:proofErr w:type="spellEnd"/>
      <w:r w:rsidR="00890CF6" w:rsidRPr="00C72EC5">
        <w:rPr>
          <w:sz w:val="18"/>
          <w:szCs w:val="18"/>
          <w:lang w:val="uk-UA"/>
        </w:rPr>
        <w:t>»; Міжнародну та національні олімпійські академії; Міжнародні та національні центри</w:t>
      </w:r>
      <w:r w:rsidR="00C91E8B" w:rsidRPr="00C72EC5">
        <w:rPr>
          <w:sz w:val="18"/>
          <w:szCs w:val="18"/>
          <w:lang w:val="uk-UA"/>
        </w:rPr>
        <w:t xml:space="preserve"> </w:t>
      </w:r>
      <w:r w:rsidR="00890CF6" w:rsidRPr="00C72EC5">
        <w:rPr>
          <w:sz w:val="18"/>
          <w:szCs w:val="18"/>
          <w:lang w:val="uk-UA"/>
        </w:rPr>
        <w:t>олімпійських досліджень і освіти; національні олімпійські комітети, міжнародні та національні спортивні ф</w:t>
      </w:r>
      <w:r w:rsidRPr="00C72EC5">
        <w:rPr>
          <w:sz w:val="18"/>
          <w:szCs w:val="18"/>
          <w:lang w:val="uk-UA"/>
        </w:rPr>
        <w:t>едерації, Рада Є</w:t>
      </w:r>
      <w:r w:rsidR="00C91E8B" w:rsidRPr="00C72EC5">
        <w:rPr>
          <w:sz w:val="18"/>
          <w:szCs w:val="18"/>
          <w:lang w:val="uk-UA"/>
        </w:rPr>
        <w:t>вропи тощо</w:t>
      </w:r>
      <w:r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7</w:t>
      </w:r>
      <w:r w:rsidR="00890CF6" w:rsidRPr="00C72EC5">
        <w:rPr>
          <w:sz w:val="18"/>
          <w:szCs w:val="18"/>
          <w:lang w:val="uk-UA"/>
        </w:rPr>
        <w:t>].</w:t>
      </w:r>
    </w:p>
    <w:p w:rsidR="009A1A08" w:rsidRPr="00C72EC5" w:rsidRDefault="009273C0" w:rsidP="0024323D">
      <w:pPr>
        <w:spacing w:after="0" w:line="240" w:lineRule="auto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ab/>
      </w:r>
      <w:r w:rsidR="00D506C4" w:rsidRPr="00C72EC5">
        <w:rPr>
          <w:sz w:val="18"/>
          <w:szCs w:val="18"/>
          <w:lang w:val="uk-UA"/>
        </w:rPr>
        <w:t>Так н</w:t>
      </w:r>
      <w:r w:rsidR="001441B9" w:rsidRPr="00C72EC5">
        <w:rPr>
          <w:sz w:val="18"/>
          <w:szCs w:val="18"/>
          <w:lang w:val="uk-UA"/>
        </w:rPr>
        <w:t>априклад Рада Європи, як одна із ключових міжнародних міжурядових організацій, приділяє особливу увагу питанням забезпечення фундаментальних цінностей в спорті, розвитку нового світосприйняття усіма учасниками спортивного руху, впровадження гнучкої і цілеспрямованої діяльності суб’єктів управління,  вдосконалення нормативно-правової бази тощо.</w:t>
      </w:r>
      <w:r w:rsidR="00045715" w:rsidRPr="00C72EC5">
        <w:rPr>
          <w:sz w:val="18"/>
          <w:szCs w:val="18"/>
          <w:lang w:val="uk-UA"/>
        </w:rPr>
        <w:t xml:space="preserve"> При цьому із понад 200 прийнятих нею конвенції, дві конвенції присвяч</w:t>
      </w:r>
      <w:r w:rsidR="00637904" w:rsidRPr="00C72EC5">
        <w:rPr>
          <w:sz w:val="18"/>
          <w:szCs w:val="18"/>
          <w:lang w:val="uk-UA"/>
        </w:rPr>
        <w:t xml:space="preserve">ено проблемам спорту. </w:t>
      </w:r>
    </w:p>
    <w:p w:rsidR="009273C0" w:rsidRPr="00C72EC5" w:rsidRDefault="00637904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>Перша це</w:t>
      </w:r>
      <w:r w:rsidR="009273C0" w:rsidRPr="00C72EC5">
        <w:rPr>
          <w:sz w:val="18"/>
          <w:szCs w:val="18"/>
          <w:lang w:val="uk-UA"/>
        </w:rPr>
        <w:t xml:space="preserve"> </w:t>
      </w:r>
      <w:r w:rsidR="00045715" w:rsidRPr="00C72EC5">
        <w:rPr>
          <w:sz w:val="18"/>
          <w:szCs w:val="18"/>
          <w:lang w:val="uk-UA"/>
        </w:rPr>
        <w:t>Європейська</w:t>
      </w:r>
      <w:r w:rsidR="009273C0" w:rsidRPr="00C72EC5">
        <w:rPr>
          <w:sz w:val="18"/>
          <w:szCs w:val="18"/>
          <w:lang w:val="uk-UA"/>
        </w:rPr>
        <w:t xml:space="preserve"> конвенція по запобіганню насильству і неадекватній поведінці глядачів в ході спортивних змагань, особливо, футбольних матчів (1985 р.), яку на даний момент підписали і ратифікували 39 країн Європи. У її розвиток в різні роки були прийняті цілий ряд рекомендацій з різних питань, серед яких робота з орг</w:t>
      </w:r>
      <w:r w:rsidR="002B76CB" w:rsidRPr="00C72EC5">
        <w:rPr>
          <w:sz w:val="18"/>
          <w:szCs w:val="18"/>
          <w:lang w:val="uk-UA"/>
        </w:rPr>
        <w:t>а</w:t>
      </w:r>
      <w:r w:rsidR="009273C0" w:rsidRPr="00C72EC5">
        <w:rPr>
          <w:sz w:val="18"/>
          <w:szCs w:val="18"/>
          <w:lang w:val="uk-UA"/>
        </w:rPr>
        <w:t xml:space="preserve">нізаціями </w:t>
      </w:r>
      <w:proofErr w:type="spellStart"/>
      <w:r w:rsidR="009273C0" w:rsidRPr="00C72EC5">
        <w:rPr>
          <w:sz w:val="18"/>
          <w:szCs w:val="18"/>
          <w:lang w:val="uk-UA"/>
        </w:rPr>
        <w:t>фанатських</w:t>
      </w:r>
      <w:proofErr w:type="spellEnd"/>
      <w:r w:rsidR="009273C0" w:rsidRPr="00C72EC5">
        <w:rPr>
          <w:sz w:val="18"/>
          <w:szCs w:val="18"/>
          <w:lang w:val="uk-UA"/>
        </w:rPr>
        <w:t xml:space="preserve"> організацій і угрупувань, соціально-виховні заходи по профілактиці насильства на спортивних аренах, взаємодія правоохоронних органів і служб безпеки, робота волонтерів і стюардів, питання обміну оперативною інформацією з поліцією інших країн, профілактика ксенофобії і інших протиправних дій.</w:t>
      </w:r>
    </w:p>
    <w:p w:rsidR="00045715" w:rsidRPr="00C72EC5" w:rsidRDefault="00045715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 xml:space="preserve">Друга це Антидопінгова конвенція </w:t>
      </w:r>
      <w:r w:rsidR="00637904" w:rsidRPr="00C72EC5">
        <w:rPr>
          <w:sz w:val="18"/>
          <w:szCs w:val="18"/>
          <w:lang w:val="uk-UA"/>
        </w:rPr>
        <w:t>ETS № 135 від 16 листопада 1989 р.</w:t>
      </w:r>
      <w:r w:rsidR="002E4CC8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1</w:t>
      </w:r>
      <w:r w:rsidR="002E4CC8" w:rsidRPr="00C72EC5">
        <w:rPr>
          <w:sz w:val="18"/>
          <w:szCs w:val="18"/>
          <w:lang w:val="uk-UA"/>
        </w:rPr>
        <w:t>]</w:t>
      </w:r>
      <w:r w:rsidR="00637904" w:rsidRPr="00C72EC5">
        <w:rPr>
          <w:sz w:val="18"/>
          <w:szCs w:val="18"/>
          <w:lang w:val="uk-UA"/>
        </w:rPr>
        <w:t xml:space="preserve">, як було зазначено вище, вона становить фундамент боротьби із застосуванням допінгових препаратів і методів в спорті. Ця Конвенція визначає необхідні заходи по відношенню до незаконного обороту допінг-препаратів, прийняття та впровадження необхідних правових актів для вирішення цієї проблеми, співпраця державних та недержавних органів та організації щодо </w:t>
      </w:r>
      <w:r w:rsidR="001E335E" w:rsidRPr="00C72EC5">
        <w:rPr>
          <w:sz w:val="18"/>
          <w:szCs w:val="18"/>
          <w:lang w:val="uk-UA"/>
        </w:rPr>
        <w:t>ефективного викон</w:t>
      </w:r>
      <w:r w:rsidR="00637904" w:rsidRPr="00C72EC5">
        <w:rPr>
          <w:sz w:val="18"/>
          <w:szCs w:val="18"/>
          <w:lang w:val="uk-UA"/>
        </w:rPr>
        <w:t>а</w:t>
      </w:r>
      <w:r w:rsidR="001E335E" w:rsidRPr="00C72EC5">
        <w:rPr>
          <w:sz w:val="18"/>
          <w:szCs w:val="18"/>
          <w:lang w:val="uk-UA"/>
        </w:rPr>
        <w:t>нн</w:t>
      </w:r>
      <w:r w:rsidR="00637904" w:rsidRPr="00C72EC5">
        <w:rPr>
          <w:sz w:val="18"/>
          <w:szCs w:val="18"/>
          <w:lang w:val="uk-UA"/>
        </w:rPr>
        <w:t>я антидопінгових правил, забезпечення ефективності санкцій до п</w:t>
      </w:r>
      <w:r w:rsidR="001E335E" w:rsidRPr="00C72EC5">
        <w:rPr>
          <w:sz w:val="18"/>
          <w:szCs w:val="18"/>
          <w:lang w:val="uk-UA"/>
        </w:rPr>
        <w:t>орушників та</w:t>
      </w:r>
      <w:r w:rsidR="00637904" w:rsidRPr="00C72EC5">
        <w:rPr>
          <w:sz w:val="18"/>
          <w:szCs w:val="18"/>
          <w:lang w:val="uk-UA"/>
        </w:rPr>
        <w:t xml:space="preserve"> інші питання. </w:t>
      </w:r>
    </w:p>
    <w:p w:rsidR="006455AF" w:rsidRPr="00C72EC5" w:rsidRDefault="009A1A08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 xml:space="preserve">Також необхідно відмітити </w:t>
      </w:r>
      <w:r w:rsidR="00B05038" w:rsidRPr="00C72EC5">
        <w:rPr>
          <w:sz w:val="18"/>
          <w:szCs w:val="18"/>
          <w:lang w:val="uk-UA"/>
        </w:rPr>
        <w:t>що в 1992 році при Раді Європи був створений Комітет по розвитку спорту, який здійснює свою діяльність у відповідності до Європейської спортивної хартії та Кодексу спортивної етики «Справедлива гра – шлях до перемоги», який був прийнятий 24 вересня 1992 року та переглянутий 16 травня 2001 року.</w:t>
      </w:r>
    </w:p>
    <w:p w:rsidR="00B05038" w:rsidRPr="00C72EC5" w:rsidRDefault="00B05038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 xml:space="preserve">В Кодексі зазначено, що спорт є видом індивідуальної </w:t>
      </w:r>
      <w:r w:rsidR="00BD2470" w:rsidRPr="00C72EC5">
        <w:rPr>
          <w:sz w:val="18"/>
          <w:szCs w:val="18"/>
          <w:lang w:val="uk-UA"/>
        </w:rPr>
        <w:t>діяльності, яка при її справедливому проведені дає можливості самовдосконаленню, само</w:t>
      </w:r>
      <w:r w:rsidR="00E00C4C" w:rsidRPr="00C72EC5">
        <w:rPr>
          <w:sz w:val="18"/>
          <w:szCs w:val="18"/>
          <w:lang w:val="uk-UA"/>
        </w:rPr>
        <w:t xml:space="preserve">вираженню та реалізації своїх досягнень. При цьому Кодекс підкреслює право дітей та молоді на участь у спортивній діяльності, а також обов’язок </w:t>
      </w:r>
      <w:r w:rsidR="005A1B96" w:rsidRPr="00C72EC5">
        <w:rPr>
          <w:sz w:val="18"/>
          <w:szCs w:val="18"/>
          <w:lang w:val="uk-UA"/>
        </w:rPr>
        <w:t>організації та дорослих розповсюджувати принципи «</w:t>
      </w:r>
      <w:r w:rsidR="005A1B96" w:rsidRPr="00C72EC5">
        <w:rPr>
          <w:sz w:val="18"/>
          <w:szCs w:val="18"/>
          <w:lang w:val="pl-PL"/>
        </w:rPr>
        <w:t>Fair</w:t>
      </w:r>
      <w:r w:rsidR="005A1B96" w:rsidRPr="00C72EC5">
        <w:rPr>
          <w:sz w:val="18"/>
          <w:szCs w:val="18"/>
          <w:lang w:val="uk-UA"/>
        </w:rPr>
        <w:t xml:space="preserve"> </w:t>
      </w:r>
      <w:r w:rsidR="005A1B96" w:rsidRPr="00C72EC5">
        <w:rPr>
          <w:sz w:val="18"/>
          <w:szCs w:val="18"/>
          <w:lang w:val="pl-PL"/>
        </w:rPr>
        <w:t>play</w:t>
      </w:r>
      <w:r w:rsidR="005A1B96" w:rsidRPr="00C72EC5">
        <w:rPr>
          <w:sz w:val="18"/>
          <w:szCs w:val="18"/>
          <w:lang w:val="uk-UA"/>
        </w:rPr>
        <w:t xml:space="preserve">» та забезпечувати пошановання цих прав. </w:t>
      </w:r>
    </w:p>
    <w:p w:rsidR="005A1B96" w:rsidRPr="00C72EC5" w:rsidRDefault="005A1B96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>Само поняття «</w:t>
      </w:r>
      <w:r w:rsidRPr="00C72EC5">
        <w:rPr>
          <w:sz w:val="18"/>
          <w:szCs w:val="18"/>
          <w:lang w:val="pl-PL"/>
        </w:rPr>
        <w:t>Fair</w:t>
      </w:r>
      <w:r w:rsidRPr="00C72EC5">
        <w:rPr>
          <w:sz w:val="18"/>
          <w:szCs w:val="18"/>
          <w:lang w:val="uk-UA"/>
        </w:rPr>
        <w:t xml:space="preserve"> </w:t>
      </w:r>
      <w:r w:rsidRPr="00C72EC5">
        <w:rPr>
          <w:sz w:val="18"/>
          <w:szCs w:val="18"/>
          <w:lang w:val="pl-PL"/>
        </w:rPr>
        <w:t>play</w:t>
      </w:r>
      <w:r w:rsidRPr="00C72EC5">
        <w:rPr>
          <w:sz w:val="18"/>
          <w:szCs w:val="18"/>
          <w:lang w:val="uk-UA"/>
        </w:rPr>
        <w:t>» Кодекс трактує більш широко ніж звичайне слідування правилам гри, воно зачіпає поняття дружби, шанування атмосфери, в якій ведеться та здійснюється рекреаційна та спортивна діяльність. «</w:t>
      </w:r>
      <w:r w:rsidRPr="00C72EC5">
        <w:rPr>
          <w:sz w:val="18"/>
          <w:szCs w:val="18"/>
          <w:lang w:val="pl-PL"/>
        </w:rPr>
        <w:t>Fair</w:t>
      </w:r>
      <w:r w:rsidRPr="00C72EC5">
        <w:rPr>
          <w:sz w:val="18"/>
          <w:szCs w:val="18"/>
          <w:lang w:val="uk-UA"/>
        </w:rPr>
        <w:t xml:space="preserve"> </w:t>
      </w:r>
      <w:r w:rsidRPr="00C72EC5">
        <w:rPr>
          <w:sz w:val="18"/>
          <w:szCs w:val="18"/>
          <w:lang w:val="pl-PL"/>
        </w:rPr>
        <w:t>play</w:t>
      </w:r>
      <w:r w:rsidRPr="00C72EC5">
        <w:rPr>
          <w:sz w:val="18"/>
          <w:szCs w:val="18"/>
          <w:lang w:val="uk-UA"/>
        </w:rPr>
        <w:t>» - це стиль мислення, а не тільки модель заховання. Як зазначають О.Г. Єгоров та М.О. Захаров, Кодекс забезпечує міцну етичну основу для боротьби з негативними проявами в сучасному суспільстві, які підривають традиційну основу спорту, побудовану за принципом справедливості грі і товаристві</w:t>
      </w:r>
      <w:r w:rsidR="002E4CC8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11, с. 54</w:t>
      </w:r>
      <w:r w:rsidR="002E4CC8" w:rsidRPr="00C72EC5">
        <w:rPr>
          <w:sz w:val="18"/>
          <w:szCs w:val="18"/>
          <w:lang w:val="uk-UA"/>
        </w:rPr>
        <w:t>].</w:t>
      </w:r>
    </w:p>
    <w:p w:rsidR="001E335E" w:rsidRPr="00EF073B" w:rsidRDefault="002E4CC8" w:rsidP="0024323D">
      <w:pPr>
        <w:spacing w:after="0" w:line="240" w:lineRule="auto"/>
        <w:ind w:firstLine="708"/>
        <w:jc w:val="both"/>
        <w:rPr>
          <w:sz w:val="18"/>
          <w:szCs w:val="18"/>
        </w:rPr>
      </w:pPr>
      <w:r w:rsidRPr="00C72EC5">
        <w:rPr>
          <w:sz w:val="18"/>
          <w:szCs w:val="18"/>
          <w:lang w:val="uk-UA"/>
        </w:rPr>
        <w:lastRenderedPageBreak/>
        <w:t xml:space="preserve">В заключних положеннях Кодексу відмічається, що «чесна гра» є однією з найважливіших і невід’ємних умов успішного розвитку спорту. Завдяки чесній грі, виграють всі </w:t>
      </w:r>
      <w:r w:rsidR="00965EF5" w:rsidRPr="00C72EC5">
        <w:rPr>
          <w:sz w:val="18"/>
          <w:szCs w:val="18"/>
          <w:lang w:val="uk-UA"/>
        </w:rPr>
        <w:t xml:space="preserve">– </w:t>
      </w:r>
      <w:r w:rsidRPr="00C72EC5">
        <w:rPr>
          <w:sz w:val="18"/>
          <w:szCs w:val="18"/>
          <w:lang w:val="uk-UA"/>
        </w:rPr>
        <w:t>від індивідів</w:t>
      </w:r>
      <w:r w:rsidR="00965EF5" w:rsidRPr="00C72EC5">
        <w:rPr>
          <w:sz w:val="18"/>
          <w:szCs w:val="18"/>
          <w:lang w:val="uk-UA"/>
        </w:rPr>
        <w:t>, спортивних</w:t>
      </w:r>
      <w:r w:rsidRPr="00C72EC5">
        <w:rPr>
          <w:sz w:val="18"/>
          <w:szCs w:val="18"/>
          <w:lang w:val="uk-UA"/>
        </w:rPr>
        <w:t xml:space="preserve"> орга</w:t>
      </w:r>
      <w:r w:rsidR="00965EF5" w:rsidRPr="00C72EC5">
        <w:rPr>
          <w:sz w:val="18"/>
          <w:szCs w:val="18"/>
          <w:lang w:val="uk-UA"/>
        </w:rPr>
        <w:t>нізацій</w:t>
      </w:r>
      <w:r w:rsidRPr="00C72EC5">
        <w:rPr>
          <w:sz w:val="18"/>
          <w:szCs w:val="18"/>
          <w:lang w:val="uk-UA"/>
        </w:rPr>
        <w:t xml:space="preserve"> та суспільства в цілому. Ми всі несемо відповідальність за </w:t>
      </w:r>
      <w:r w:rsidR="00965EF5" w:rsidRPr="00C72EC5">
        <w:rPr>
          <w:sz w:val="18"/>
          <w:szCs w:val="18"/>
          <w:lang w:val="uk-UA"/>
        </w:rPr>
        <w:t xml:space="preserve">розповсюдження та </w:t>
      </w:r>
      <w:r w:rsidRPr="00C72EC5">
        <w:rPr>
          <w:sz w:val="18"/>
          <w:szCs w:val="18"/>
          <w:lang w:val="uk-UA"/>
        </w:rPr>
        <w:t>забезпеченн</w:t>
      </w:r>
      <w:r w:rsidR="00965EF5" w:rsidRPr="00C72EC5">
        <w:rPr>
          <w:sz w:val="18"/>
          <w:szCs w:val="18"/>
          <w:lang w:val="uk-UA"/>
        </w:rPr>
        <w:t>я чесної гри</w:t>
      </w:r>
      <w:r w:rsidR="00631EDB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12</w:t>
      </w:r>
      <w:r w:rsidR="00631EDB" w:rsidRPr="00C72EC5">
        <w:rPr>
          <w:sz w:val="18"/>
          <w:szCs w:val="18"/>
          <w:lang w:val="uk-UA"/>
        </w:rPr>
        <w:t>]</w:t>
      </w:r>
      <w:r w:rsidR="00965EF5" w:rsidRPr="00C72EC5">
        <w:rPr>
          <w:sz w:val="18"/>
          <w:szCs w:val="18"/>
          <w:lang w:val="uk-UA"/>
        </w:rPr>
        <w:t>.</w:t>
      </w:r>
    </w:p>
    <w:p w:rsidR="00965EF5" w:rsidRPr="00C72EC5" w:rsidRDefault="00965EF5" w:rsidP="0024323D">
      <w:pPr>
        <w:spacing w:after="0" w:line="240" w:lineRule="auto"/>
        <w:ind w:firstLine="708"/>
        <w:jc w:val="both"/>
        <w:rPr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>Досить активну увагу розповсюдженню принципу «</w:t>
      </w:r>
      <w:r w:rsidRPr="00C72EC5">
        <w:rPr>
          <w:sz w:val="18"/>
          <w:szCs w:val="18"/>
          <w:lang w:val="en-US"/>
        </w:rPr>
        <w:t>Fair</w:t>
      </w:r>
      <w:r w:rsidRPr="00EF073B">
        <w:rPr>
          <w:sz w:val="18"/>
          <w:szCs w:val="18"/>
        </w:rPr>
        <w:t xml:space="preserve"> </w:t>
      </w:r>
      <w:r w:rsidRPr="00C72EC5">
        <w:rPr>
          <w:sz w:val="18"/>
          <w:szCs w:val="18"/>
          <w:lang w:val="en-US"/>
        </w:rPr>
        <w:t>play</w:t>
      </w:r>
      <w:r w:rsidRPr="00C72EC5">
        <w:rPr>
          <w:sz w:val="18"/>
          <w:szCs w:val="18"/>
          <w:lang w:val="uk-UA"/>
        </w:rPr>
        <w:t xml:space="preserve">» </w:t>
      </w:r>
      <w:r w:rsidR="002F325E" w:rsidRPr="00C72EC5">
        <w:rPr>
          <w:sz w:val="18"/>
          <w:szCs w:val="18"/>
          <w:lang w:val="uk-UA"/>
        </w:rPr>
        <w:t>приділяють</w:t>
      </w:r>
      <w:r w:rsidRPr="00C72EC5">
        <w:rPr>
          <w:sz w:val="18"/>
          <w:szCs w:val="18"/>
          <w:lang w:val="uk-UA"/>
        </w:rPr>
        <w:t xml:space="preserve"> такі організації як ФІФА та УЄФА. Треба </w:t>
      </w:r>
      <w:r w:rsidR="002F325E" w:rsidRPr="00C72EC5">
        <w:rPr>
          <w:sz w:val="18"/>
          <w:szCs w:val="18"/>
          <w:lang w:val="uk-UA"/>
        </w:rPr>
        <w:t xml:space="preserve">відзначити, що незважаючи на плідну спортивну діяльність, ФІФА проводить тісну співпрацю з цілим рядом гуманістичних, антирасистських та освітніх організації усього світу. Основна увага приділяється проблемі расизму та боротьбі з нею. При цьому з 1987 року ФІФА була запроваджена нагорода гравцям за дотримання принципів чесної гри. </w:t>
      </w:r>
    </w:p>
    <w:p w:rsidR="00F140D2" w:rsidRPr="00C72EC5" w:rsidRDefault="002F325E" w:rsidP="0024323D">
      <w:pPr>
        <w:spacing w:line="240" w:lineRule="auto"/>
        <w:ind w:firstLine="708"/>
        <w:jc w:val="both"/>
        <w:rPr>
          <w:bCs/>
          <w:sz w:val="18"/>
          <w:szCs w:val="18"/>
          <w:lang w:val="uk-UA"/>
        </w:rPr>
      </w:pPr>
      <w:r w:rsidRPr="00C72EC5">
        <w:rPr>
          <w:sz w:val="18"/>
          <w:szCs w:val="18"/>
          <w:lang w:val="uk-UA"/>
        </w:rPr>
        <w:t xml:space="preserve">У свою чергу УЄФА </w:t>
      </w:r>
      <w:r w:rsidR="00547E3A" w:rsidRPr="00C72EC5">
        <w:rPr>
          <w:sz w:val="18"/>
          <w:szCs w:val="18"/>
          <w:lang w:val="uk-UA"/>
        </w:rPr>
        <w:t>також активно розповсюджує принципи чесної та справедливої гри. С</w:t>
      </w:r>
      <w:r w:rsidRPr="00C72EC5">
        <w:rPr>
          <w:sz w:val="18"/>
          <w:szCs w:val="18"/>
          <w:lang w:val="uk-UA"/>
        </w:rPr>
        <w:t xml:space="preserve">воїми найголовнішими напрямками </w:t>
      </w:r>
      <w:r w:rsidR="00547E3A" w:rsidRPr="00C72EC5">
        <w:rPr>
          <w:sz w:val="18"/>
          <w:szCs w:val="18"/>
          <w:lang w:val="uk-UA"/>
        </w:rPr>
        <w:t xml:space="preserve">вона визначає боротьбу з расизмом, проблему міжнародного регулювання та забезпечення безпеки </w:t>
      </w:r>
      <w:r w:rsidR="00C72EC5">
        <w:rPr>
          <w:sz w:val="18"/>
          <w:szCs w:val="18"/>
          <w:lang w:val="uk-UA"/>
        </w:rPr>
        <w:t>і</w:t>
      </w:r>
      <w:r w:rsidR="00547E3A" w:rsidRPr="00C72EC5">
        <w:rPr>
          <w:sz w:val="18"/>
          <w:szCs w:val="18"/>
          <w:lang w:val="uk-UA"/>
        </w:rPr>
        <w:t xml:space="preserve"> боротьба з насильством на стадіонах при проведені спортивних заходів. Поштовхом </w:t>
      </w:r>
      <w:r w:rsidR="00BF3C19" w:rsidRPr="00C72EC5">
        <w:rPr>
          <w:sz w:val="18"/>
          <w:szCs w:val="18"/>
          <w:lang w:val="uk-UA"/>
        </w:rPr>
        <w:t>для цього стали більше як 10 крупних трагедій в Європі та світі</w:t>
      </w:r>
      <w:r w:rsidR="00BF3C19" w:rsidRPr="00C72EC5">
        <w:rPr>
          <w:rStyle w:val="a5"/>
          <w:sz w:val="18"/>
          <w:szCs w:val="18"/>
          <w:lang w:val="uk-UA"/>
        </w:rPr>
        <w:footnoteReference w:id="2"/>
      </w:r>
      <w:r w:rsidR="00BF3C19" w:rsidRPr="00C72EC5">
        <w:rPr>
          <w:sz w:val="18"/>
          <w:szCs w:val="18"/>
          <w:lang w:val="uk-UA"/>
        </w:rPr>
        <w:t>.</w:t>
      </w:r>
      <w:r w:rsidR="00F140D2" w:rsidRPr="00C72EC5">
        <w:rPr>
          <w:sz w:val="18"/>
          <w:szCs w:val="18"/>
          <w:lang w:val="uk-UA"/>
        </w:rPr>
        <w:t xml:space="preserve"> У зв’язку з цим 19 серпня 1985 р. в м. Страсбург члени держави Ради Європи при підтримці з боку УЄФА прийняли </w:t>
      </w:r>
      <w:r w:rsidR="00546223">
        <w:rPr>
          <w:bCs/>
          <w:sz w:val="18"/>
          <w:szCs w:val="18"/>
          <w:lang w:val="uk-UA"/>
        </w:rPr>
        <w:t>Європейську конвенцію</w:t>
      </w:r>
      <w:bookmarkStart w:id="0" w:name="_GoBack"/>
      <w:bookmarkEnd w:id="0"/>
      <w:r w:rsidR="00F140D2" w:rsidRPr="00C72EC5">
        <w:rPr>
          <w:bCs/>
          <w:sz w:val="18"/>
          <w:szCs w:val="18"/>
          <w:lang w:val="uk-UA"/>
        </w:rPr>
        <w:t xml:space="preserve"> про насильство та неналежну поведінку з боку глядачів під час спортивних заходів, і зокрема футбольних матчів </w:t>
      </w:r>
      <w:r w:rsidR="00F140D2" w:rsidRPr="00C72EC5">
        <w:rPr>
          <w:bCs/>
          <w:sz w:val="18"/>
          <w:szCs w:val="18"/>
        </w:rPr>
        <w:t>ETS</w:t>
      </w:r>
      <w:r w:rsidR="00F140D2" w:rsidRPr="00C72EC5">
        <w:rPr>
          <w:bCs/>
          <w:sz w:val="18"/>
          <w:szCs w:val="18"/>
          <w:lang w:val="uk-UA"/>
        </w:rPr>
        <w:t xml:space="preserve">  №120</w:t>
      </w:r>
      <w:r w:rsidR="00631EDB">
        <w:rPr>
          <w:bCs/>
          <w:sz w:val="18"/>
          <w:szCs w:val="18"/>
          <w:lang w:val="uk-UA"/>
        </w:rPr>
        <w:t xml:space="preserve"> </w:t>
      </w:r>
      <w:r w:rsidR="00631EDB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2</w:t>
      </w:r>
      <w:r w:rsidR="00631EDB" w:rsidRPr="00C72EC5">
        <w:rPr>
          <w:sz w:val="18"/>
          <w:szCs w:val="18"/>
          <w:lang w:val="uk-UA"/>
        </w:rPr>
        <w:t>]</w:t>
      </w:r>
      <w:r w:rsidR="00F140D2" w:rsidRPr="00C72EC5">
        <w:rPr>
          <w:bCs/>
          <w:sz w:val="18"/>
          <w:szCs w:val="18"/>
          <w:lang w:val="uk-UA"/>
        </w:rPr>
        <w:t>.</w:t>
      </w:r>
    </w:p>
    <w:p w:rsidR="00F140D2" w:rsidRDefault="006D2E77" w:rsidP="0024323D">
      <w:pPr>
        <w:spacing w:line="240" w:lineRule="auto"/>
        <w:ind w:firstLine="708"/>
        <w:jc w:val="both"/>
        <w:rPr>
          <w:bCs/>
          <w:sz w:val="18"/>
          <w:szCs w:val="18"/>
          <w:lang w:val="uk-UA"/>
        </w:rPr>
      </w:pPr>
      <w:r w:rsidRPr="00C72EC5">
        <w:rPr>
          <w:bCs/>
          <w:sz w:val="18"/>
          <w:szCs w:val="18"/>
          <w:lang w:val="uk-UA"/>
        </w:rPr>
        <w:t>В</w:t>
      </w:r>
      <w:r w:rsidR="00F140D2" w:rsidRPr="00C72EC5">
        <w:rPr>
          <w:bCs/>
          <w:sz w:val="18"/>
          <w:szCs w:val="18"/>
          <w:lang w:val="uk-UA"/>
        </w:rPr>
        <w:t xml:space="preserve"> рамках цієї конвенції </w:t>
      </w:r>
      <w:r w:rsidRPr="00C72EC5">
        <w:rPr>
          <w:bCs/>
          <w:sz w:val="18"/>
          <w:szCs w:val="18"/>
          <w:lang w:val="uk-UA"/>
        </w:rPr>
        <w:t xml:space="preserve">сторони зобов’язалися виробити та здійснити заходи щодо запобіганню та придушенню насильства та неналежної поведінки глядачів шляхом забезпечення в достатньому обсязі правоохоронних служб, сприяти тісному співробітництву щодо </w:t>
      </w:r>
      <w:r w:rsidR="00037976" w:rsidRPr="00C72EC5">
        <w:rPr>
          <w:bCs/>
          <w:sz w:val="18"/>
          <w:szCs w:val="18"/>
          <w:lang w:val="uk-UA"/>
        </w:rPr>
        <w:t xml:space="preserve">обміну інформацією між різними державними органами охорони порядку, застосовувати або прийняти відповідні законодавчі акти, що передбачають санкції або інші необхідні міри щодо осіб, які визнанні винними в вчинення порушень пов’язаних з насильством або неналежною поведінкою. </w:t>
      </w:r>
      <w:r w:rsidR="00C72EC5" w:rsidRPr="00C72EC5">
        <w:rPr>
          <w:bCs/>
          <w:sz w:val="18"/>
          <w:szCs w:val="18"/>
          <w:lang w:val="uk-UA"/>
        </w:rPr>
        <w:t xml:space="preserve">Окрім цього держави </w:t>
      </w:r>
      <w:r w:rsidR="00037976" w:rsidRPr="00C72EC5">
        <w:rPr>
          <w:bCs/>
          <w:sz w:val="18"/>
          <w:szCs w:val="18"/>
          <w:lang w:val="uk-UA"/>
        </w:rPr>
        <w:t>зобов’язуються здійснити тісне співробітництво зі своїми національними спортивними організаціями і відповідними клубами, а також господарями стадіонів щодо забезпечення безпеки і попередження насильства</w:t>
      </w:r>
      <w:r w:rsidR="00631EDB" w:rsidRPr="00C72EC5">
        <w:rPr>
          <w:sz w:val="18"/>
          <w:szCs w:val="18"/>
          <w:lang w:val="uk-UA"/>
        </w:rPr>
        <w:t>[</w:t>
      </w:r>
      <w:r w:rsidR="00631EDB">
        <w:rPr>
          <w:sz w:val="18"/>
          <w:szCs w:val="18"/>
          <w:lang w:val="uk-UA"/>
        </w:rPr>
        <w:t>6, с. 752-758</w:t>
      </w:r>
      <w:r w:rsidR="00631EDB" w:rsidRPr="00C72EC5">
        <w:rPr>
          <w:sz w:val="18"/>
          <w:szCs w:val="18"/>
          <w:lang w:val="uk-UA"/>
        </w:rPr>
        <w:t>]</w:t>
      </w:r>
      <w:r w:rsidR="00037976" w:rsidRPr="00C72EC5">
        <w:rPr>
          <w:bCs/>
          <w:sz w:val="18"/>
          <w:szCs w:val="18"/>
          <w:lang w:val="uk-UA"/>
        </w:rPr>
        <w:t xml:space="preserve">. </w:t>
      </w:r>
    </w:p>
    <w:p w:rsidR="00C72EC5" w:rsidRDefault="003C04D4" w:rsidP="005627B2">
      <w:pPr>
        <w:spacing w:after="180" w:line="240" w:lineRule="auto"/>
        <w:ind w:firstLine="709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Необхідно зазначити, що одним із нових пріоритетних напрямків</w:t>
      </w:r>
      <w:r w:rsidRPr="003C04D4">
        <w:rPr>
          <w:bCs/>
          <w:sz w:val="18"/>
          <w:szCs w:val="18"/>
          <w:lang w:val="uk-UA"/>
        </w:rPr>
        <w:t xml:space="preserve"> </w:t>
      </w:r>
      <w:r>
        <w:rPr>
          <w:bCs/>
          <w:sz w:val="18"/>
          <w:szCs w:val="18"/>
          <w:lang w:val="uk-UA"/>
        </w:rPr>
        <w:t xml:space="preserve">УЄФА щодо чесної гри  є так знаний фінансовий </w:t>
      </w:r>
      <w:r>
        <w:rPr>
          <w:bCs/>
          <w:sz w:val="18"/>
          <w:szCs w:val="18"/>
          <w:lang w:val="pl-PL"/>
        </w:rPr>
        <w:t>fair</w:t>
      </w:r>
      <w:r w:rsidRPr="003C04D4">
        <w:rPr>
          <w:bCs/>
          <w:sz w:val="18"/>
          <w:szCs w:val="18"/>
          <w:lang w:val="uk-UA"/>
        </w:rPr>
        <w:t xml:space="preserve"> </w:t>
      </w:r>
      <w:r>
        <w:rPr>
          <w:bCs/>
          <w:sz w:val="18"/>
          <w:szCs w:val="18"/>
          <w:lang w:val="pl-PL"/>
        </w:rPr>
        <w:t>play</w:t>
      </w:r>
      <w:r>
        <w:rPr>
          <w:bCs/>
          <w:sz w:val="18"/>
          <w:szCs w:val="18"/>
          <w:lang w:val="uk-UA"/>
        </w:rPr>
        <w:t xml:space="preserve">. Відповідно до цих нових фінансових правил футбольні клуби повинні бути беззбитковими. При цьому власники клубів в сезонах 2014 – 2015 роках можуть покривати видатки клубів лише у розмірі 45 млн. євро, а в наступних сезонах до 30 млн. євро. Також в рамах реалізації цих правил УЄФА створила спеціальну комісію по фінансовому контролю, було введено ліцензування футбольних клубів по фінансовим критеріям </w:t>
      </w:r>
      <w:r>
        <w:rPr>
          <w:bCs/>
          <w:sz w:val="18"/>
          <w:szCs w:val="18"/>
          <w:lang w:val="pl-PL"/>
        </w:rPr>
        <w:t>fair</w:t>
      </w:r>
      <w:r w:rsidRPr="003C04D4">
        <w:rPr>
          <w:bCs/>
          <w:sz w:val="18"/>
          <w:szCs w:val="18"/>
          <w:lang w:val="uk-UA"/>
        </w:rPr>
        <w:t xml:space="preserve"> </w:t>
      </w:r>
      <w:r>
        <w:rPr>
          <w:bCs/>
          <w:sz w:val="18"/>
          <w:szCs w:val="18"/>
          <w:lang w:val="pl-PL"/>
        </w:rPr>
        <w:t>play</w:t>
      </w:r>
      <w:r>
        <w:rPr>
          <w:bCs/>
          <w:sz w:val="18"/>
          <w:szCs w:val="18"/>
          <w:lang w:val="uk-UA"/>
        </w:rPr>
        <w:t>, а також передбачені штрафи та санкції за порушення цих критеріїв</w:t>
      </w:r>
      <w:r w:rsidR="000A4A24" w:rsidRPr="000A4A24">
        <w:rPr>
          <w:bCs/>
          <w:sz w:val="18"/>
          <w:szCs w:val="18"/>
          <w:lang w:val="uk-UA"/>
        </w:rPr>
        <w:t>[</w:t>
      </w:r>
      <w:r w:rsidR="00631EDB">
        <w:rPr>
          <w:bCs/>
          <w:sz w:val="18"/>
          <w:szCs w:val="18"/>
          <w:lang w:val="uk-UA"/>
        </w:rPr>
        <w:t>8,</w:t>
      </w:r>
      <w:r w:rsidR="000A4A24">
        <w:rPr>
          <w:bCs/>
          <w:sz w:val="18"/>
          <w:szCs w:val="18"/>
          <w:lang w:val="uk-UA"/>
        </w:rPr>
        <w:t xml:space="preserve"> </w:t>
      </w:r>
      <w:r w:rsidR="000A4A24" w:rsidRPr="000A4A24">
        <w:rPr>
          <w:bCs/>
          <w:sz w:val="18"/>
          <w:szCs w:val="18"/>
          <w:lang w:val="uk-UA"/>
        </w:rPr>
        <w:t>с</w:t>
      </w:r>
      <w:r w:rsidR="000A4A24">
        <w:rPr>
          <w:bCs/>
          <w:sz w:val="18"/>
          <w:szCs w:val="18"/>
          <w:lang w:val="uk-UA"/>
        </w:rPr>
        <w:t>. 52</w:t>
      </w:r>
      <w:r w:rsidR="000A4A24" w:rsidRPr="000A4A24">
        <w:rPr>
          <w:bCs/>
          <w:sz w:val="18"/>
          <w:szCs w:val="18"/>
          <w:lang w:val="uk-UA"/>
        </w:rPr>
        <w:t>]</w:t>
      </w:r>
      <w:r>
        <w:rPr>
          <w:bCs/>
          <w:sz w:val="18"/>
          <w:szCs w:val="18"/>
          <w:lang w:val="uk-UA"/>
        </w:rPr>
        <w:t xml:space="preserve">. </w:t>
      </w:r>
    </w:p>
    <w:p w:rsidR="005627B2" w:rsidRPr="005627B2" w:rsidRDefault="005627B2" w:rsidP="005627B2">
      <w:pPr>
        <w:spacing w:after="180" w:line="240" w:lineRule="auto"/>
        <w:ind w:firstLine="709"/>
        <w:jc w:val="center"/>
        <w:rPr>
          <w:b/>
          <w:bCs/>
          <w:sz w:val="18"/>
          <w:szCs w:val="18"/>
          <w:lang w:val="uk-UA"/>
        </w:rPr>
      </w:pPr>
      <w:r w:rsidRPr="005627B2">
        <w:rPr>
          <w:b/>
          <w:bCs/>
          <w:sz w:val="18"/>
          <w:szCs w:val="18"/>
          <w:lang w:val="uk-UA"/>
        </w:rPr>
        <w:t>ВИСНОВКИ</w:t>
      </w:r>
    </w:p>
    <w:p w:rsidR="000D6379" w:rsidRDefault="00317A33" w:rsidP="005627B2">
      <w:pPr>
        <w:spacing w:after="180" w:line="240" w:lineRule="auto"/>
        <w:ind w:firstLine="709"/>
        <w:jc w:val="both"/>
        <w:rPr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Підсумовуючи все вище зазначене необхідно наголосити на тому, що принцип </w:t>
      </w:r>
      <w:r w:rsidRPr="00C72EC5">
        <w:rPr>
          <w:sz w:val="18"/>
          <w:szCs w:val="18"/>
          <w:lang w:val="uk-UA"/>
        </w:rPr>
        <w:t>«</w:t>
      </w:r>
      <w:r w:rsidRPr="00C72EC5">
        <w:rPr>
          <w:sz w:val="18"/>
          <w:szCs w:val="18"/>
          <w:lang w:val="en-US"/>
        </w:rPr>
        <w:t>Fair</w:t>
      </w:r>
      <w:r w:rsidRPr="00317A33">
        <w:rPr>
          <w:sz w:val="18"/>
          <w:szCs w:val="18"/>
        </w:rPr>
        <w:t xml:space="preserve"> </w:t>
      </w:r>
      <w:r w:rsidRPr="00C72EC5">
        <w:rPr>
          <w:sz w:val="18"/>
          <w:szCs w:val="18"/>
          <w:lang w:val="en-US"/>
        </w:rPr>
        <w:t>play</w:t>
      </w:r>
      <w:r w:rsidRPr="00C72EC5">
        <w:rPr>
          <w:sz w:val="18"/>
          <w:szCs w:val="18"/>
          <w:lang w:val="uk-UA"/>
        </w:rPr>
        <w:t>»</w:t>
      </w:r>
      <w:r>
        <w:rPr>
          <w:sz w:val="18"/>
          <w:szCs w:val="18"/>
          <w:lang w:val="uk-UA"/>
        </w:rPr>
        <w:t xml:space="preserve"> є одним із основних спеціальних принципів міжнародного спортивного права. Він закріплений в багатьох міжнародно-правових документах різних рівнів. При чому треба</w:t>
      </w:r>
      <w:r w:rsidR="007D3DCC">
        <w:rPr>
          <w:sz w:val="18"/>
          <w:szCs w:val="18"/>
          <w:lang w:val="uk-UA"/>
        </w:rPr>
        <w:t xml:space="preserve"> ще раз </w:t>
      </w:r>
      <w:r>
        <w:rPr>
          <w:sz w:val="18"/>
          <w:szCs w:val="18"/>
          <w:lang w:val="uk-UA"/>
        </w:rPr>
        <w:t xml:space="preserve"> підкреслити</w:t>
      </w:r>
      <w:r w:rsidR="007D3DCC">
        <w:rPr>
          <w:sz w:val="18"/>
          <w:szCs w:val="18"/>
          <w:lang w:val="uk-UA"/>
        </w:rPr>
        <w:t>, що він має широке значення, яке охоплює, як матеріальні так і не матеріальні аспекти людського життя. Цей принцип є найважливішим елементом всієї тренувальної, змагальної і іншої спортивної діяльності, яка відповідає  спортивній політиці та управлінню  і застосовується в усіх сферах як спортивної, так і рекреаційної діяльності.</w:t>
      </w:r>
    </w:p>
    <w:p w:rsidR="007D3DCC" w:rsidRPr="005627B2" w:rsidRDefault="0024323D" w:rsidP="005627B2">
      <w:pPr>
        <w:spacing w:line="240" w:lineRule="auto"/>
        <w:ind w:firstLine="708"/>
        <w:jc w:val="center"/>
        <w:rPr>
          <w:b/>
          <w:sz w:val="18"/>
          <w:szCs w:val="18"/>
          <w:lang w:val="uk-UA"/>
        </w:rPr>
      </w:pPr>
      <w:r w:rsidRPr="005627B2">
        <w:rPr>
          <w:b/>
          <w:sz w:val="18"/>
          <w:szCs w:val="18"/>
          <w:lang w:val="uk-UA"/>
        </w:rPr>
        <w:t xml:space="preserve">Список </w:t>
      </w:r>
      <w:r w:rsidR="005627B2" w:rsidRPr="005627B2">
        <w:rPr>
          <w:b/>
          <w:sz w:val="18"/>
          <w:szCs w:val="18"/>
          <w:lang w:val="uk-UA"/>
        </w:rPr>
        <w:t>літератури</w:t>
      </w:r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sz w:val="18"/>
          <w:szCs w:val="18"/>
        </w:rPr>
        <w:t>Антидопінгова конвенція. Ратифікована ВВУ від 15.03.2001 р.</w:t>
      </w:r>
      <w:r w:rsidR="00DA5BCF" w:rsidRPr="00DA5BCF">
        <w:rPr>
          <w:sz w:val="18"/>
          <w:szCs w:val="18"/>
        </w:rPr>
        <w:t xml:space="preserve"> // [Електронний ресурс]. – Режим доступу: </w:t>
      </w:r>
      <w:r w:rsidRPr="00DA5BCF">
        <w:rPr>
          <w:sz w:val="18"/>
          <w:szCs w:val="18"/>
        </w:rPr>
        <w:t xml:space="preserve"> </w:t>
      </w:r>
      <w:hyperlink r:id="rId8" w:history="1">
        <w:r w:rsidRPr="00DA5BCF">
          <w:rPr>
            <w:rStyle w:val="a6"/>
            <w:sz w:val="18"/>
            <w:szCs w:val="18"/>
          </w:rPr>
          <w:t>http://zakon2.rada.gov.ua/laws/show/994_228</w:t>
        </w:r>
      </w:hyperlink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rFonts w:eastAsia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Європейська конвенція про насильство та неналежну поведінку з боку глядачів під час спортивних заходів, і зокрема футбольних матчів </w:t>
      </w:r>
      <w:r w:rsidRPr="00DA5BCF">
        <w:rPr>
          <w:sz w:val="18"/>
          <w:szCs w:val="18"/>
        </w:rPr>
        <w:t>Ратифікована ВВР від 15.11.2001 р.</w:t>
      </w:r>
      <w:r w:rsidR="00DA5BCF" w:rsidRPr="00DA5BCF">
        <w:rPr>
          <w:sz w:val="18"/>
          <w:szCs w:val="18"/>
        </w:rPr>
        <w:t xml:space="preserve"> // [Електронний ресурс]. – Режим доступу: </w:t>
      </w:r>
      <w:r w:rsidRPr="00DA5BCF">
        <w:rPr>
          <w:sz w:val="18"/>
          <w:szCs w:val="18"/>
        </w:rPr>
        <w:t xml:space="preserve"> </w:t>
      </w:r>
      <w:hyperlink r:id="rId9" w:history="1">
        <w:r w:rsidRPr="00DA5BCF">
          <w:rPr>
            <w:rStyle w:val="a6"/>
            <w:sz w:val="18"/>
            <w:szCs w:val="18"/>
          </w:rPr>
          <w:t>http://zakon0.rada.gov.ua/laws/show/ru/994_003</w:t>
        </w:r>
      </w:hyperlink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sz w:val="18"/>
          <w:szCs w:val="18"/>
        </w:rPr>
        <w:t xml:space="preserve">Єрмолова В. М. </w:t>
      </w:r>
      <w:proofErr w:type="spellStart"/>
      <w:r w:rsidRPr="00DA5BCF">
        <w:rPr>
          <w:sz w:val="18"/>
          <w:szCs w:val="18"/>
        </w:rPr>
        <w:t>Fair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Play</w:t>
      </w:r>
      <w:proofErr w:type="spellEnd"/>
      <w:r w:rsidRPr="00DA5BCF">
        <w:rPr>
          <w:sz w:val="18"/>
          <w:szCs w:val="18"/>
        </w:rPr>
        <w:t xml:space="preserve"> – чесна гра / В. М. Єрмолова // Фізичне виховання в школі. – 2009. – № 3. – С. 36 – 39</w:t>
      </w:r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sz w:val="18"/>
          <w:szCs w:val="18"/>
        </w:rPr>
        <w:t xml:space="preserve">Кодекс </w:t>
      </w:r>
      <w:proofErr w:type="spellStart"/>
      <w:r w:rsidRPr="00DA5BCF">
        <w:rPr>
          <w:sz w:val="18"/>
          <w:szCs w:val="18"/>
        </w:rPr>
        <w:t>Спортивной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Этики</w:t>
      </w:r>
      <w:proofErr w:type="spellEnd"/>
      <w:r w:rsidRPr="00DA5BCF">
        <w:rPr>
          <w:sz w:val="18"/>
          <w:szCs w:val="18"/>
        </w:rPr>
        <w:t xml:space="preserve">: </w:t>
      </w:r>
      <w:proofErr w:type="spellStart"/>
      <w:r w:rsidRPr="00DA5BCF">
        <w:rPr>
          <w:sz w:val="18"/>
          <w:szCs w:val="18"/>
        </w:rPr>
        <w:t>Этика</w:t>
      </w:r>
      <w:proofErr w:type="spellEnd"/>
      <w:r w:rsidRPr="00DA5BCF">
        <w:rPr>
          <w:sz w:val="18"/>
          <w:szCs w:val="18"/>
        </w:rPr>
        <w:t xml:space="preserve"> и </w:t>
      </w:r>
      <w:proofErr w:type="spellStart"/>
      <w:r w:rsidRPr="00DA5BCF">
        <w:rPr>
          <w:sz w:val="18"/>
          <w:szCs w:val="18"/>
        </w:rPr>
        <w:t>Принципы</w:t>
      </w:r>
      <w:proofErr w:type="spellEnd"/>
      <w:r w:rsidRPr="00DA5BCF">
        <w:rPr>
          <w:sz w:val="18"/>
          <w:szCs w:val="18"/>
        </w:rPr>
        <w:t xml:space="preserve"> «</w:t>
      </w:r>
      <w:proofErr w:type="spellStart"/>
      <w:r w:rsidRPr="00DA5BCF">
        <w:rPr>
          <w:sz w:val="18"/>
          <w:szCs w:val="18"/>
        </w:rPr>
        <w:t>Фэйр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плэй</w:t>
      </w:r>
      <w:proofErr w:type="spellEnd"/>
      <w:r w:rsidRPr="00DA5BCF">
        <w:rPr>
          <w:sz w:val="18"/>
          <w:szCs w:val="18"/>
        </w:rPr>
        <w:t>» в спорте</w:t>
      </w:r>
      <w:r w:rsidR="00DA5BCF" w:rsidRPr="00DA5BCF">
        <w:rPr>
          <w:sz w:val="18"/>
          <w:szCs w:val="18"/>
        </w:rPr>
        <w:t xml:space="preserve">. // [Електронний ресурс]. – Режим доступу: </w:t>
      </w:r>
      <w:hyperlink r:id="rId10" w:history="1">
        <w:r w:rsidRPr="00DA5BCF">
          <w:rPr>
            <w:rStyle w:val="a6"/>
            <w:sz w:val="18"/>
            <w:szCs w:val="18"/>
          </w:rPr>
          <w:t>http://rusbiathlon.ru/blogs/biathlon/id10477/</w:t>
        </w:r>
      </w:hyperlink>
      <w:r w:rsidRPr="00DA5BCF">
        <w:rPr>
          <w:rStyle w:val="a6"/>
          <w:sz w:val="18"/>
          <w:szCs w:val="18"/>
        </w:rPr>
        <w:t xml:space="preserve"> </w:t>
      </w:r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proofErr w:type="spellStart"/>
      <w:r w:rsidRPr="00DA5BCF">
        <w:rPr>
          <w:sz w:val="18"/>
          <w:szCs w:val="18"/>
        </w:rPr>
        <w:t>Матвеев</w:t>
      </w:r>
      <w:proofErr w:type="spellEnd"/>
      <w:r w:rsidRPr="00DA5BCF">
        <w:rPr>
          <w:sz w:val="18"/>
          <w:szCs w:val="18"/>
        </w:rPr>
        <w:t xml:space="preserve"> С. </w:t>
      </w:r>
      <w:proofErr w:type="spellStart"/>
      <w:r w:rsidRPr="00DA5BCF">
        <w:rPr>
          <w:sz w:val="18"/>
          <w:szCs w:val="18"/>
        </w:rPr>
        <w:t>Этика</w:t>
      </w:r>
      <w:proofErr w:type="spellEnd"/>
      <w:r w:rsidRPr="00DA5BCF">
        <w:rPr>
          <w:sz w:val="18"/>
          <w:szCs w:val="18"/>
        </w:rPr>
        <w:t xml:space="preserve"> в спорте </w:t>
      </w:r>
      <w:proofErr w:type="spellStart"/>
      <w:r w:rsidRPr="00DA5BCF">
        <w:rPr>
          <w:sz w:val="18"/>
          <w:szCs w:val="18"/>
        </w:rPr>
        <w:t>или</w:t>
      </w:r>
      <w:proofErr w:type="spellEnd"/>
      <w:r w:rsidRPr="00DA5BCF">
        <w:rPr>
          <w:sz w:val="18"/>
          <w:szCs w:val="18"/>
        </w:rPr>
        <w:t xml:space="preserve"> «</w:t>
      </w:r>
      <w:proofErr w:type="spellStart"/>
      <w:r w:rsidRPr="00DA5BCF">
        <w:rPr>
          <w:sz w:val="18"/>
          <w:szCs w:val="18"/>
        </w:rPr>
        <w:t>fair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play</w:t>
      </w:r>
      <w:proofErr w:type="spellEnd"/>
      <w:r w:rsidRPr="00DA5BCF">
        <w:rPr>
          <w:sz w:val="18"/>
          <w:szCs w:val="18"/>
        </w:rPr>
        <w:t xml:space="preserve">»: </w:t>
      </w:r>
      <w:proofErr w:type="spellStart"/>
      <w:r w:rsidRPr="00DA5BCF">
        <w:rPr>
          <w:sz w:val="18"/>
          <w:szCs w:val="18"/>
        </w:rPr>
        <w:t>утопия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или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реальность</w:t>
      </w:r>
      <w:proofErr w:type="spellEnd"/>
      <w:r w:rsidRPr="00DA5BCF">
        <w:rPr>
          <w:sz w:val="18"/>
          <w:szCs w:val="18"/>
        </w:rPr>
        <w:t xml:space="preserve"> / С. </w:t>
      </w:r>
      <w:proofErr w:type="spellStart"/>
      <w:r w:rsidRPr="00DA5BCF">
        <w:rPr>
          <w:sz w:val="18"/>
          <w:szCs w:val="18"/>
        </w:rPr>
        <w:t>Матвеев</w:t>
      </w:r>
      <w:proofErr w:type="spellEnd"/>
      <w:r w:rsidRPr="00DA5BCF">
        <w:rPr>
          <w:sz w:val="18"/>
          <w:szCs w:val="18"/>
        </w:rPr>
        <w:t xml:space="preserve"> // Наука в </w:t>
      </w:r>
      <w:proofErr w:type="spellStart"/>
      <w:r w:rsidRPr="00DA5BCF">
        <w:rPr>
          <w:sz w:val="18"/>
          <w:szCs w:val="18"/>
        </w:rPr>
        <w:t>олимпийском</w:t>
      </w:r>
      <w:proofErr w:type="spellEnd"/>
      <w:r w:rsidRPr="00DA5BCF">
        <w:rPr>
          <w:sz w:val="18"/>
          <w:szCs w:val="18"/>
        </w:rPr>
        <w:t xml:space="preserve"> спорте. – 2005. – №2. – С. 6–18</w:t>
      </w:r>
    </w:p>
    <w:p w:rsidR="00EF073B" w:rsidRPr="00DA5BCF" w:rsidRDefault="00EF073B" w:rsidP="00174EF6">
      <w:pPr>
        <w:numPr>
          <w:ilvl w:val="0"/>
          <w:numId w:val="1"/>
        </w:numPr>
        <w:spacing w:after="0" w:line="240" w:lineRule="auto"/>
        <w:ind w:left="1066" w:hanging="357"/>
        <w:rPr>
          <w:bCs/>
          <w:sz w:val="18"/>
          <w:szCs w:val="18"/>
        </w:rPr>
      </w:pPr>
      <w:r w:rsidRPr="00DA5BCF">
        <w:rPr>
          <w:bCs/>
          <w:sz w:val="18"/>
          <w:szCs w:val="18"/>
        </w:rPr>
        <w:t>Международное спортивное право</w:t>
      </w:r>
      <w:proofErr w:type="gramStart"/>
      <w:r w:rsidRPr="00DA5BCF">
        <w:rPr>
          <w:bCs/>
          <w:sz w:val="18"/>
          <w:szCs w:val="18"/>
        </w:rPr>
        <w:t xml:space="preserve"> :</w:t>
      </w:r>
      <w:proofErr w:type="gramEnd"/>
      <w:r w:rsidRPr="00DA5BCF">
        <w:rPr>
          <w:bCs/>
          <w:sz w:val="18"/>
          <w:szCs w:val="18"/>
        </w:rPr>
        <w:t xml:space="preserve"> учебник / С. В. Алексеев. — М.</w:t>
      </w:r>
      <w:proofErr w:type="gramStart"/>
      <w:r w:rsidRPr="00DA5BCF">
        <w:rPr>
          <w:bCs/>
          <w:sz w:val="18"/>
          <w:szCs w:val="18"/>
        </w:rPr>
        <w:t xml:space="preserve"> :</w:t>
      </w:r>
      <w:proofErr w:type="gramEnd"/>
      <w:r w:rsidRPr="00DA5BCF">
        <w:rPr>
          <w:bCs/>
          <w:sz w:val="18"/>
          <w:szCs w:val="18"/>
        </w:rPr>
        <w:t xml:space="preserve"> Закон и право, ЮНИТИ-ДАНА, 2008. — 895 c.</w:t>
      </w:r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proofErr w:type="spellStart"/>
      <w:r w:rsidRPr="00DA5BCF">
        <w:rPr>
          <w:sz w:val="18"/>
          <w:szCs w:val="18"/>
        </w:rPr>
        <w:t>Олимпийский</w:t>
      </w:r>
      <w:proofErr w:type="spellEnd"/>
      <w:r w:rsidRPr="00DA5BCF">
        <w:rPr>
          <w:sz w:val="18"/>
          <w:szCs w:val="18"/>
        </w:rPr>
        <w:t xml:space="preserve"> спорт. </w:t>
      </w:r>
      <w:proofErr w:type="spellStart"/>
      <w:r w:rsidRPr="00DA5BCF">
        <w:rPr>
          <w:sz w:val="18"/>
          <w:szCs w:val="18"/>
        </w:rPr>
        <w:t>Учебник</w:t>
      </w:r>
      <w:proofErr w:type="spellEnd"/>
      <w:r w:rsidRPr="00DA5BCF">
        <w:rPr>
          <w:sz w:val="18"/>
          <w:szCs w:val="18"/>
        </w:rPr>
        <w:t xml:space="preserve">: в 2 т. / В. Н. Платонов, М. М. </w:t>
      </w:r>
      <w:proofErr w:type="spellStart"/>
      <w:r w:rsidRPr="00DA5BCF">
        <w:rPr>
          <w:sz w:val="18"/>
          <w:szCs w:val="18"/>
        </w:rPr>
        <w:t>Булатова</w:t>
      </w:r>
      <w:proofErr w:type="spellEnd"/>
      <w:r w:rsidRPr="00DA5BCF">
        <w:rPr>
          <w:sz w:val="18"/>
          <w:szCs w:val="18"/>
        </w:rPr>
        <w:t xml:space="preserve">, С. Н. Бубка [и др.]; ред. В. Н. Платонов. – </w:t>
      </w:r>
      <w:proofErr w:type="spellStart"/>
      <w:r w:rsidRPr="00DA5BCF">
        <w:rPr>
          <w:sz w:val="18"/>
          <w:szCs w:val="18"/>
        </w:rPr>
        <w:t>Киев</w:t>
      </w:r>
      <w:proofErr w:type="spellEnd"/>
      <w:r w:rsidRPr="00DA5BCF">
        <w:rPr>
          <w:sz w:val="18"/>
          <w:szCs w:val="18"/>
        </w:rPr>
        <w:t xml:space="preserve">: </w:t>
      </w:r>
      <w:proofErr w:type="spellStart"/>
      <w:r w:rsidRPr="00DA5BCF">
        <w:rPr>
          <w:sz w:val="18"/>
          <w:szCs w:val="18"/>
        </w:rPr>
        <w:t>Олимп</w:t>
      </w:r>
      <w:proofErr w:type="spellEnd"/>
      <w:r w:rsidRPr="00DA5BCF">
        <w:rPr>
          <w:sz w:val="18"/>
          <w:szCs w:val="18"/>
        </w:rPr>
        <w:t xml:space="preserve">. </w:t>
      </w:r>
      <w:proofErr w:type="spellStart"/>
      <w:r w:rsidRPr="00DA5BCF">
        <w:rPr>
          <w:sz w:val="18"/>
          <w:szCs w:val="18"/>
        </w:rPr>
        <w:t>лит</w:t>
      </w:r>
      <w:proofErr w:type="spellEnd"/>
      <w:r w:rsidRPr="00DA5BCF">
        <w:rPr>
          <w:sz w:val="18"/>
          <w:szCs w:val="18"/>
        </w:rPr>
        <w:t>., 2009. – Т. 1. – 73</w:t>
      </w:r>
      <w:r w:rsidR="00631EDB">
        <w:rPr>
          <w:sz w:val="18"/>
          <w:szCs w:val="18"/>
        </w:rPr>
        <w:t xml:space="preserve">6 с.: </w:t>
      </w:r>
      <w:proofErr w:type="spellStart"/>
      <w:r w:rsidR="00631EDB">
        <w:rPr>
          <w:sz w:val="18"/>
          <w:szCs w:val="18"/>
        </w:rPr>
        <w:t>ил</w:t>
      </w:r>
      <w:proofErr w:type="spellEnd"/>
      <w:r w:rsidR="00631EDB">
        <w:rPr>
          <w:sz w:val="18"/>
          <w:szCs w:val="18"/>
        </w:rPr>
        <w:t>.</w:t>
      </w:r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proofErr w:type="spellStart"/>
      <w:r w:rsidRPr="00DA5BCF">
        <w:rPr>
          <w:sz w:val="18"/>
          <w:szCs w:val="18"/>
        </w:rPr>
        <w:t>Песков</w:t>
      </w:r>
      <w:proofErr w:type="spellEnd"/>
      <w:r w:rsidRPr="00DA5BCF">
        <w:rPr>
          <w:sz w:val="18"/>
          <w:szCs w:val="18"/>
        </w:rPr>
        <w:t xml:space="preserve"> А.Н. Спорт и </w:t>
      </w:r>
      <w:proofErr w:type="spellStart"/>
      <w:r w:rsidRPr="00DA5BCF">
        <w:rPr>
          <w:sz w:val="18"/>
          <w:szCs w:val="18"/>
        </w:rPr>
        <w:t>противоправное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поведение</w:t>
      </w:r>
      <w:proofErr w:type="spellEnd"/>
      <w:r w:rsidRPr="00DA5BCF">
        <w:rPr>
          <w:sz w:val="18"/>
          <w:szCs w:val="18"/>
        </w:rPr>
        <w:t xml:space="preserve">. </w:t>
      </w:r>
      <w:proofErr w:type="spellStart"/>
      <w:r w:rsidRPr="00DA5BCF">
        <w:rPr>
          <w:sz w:val="18"/>
          <w:szCs w:val="18"/>
        </w:rPr>
        <w:t>Учебник</w:t>
      </w:r>
      <w:proofErr w:type="spellEnd"/>
      <w:r w:rsidRPr="00DA5BCF">
        <w:rPr>
          <w:sz w:val="18"/>
          <w:szCs w:val="18"/>
        </w:rPr>
        <w:t xml:space="preserve"> под. ред. С.В. </w:t>
      </w:r>
      <w:proofErr w:type="spellStart"/>
      <w:r w:rsidRPr="00DA5BCF">
        <w:rPr>
          <w:sz w:val="18"/>
          <w:szCs w:val="18"/>
        </w:rPr>
        <w:t>Алексеева</w:t>
      </w:r>
      <w:proofErr w:type="spellEnd"/>
      <w:r w:rsidRPr="00DA5BCF">
        <w:rPr>
          <w:sz w:val="18"/>
          <w:szCs w:val="18"/>
        </w:rPr>
        <w:t>. – М.: Проспект, 2016 . – 383 с.</w:t>
      </w:r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sz w:val="18"/>
          <w:szCs w:val="18"/>
        </w:rPr>
        <w:t>Радченко Л.О. Реалізація етичних принципів в олімпійському русі, як складова культури суспільства // Л.О. Радченко Науковий часопис НПУ імені М.П.Драгоманова. – Вип. 12 (53) 2014. – С. 85-88</w:t>
      </w:r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proofErr w:type="spellStart"/>
      <w:r w:rsidRPr="00DA5BCF">
        <w:rPr>
          <w:sz w:val="18"/>
          <w:szCs w:val="18"/>
        </w:rPr>
        <w:t>Столяров</w:t>
      </w:r>
      <w:proofErr w:type="spellEnd"/>
      <w:r w:rsidRPr="00DA5BCF">
        <w:rPr>
          <w:sz w:val="18"/>
          <w:szCs w:val="18"/>
        </w:rPr>
        <w:t xml:space="preserve"> В. </w:t>
      </w:r>
      <w:proofErr w:type="spellStart"/>
      <w:r w:rsidRPr="00DA5BCF">
        <w:rPr>
          <w:sz w:val="18"/>
          <w:szCs w:val="18"/>
        </w:rPr>
        <w:t>Содержание</w:t>
      </w:r>
      <w:proofErr w:type="spellEnd"/>
      <w:r w:rsidRPr="00DA5BCF">
        <w:rPr>
          <w:sz w:val="18"/>
          <w:szCs w:val="18"/>
        </w:rPr>
        <w:t xml:space="preserve"> и структура </w:t>
      </w:r>
      <w:proofErr w:type="spellStart"/>
      <w:r w:rsidRPr="00DA5BCF">
        <w:rPr>
          <w:sz w:val="18"/>
          <w:szCs w:val="18"/>
        </w:rPr>
        <w:t>физкультурно-спортивного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воспитания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детей</w:t>
      </w:r>
      <w:proofErr w:type="spellEnd"/>
      <w:r w:rsidRPr="00DA5BCF">
        <w:rPr>
          <w:sz w:val="18"/>
          <w:szCs w:val="18"/>
        </w:rPr>
        <w:t xml:space="preserve"> и </w:t>
      </w:r>
      <w:proofErr w:type="spellStart"/>
      <w:r w:rsidRPr="00DA5BCF">
        <w:rPr>
          <w:sz w:val="18"/>
          <w:szCs w:val="18"/>
        </w:rPr>
        <w:t>молодежи</w:t>
      </w:r>
      <w:proofErr w:type="spellEnd"/>
      <w:r w:rsidRPr="00DA5BCF">
        <w:rPr>
          <w:sz w:val="18"/>
          <w:szCs w:val="18"/>
        </w:rPr>
        <w:t xml:space="preserve"> (</w:t>
      </w:r>
      <w:proofErr w:type="spellStart"/>
      <w:r w:rsidRPr="00DA5BCF">
        <w:rPr>
          <w:sz w:val="18"/>
          <w:szCs w:val="18"/>
        </w:rPr>
        <w:t>теоретический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анализ</w:t>
      </w:r>
      <w:proofErr w:type="spellEnd"/>
      <w:r w:rsidRPr="00DA5BCF">
        <w:rPr>
          <w:sz w:val="18"/>
          <w:szCs w:val="18"/>
        </w:rPr>
        <w:t xml:space="preserve">): </w:t>
      </w:r>
      <w:proofErr w:type="spellStart"/>
      <w:r w:rsidRPr="00DA5BCF">
        <w:rPr>
          <w:sz w:val="18"/>
          <w:szCs w:val="18"/>
        </w:rPr>
        <w:t>Монография</w:t>
      </w:r>
      <w:proofErr w:type="spellEnd"/>
      <w:r w:rsidRPr="00DA5BCF">
        <w:rPr>
          <w:sz w:val="18"/>
          <w:szCs w:val="18"/>
        </w:rPr>
        <w:t xml:space="preserve"> / В.</w:t>
      </w:r>
      <w:proofErr w:type="spellStart"/>
      <w:r w:rsidRPr="00DA5BCF">
        <w:rPr>
          <w:sz w:val="18"/>
          <w:szCs w:val="18"/>
        </w:rPr>
        <w:t>Столяров</w:t>
      </w:r>
      <w:proofErr w:type="spellEnd"/>
      <w:r w:rsidRPr="00DA5BCF">
        <w:rPr>
          <w:sz w:val="18"/>
          <w:szCs w:val="18"/>
        </w:rPr>
        <w:t xml:space="preserve">, С. </w:t>
      </w:r>
      <w:proofErr w:type="spellStart"/>
      <w:r w:rsidRPr="00DA5BCF">
        <w:rPr>
          <w:sz w:val="18"/>
          <w:szCs w:val="18"/>
        </w:rPr>
        <w:t>Фирсин</w:t>
      </w:r>
      <w:proofErr w:type="spellEnd"/>
      <w:r w:rsidRPr="00DA5BCF">
        <w:rPr>
          <w:sz w:val="18"/>
          <w:szCs w:val="18"/>
        </w:rPr>
        <w:t xml:space="preserve">, С. </w:t>
      </w:r>
      <w:proofErr w:type="spellStart"/>
      <w:r w:rsidRPr="00DA5BCF">
        <w:rPr>
          <w:sz w:val="18"/>
          <w:szCs w:val="18"/>
        </w:rPr>
        <w:t>Баринов</w:t>
      </w:r>
      <w:proofErr w:type="spellEnd"/>
      <w:r w:rsidRPr="00DA5BCF">
        <w:rPr>
          <w:sz w:val="18"/>
          <w:szCs w:val="18"/>
        </w:rPr>
        <w:t xml:space="preserve">. – Саратов: ООО </w:t>
      </w:r>
      <w:proofErr w:type="spellStart"/>
      <w:r w:rsidRPr="00DA5BCF">
        <w:rPr>
          <w:sz w:val="18"/>
          <w:szCs w:val="18"/>
        </w:rPr>
        <w:t>Издательский</w:t>
      </w:r>
      <w:proofErr w:type="spellEnd"/>
      <w:r w:rsidRPr="00DA5BCF">
        <w:rPr>
          <w:sz w:val="18"/>
          <w:szCs w:val="18"/>
        </w:rPr>
        <w:t xml:space="preserve"> центр «Наука», 2012. – 268 с.</w:t>
      </w:r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rStyle w:val="a6"/>
          <w:bCs/>
          <w:color w:val="auto"/>
          <w:sz w:val="18"/>
          <w:szCs w:val="18"/>
          <w:u w:val="none"/>
        </w:rPr>
      </w:pPr>
      <w:proofErr w:type="spellStart"/>
      <w:r w:rsidRPr="00DA5BCF">
        <w:rPr>
          <w:sz w:val="18"/>
          <w:szCs w:val="18"/>
        </w:rPr>
        <w:t>Фэйр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Плэй</w:t>
      </w:r>
      <w:proofErr w:type="spellEnd"/>
      <w:r w:rsidRPr="00DA5BCF">
        <w:rPr>
          <w:sz w:val="18"/>
          <w:szCs w:val="18"/>
        </w:rPr>
        <w:t xml:space="preserve"> в </w:t>
      </w:r>
      <w:proofErr w:type="spellStart"/>
      <w:r w:rsidRPr="00DA5BCF">
        <w:rPr>
          <w:sz w:val="18"/>
          <w:szCs w:val="18"/>
        </w:rPr>
        <w:t>современном</w:t>
      </w:r>
      <w:proofErr w:type="spellEnd"/>
      <w:r w:rsidRPr="00DA5BCF">
        <w:rPr>
          <w:sz w:val="18"/>
          <w:szCs w:val="18"/>
        </w:rPr>
        <w:t xml:space="preserve"> спорте: </w:t>
      </w:r>
      <w:proofErr w:type="spellStart"/>
      <w:r w:rsidRPr="00DA5BCF">
        <w:rPr>
          <w:sz w:val="18"/>
          <w:szCs w:val="18"/>
        </w:rPr>
        <w:t>учеб</w:t>
      </w:r>
      <w:proofErr w:type="spellEnd"/>
      <w:r w:rsidRPr="00DA5BCF">
        <w:rPr>
          <w:sz w:val="18"/>
          <w:szCs w:val="18"/>
        </w:rPr>
        <w:t xml:space="preserve">. </w:t>
      </w:r>
      <w:proofErr w:type="spellStart"/>
      <w:r w:rsidRPr="00DA5BCF">
        <w:rPr>
          <w:sz w:val="18"/>
          <w:szCs w:val="18"/>
        </w:rPr>
        <w:t>Пособие</w:t>
      </w:r>
      <w:proofErr w:type="spellEnd"/>
      <w:r w:rsidRPr="00DA5BCF">
        <w:rPr>
          <w:sz w:val="18"/>
          <w:szCs w:val="18"/>
        </w:rPr>
        <w:t xml:space="preserve">/ А.Г. </w:t>
      </w:r>
      <w:proofErr w:type="spellStart"/>
      <w:r w:rsidRPr="00DA5BCF">
        <w:rPr>
          <w:sz w:val="18"/>
          <w:szCs w:val="18"/>
        </w:rPr>
        <w:t>Эгоров</w:t>
      </w:r>
      <w:proofErr w:type="spellEnd"/>
      <w:r w:rsidRPr="00DA5BCF">
        <w:rPr>
          <w:sz w:val="18"/>
          <w:szCs w:val="18"/>
        </w:rPr>
        <w:t xml:space="preserve">, М.А. Захаров. – </w:t>
      </w:r>
      <w:proofErr w:type="spellStart"/>
      <w:r w:rsidRPr="00DA5BCF">
        <w:rPr>
          <w:sz w:val="18"/>
          <w:szCs w:val="18"/>
        </w:rPr>
        <w:t>Смоленск</w:t>
      </w:r>
      <w:proofErr w:type="spellEnd"/>
      <w:r w:rsidRPr="00DA5BCF">
        <w:rPr>
          <w:sz w:val="18"/>
          <w:szCs w:val="18"/>
        </w:rPr>
        <w:t>, 2006 г. – 186 с.</w:t>
      </w:r>
      <w:r w:rsidR="00DA5BCF" w:rsidRPr="00DA5BCF">
        <w:rPr>
          <w:sz w:val="18"/>
          <w:szCs w:val="18"/>
        </w:rPr>
        <w:t xml:space="preserve"> // [Електронний ресурс]. – Режим доступу: </w:t>
      </w:r>
      <w:r w:rsidRPr="00DA5BCF">
        <w:rPr>
          <w:sz w:val="18"/>
          <w:szCs w:val="18"/>
        </w:rPr>
        <w:t xml:space="preserve">  </w:t>
      </w:r>
      <w:hyperlink r:id="rId11" w:history="1">
        <w:r w:rsidRPr="00DA5BCF">
          <w:rPr>
            <w:rStyle w:val="a6"/>
            <w:sz w:val="18"/>
            <w:szCs w:val="18"/>
          </w:rPr>
          <w:t>http://xn--4-8sbic5ausfu1cwd.xn--p1ai/</w:t>
        </w:r>
        <w:proofErr w:type="spellStart"/>
        <w:r w:rsidRPr="00DA5BCF">
          <w:rPr>
            <w:rStyle w:val="a6"/>
            <w:sz w:val="18"/>
            <w:szCs w:val="18"/>
          </w:rPr>
          <w:t>sites</w:t>
        </w:r>
        <w:proofErr w:type="spellEnd"/>
        <w:r w:rsidRPr="00DA5BCF">
          <w:rPr>
            <w:rStyle w:val="a6"/>
            <w:sz w:val="18"/>
            <w:szCs w:val="18"/>
          </w:rPr>
          <w:t>/</w:t>
        </w:r>
        <w:proofErr w:type="spellStart"/>
        <w:r w:rsidRPr="00DA5BCF">
          <w:rPr>
            <w:rStyle w:val="a6"/>
            <w:sz w:val="18"/>
            <w:szCs w:val="18"/>
          </w:rPr>
          <w:t>default</w:t>
        </w:r>
        <w:proofErr w:type="spellEnd"/>
        <w:r w:rsidRPr="00DA5BCF">
          <w:rPr>
            <w:rStyle w:val="a6"/>
            <w:sz w:val="18"/>
            <w:szCs w:val="18"/>
          </w:rPr>
          <w:t>/</w:t>
        </w:r>
        <w:proofErr w:type="spellStart"/>
        <w:r w:rsidRPr="00DA5BCF">
          <w:rPr>
            <w:rStyle w:val="a6"/>
            <w:sz w:val="18"/>
            <w:szCs w:val="18"/>
          </w:rPr>
          <w:t>files</w:t>
        </w:r>
        <w:proofErr w:type="spellEnd"/>
        <w:r w:rsidRPr="00DA5BCF">
          <w:rPr>
            <w:rStyle w:val="a6"/>
            <w:sz w:val="18"/>
            <w:szCs w:val="18"/>
          </w:rPr>
          <w:t>/</w:t>
        </w:r>
        <w:proofErr w:type="spellStart"/>
        <w:r w:rsidRPr="00DA5BCF">
          <w:rPr>
            <w:rStyle w:val="a6"/>
            <w:sz w:val="18"/>
            <w:szCs w:val="18"/>
          </w:rPr>
          <w:t>vsya-kniga</w:t>
        </w:r>
        <w:proofErr w:type="spellEnd"/>
        <w:r w:rsidRPr="00DA5BCF">
          <w:rPr>
            <w:rStyle w:val="a6"/>
            <w:sz w:val="18"/>
            <w:szCs w:val="18"/>
          </w:rPr>
          <w:t>_2.pdf</w:t>
        </w:r>
      </w:hyperlink>
      <w:r w:rsidRPr="00DA5BCF">
        <w:rPr>
          <w:rStyle w:val="a6"/>
          <w:bCs/>
          <w:color w:val="auto"/>
          <w:sz w:val="18"/>
          <w:szCs w:val="18"/>
          <w:u w:val="none"/>
        </w:rPr>
        <w:t xml:space="preserve"> </w:t>
      </w:r>
    </w:p>
    <w:p w:rsidR="00174EF6" w:rsidRPr="00DA5BCF" w:rsidRDefault="00174EF6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r w:rsidRPr="00DA5BCF">
        <w:rPr>
          <w:bCs/>
          <w:sz w:val="18"/>
          <w:szCs w:val="18"/>
          <w:lang w:val="en-US"/>
        </w:rPr>
        <w:lastRenderedPageBreak/>
        <w:t>Code of Sports Ethics</w:t>
      </w:r>
      <w:r w:rsidRPr="00DA5BCF">
        <w:rPr>
          <w:bCs/>
          <w:sz w:val="18"/>
          <w:szCs w:val="18"/>
        </w:rPr>
        <w:t xml:space="preserve"> </w:t>
      </w:r>
      <w:r w:rsidRPr="00DA5BCF">
        <w:rPr>
          <w:bCs/>
          <w:sz w:val="18"/>
          <w:szCs w:val="18"/>
          <w:lang w:val="en-US"/>
        </w:rPr>
        <w:t>«F</w:t>
      </w:r>
      <w:r w:rsidRPr="00DA5BCF">
        <w:rPr>
          <w:sz w:val="18"/>
          <w:szCs w:val="18"/>
          <w:lang w:val="en-US"/>
        </w:rPr>
        <w:t xml:space="preserve">air Play - The winning way» </w:t>
      </w:r>
      <w:r w:rsidRPr="00DA5BCF">
        <w:rPr>
          <w:iCs/>
          <w:sz w:val="18"/>
          <w:szCs w:val="18"/>
          <w:lang w:val="en-US"/>
        </w:rPr>
        <w:t xml:space="preserve">adopted by the Committee of Ministers on 24 September 1992 // </w:t>
      </w:r>
      <w:r w:rsidR="00DA5BCF" w:rsidRPr="00DA5BCF">
        <w:rPr>
          <w:sz w:val="18"/>
          <w:szCs w:val="18"/>
        </w:rPr>
        <w:t xml:space="preserve">// [Електронний ресурс]. – Режим доступу:  </w:t>
      </w:r>
      <w:hyperlink r:id="rId12" w:history="1">
        <w:r w:rsidRPr="00DA5BCF">
          <w:rPr>
            <w:rStyle w:val="a6"/>
            <w:iCs/>
            <w:sz w:val="18"/>
            <w:szCs w:val="18"/>
            <w:lang w:val="en-US"/>
          </w:rPr>
          <w:t>https://search.coe.int/cm/Pages/result_details.aspx?ObjectID=09000016804cf400</w:t>
        </w:r>
      </w:hyperlink>
    </w:p>
    <w:p w:rsidR="00EF073B" w:rsidRPr="00DA5BCF" w:rsidRDefault="00EF073B" w:rsidP="00174EF6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bCs/>
          <w:sz w:val="18"/>
          <w:szCs w:val="18"/>
        </w:rPr>
      </w:pPr>
      <w:proofErr w:type="spellStart"/>
      <w:r w:rsidRPr="00DA5BCF">
        <w:rPr>
          <w:sz w:val="18"/>
          <w:szCs w:val="18"/>
        </w:rPr>
        <w:t>Naul</w:t>
      </w:r>
      <w:proofErr w:type="spellEnd"/>
      <w:r w:rsidRPr="00DA5BCF">
        <w:rPr>
          <w:sz w:val="18"/>
          <w:szCs w:val="18"/>
        </w:rPr>
        <w:t xml:space="preserve"> R. </w:t>
      </w:r>
      <w:proofErr w:type="spellStart"/>
      <w:r w:rsidRPr="00DA5BCF">
        <w:rPr>
          <w:sz w:val="18"/>
          <w:szCs w:val="18"/>
        </w:rPr>
        <w:t>Didactic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approaches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to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teaching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Olympic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education</w:t>
      </w:r>
      <w:proofErr w:type="spellEnd"/>
      <w:r w:rsidRPr="00DA5BCF">
        <w:rPr>
          <w:sz w:val="18"/>
          <w:szCs w:val="18"/>
        </w:rPr>
        <w:t xml:space="preserve"> / R. </w:t>
      </w:r>
      <w:proofErr w:type="spellStart"/>
      <w:r w:rsidRPr="00DA5BCF">
        <w:rPr>
          <w:sz w:val="18"/>
          <w:szCs w:val="18"/>
        </w:rPr>
        <w:t>Naul</w:t>
      </w:r>
      <w:proofErr w:type="spellEnd"/>
      <w:r w:rsidRPr="00DA5BCF">
        <w:rPr>
          <w:sz w:val="18"/>
          <w:szCs w:val="18"/>
        </w:rPr>
        <w:t xml:space="preserve"> // </w:t>
      </w:r>
      <w:proofErr w:type="spellStart"/>
      <w:r w:rsidRPr="00DA5BCF">
        <w:rPr>
          <w:sz w:val="18"/>
          <w:szCs w:val="18"/>
        </w:rPr>
        <w:t>The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Olympics</w:t>
      </w:r>
      <w:proofErr w:type="spellEnd"/>
      <w:r w:rsidRPr="00DA5BCF">
        <w:rPr>
          <w:sz w:val="18"/>
          <w:szCs w:val="18"/>
        </w:rPr>
        <w:t xml:space="preserve">, </w:t>
      </w:r>
      <w:proofErr w:type="spellStart"/>
      <w:r w:rsidRPr="00DA5BCF">
        <w:rPr>
          <w:sz w:val="18"/>
          <w:szCs w:val="18"/>
        </w:rPr>
        <w:t>New</w:t>
      </w:r>
      <w:proofErr w:type="spellEnd"/>
      <w:r w:rsidRPr="00DA5BCF">
        <w:rPr>
          <w:sz w:val="18"/>
          <w:szCs w:val="18"/>
        </w:rPr>
        <w:t xml:space="preserve"> </w:t>
      </w:r>
      <w:proofErr w:type="spellStart"/>
      <w:r w:rsidRPr="00DA5BCF">
        <w:rPr>
          <w:sz w:val="18"/>
          <w:szCs w:val="18"/>
        </w:rPr>
        <w:t>York</w:t>
      </w:r>
      <w:proofErr w:type="spellEnd"/>
      <w:r w:rsidRPr="00DA5BCF">
        <w:rPr>
          <w:sz w:val="18"/>
          <w:szCs w:val="18"/>
        </w:rPr>
        <w:t xml:space="preserve">: </w:t>
      </w:r>
      <w:proofErr w:type="spellStart"/>
      <w:r w:rsidRPr="00DA5BCF">
        <w:rPr>
          <w:sz w:val="18"/>
          <w:szCs w:val="18"/>
        </w:rPr>
        <w:t>Routledge</w:t>
      </w:r>
      <w:proofErr w:type="spellEnd"/>
      <w:r w:rsidRPr="00DA5BCF">
        <w:rPr>
          <w:sz w:val="18"/>
          <w:szCs w:val="18"/>
        </w:rPr>
        <w:t>. – 2010</w:t>
      </w:r>
      <w:r w:rsidR="00174EF6" w:rsidRPr="00DA5BCF">
        <w:rPr>
          <w:sz w:val="18"/>
          <w:szCs w:val="18"/>
        </w:rPr>
        <w:t>.</w:t>
      </w:r>
      <w:r w:rsidRPr="00DA5BCF">
        <w:rPr>
          <w:sz w:val="18"/>
          <w:szCs w:val="18"/>
        </w:rPr>
        <w:t xml:space="preserve"> – P. 405 – 415.</w:t>
      </w:r>
    </w:p>
    <w:p w:rsidR="002F325E" w:rsidRPr="00C72EC5" w:rsidRDefault="002F325E" w:rsidP="00174EF6">
      <w:pPr>
        <w:spacing w:after="0" w:line="240" w:lineRule="auto"/>
        <w:jc w:val="both"/>
        <w:rPr>
          <w:sz w:val="18"/>
          <w:szCs w:val="18"/>
          <w:lang w:val="uk-UA"/>
        </w:rPr>
      </w:pPr>
    </w:p>
    <w:p w:rsidR="005962F8" w:rsidRPr="00C72EC5" w:rsidRDefault="005962F8" w:rsidP="0024323D">
      <w:pPr>
        <w:spacing w:after="0" w:line="240" w:lineRule="auto"/>
        <w:jc w:val="both"/>
        <w:rPr>
          <w:sz w:val="18"/>
          <w:szCs w:val="18"/>
          <w:lang w:val="uk-UA"/>
        </w:rPr>
      </w:pPr>
    </w:p>
    <w:sectPr w:rsidR="005962F8" w:rsidRPr="00C72EC5" w:rsidSect="00C72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90" w:rsidRDefault="00CF6290" w:rsidP="00F624B4">
      <w:pPr>
        <w:spacing w:after="0" w:line="240" w:lineRule="auto"/>
      </w:pPr>
      <w:r>
        <w:separator/>
      </w:r>
    </w:p>
  </w:endnote>
  <w:endnote w:type="continuationSeparator" w:id="0">
    <w:p w:rsidR="00CF6290" w:rsidRDefault="00CF6290" w:rsidP="00F6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90" w:rsidRDefault="00CF6290" w:rsidP="00F624B4">
      <w:pPr>
        <w:spacing w:after="0" w:line="240" w:lineRule="auto"/>
      </w:pPr>
      <w:r>
        <w:separator/>
      </w:r>
    </w:p>
  </w:footnote>
  <w:footnote w:type="continuationSeparator" w:id="0">
    <w:p w:rsidR="00CF6290" w:rsidRDefault="00CF6290" w:rsidP="00F624B4">
      <w:pPr>
        <w:spacing w:after="0" w:line="240" w:lineRule="auto"/>
      </w:pPr>
      <w:r>
        <w:continuationSeparator/>
      </w:r>
    </w:p>
  </w:footnote>
  <w:footnote w:id="1">
    <w:p w:rsidR="006D3F24" w:rsidRPr="001A2BAD" w:rsidRDefault="006D3F24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="001A2BAD">
        <w:rPr>
          <w:lang w:val="uk-UA"/>
        </w:rPr>
        <w:t>З</w:t>
      </w:r>
      <w:r w:rsidR="001419E8">
        <w:rPr>
          <w:lang w:val="uk-UA"/>
        </w:rPr>
        <w:t xml:space="preserve"> 2 по 4 лютого  1999 року в м. Лозанна проходила Всесвітня конференція щодо допінгу в спорті, результатом якої стало підписання Лозаннської декларації щодо допінгу в спорті.</w:t>
      </w:r>
      <w:r w:rsidR="001A2BAD">
        <w:rPr>
          <w:lang w:val="uk-UA"/>
        </w:rPr>
        <w:t xml:space="preserve"> Також треба відмітити Всесвітній антидопінговий кодекс прийнятий у 2003 році, а також ряд міжнародно-правових документів, серед яких: Конвенція проти застосування допінгу </w:t>
      </w:r>
      <w:r w:rsidR="001A2BAD">
        <w:rPr>
          <w:lang w:val="pl-PL"/>
        </w:rPr>
        <w:t>ETS</w:t>
      </w:r>
      <w:r w:rsidR="001A2BAD" w:rsidRPr="001A2BAD">
        <w:rPr>
          <w:lang w:val="uk-UA"/>
        </w:rPr>
        <w:t xml:space="preserve"> </w:t>
      </w:r>
      <w:r w:rsidR="001A2BAD">
        <w:rPr>
          <w:lang w:val="uk-UA"/>
        </w:rPr>
        <w:t xml:space="preserve">№ 135 від 16 листопада 1989 р., Міжнародна конвенція </w:t>
      </w:r>
      <w:proofErr w:type="spellStart"/>
      <w:r w:rsidR="001A2BAD">
        <w:rPr>
          <w:lang w:val="uk-UA"/>
        </w:rPr>
        <w:t>щдо</w:t>
      </w:r>
      <w:proofErr w:type="spellEnd"/>
      <w:r w:rsidR="001A2BAD">
        <w:rPr>
          <w:lang w:val="uk-UA"/>
        </w:rPr>
        <w:t xml:space="preserve"> боротьби з допінгом в спорті прийнята на 33-ї </w:t>
      </w:r>
      <w:proofErr w:type="spellStart"/>
      <w:r w:rsidR="001A2BAD">
        <w:rPr>
          <w:lang w:val="uk-UA"/>
        </w:rPr>
        <w:t>Генеральнії</w:t>
      </w:r>
      <w:proofErr w:type="spellEnd"/>
      <w:r w:rsidR="001A2BAD">
        <w:rPr>
          <w:lang w:val="uk-UA"/>
        </w:rPr>
        <w:t xml:space="preserve"> конференції ЮНЕСКО в Парижу 19 жовтня 2005 р. та інші.</w:t>
      </w:r>
    </w:p>
  </w:footnote>
  <w:footnote w:id="2">
    <w:p w:rsidR="00BF3C19" w:rsidRPr="00BF3C19" w:rsidRDefault="00BF3C19">
      <w:pPr>
        <w:pStyle w:val="a3"/>
        <w:rPr>
          <w:lang w:val="uk-UA"/>
        </w:rPr>
      </w:pPr>
      <w:r>
        <w:rPr>
          <w:lang w:val="uk-UA"/>
        </w:rPr>
        <w:t xml:space="preserve">В  1964 році під час футбольного матчу в м. Ліма (Перу) відбулася трагедія, </w:t>
      </w:r>
      <w:r w:rsidR="00F140D2">
        <w:rPr>
          <w:lang w:val="uk-UA"/>
        </w:rPr>
        <w:t>загинуло 320 чоловік</w:t>
      </w:r>
      <w:r>
        <w:rPr>
          <w:lang w:val="uk-UA"/>
        </w:rPr>
        <w:t xml:space="preserve">.  В 1982 році в </w:t>
      </w:r>
      <w:r w:rsidR="00F140D2">
        <w:rPr>
          <w:lang w:val="uk-UA"/>
        </w:rPr>
        <w:t xml:space="preserve">м. Москва в </w:t>
      </w:r>
      <w:proofErr w:type="spellStart"/>
      <w:r w:rsidR="00F140D2">
        <w:rPr>
          <w:lang w:val="uk-UA"/>
        </w:rPr>
        <w:t>Лужніках</w:t>
      </w:r>
      <w:proofErr w:type="spellEnd"/>
      <w:r w:rsidR="00F140D2">
        <w:rPr>
          <w:lang w:val="uk-UA"/>
        </w:rPr>
        <w:t xml:space="preserve"> під час футбольного матчу між московським «Спартаком» та голландським «</w:t>
      </w:r>
      <w:proofErr w:type="spellStart"/>
      <w:r w:rsidR="00F140D2">
        <w:rPr>
          <w:lang w:val="uk-UA"/>
        </w:rPr>
        <w:t>Хаар-лемом</w:t>
      </w:r>
      <w:proofErr w:type="spellEnd"/>
      <w:r w:rsidR="00F140D2">
        <w:rPr>
          <w:lang w:val="uk-UA"/>
        </w:rPr>
        <w:t xml:space="preserve">» відбулася давка вболівальників, в наслідок якої загинуло 70 чоловік. В 1985 році на стадіоні </w:t>
      </w:r>
      <w:proofErr w:type="spellStart"/>
      <w:r w:rsidR="00F140D2">
        <w:rPr>
          <w:lang w:val="uk-UA"/>
        </w:rPr>
        <w:t>Ейзель</w:t>
      </w:r>
      <w:proofErr w:type="spellEnd"/>
      <w:r w:rsidR="00F140D2">
        <w:rPr>
          <w:lang w:val="uk-UA"/>
        </w:rPr>
        <w:t xml:space="preserve"> в м. Брюссель відбулася трагедія, наслідком якої було 39 загиблих.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899"/>
    <w:multiLevelType w:val="hybridMultilevel"/>
    <w:tmpl w:val="4F6EC038"/>
    <w:lvl w:ilvl="0" w:tplc="397A7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06"/>
    <w:rsid w:val="00037976"/>
    <w:rsid w:val="00045715"/>
    <w:rsid w:val="000A4A24"/>
    <w:rsid w:val="000D6379"/>
    <w:rsid w:val="000E3723"/>
    <w:rsid w:val="001419E8"/>
    <w:rsid w:val="001441B9"/>
    <w:rsid w:val="00174EF6"/>
    <w:rsid w:val="001A2BAD"/>
    <w:rsid w:val="001E335E"/>
    <w:rsid w:val="0024323D"/>
    <w:rsid w:val="002B76CB"/>
    <w:rsid w:val="002E4CC8"/>
    <w:rsid w:val="002E699B"/>
    <w:rsid w:val="002F325E"/>
    <w:rsid w:val="00317A33"/>
    <w:rsid w:val="003319AB"/>
    <w:rsid w:val="00365853"/>
    <w:rsid w:val="00381991"/>
    <w:rsid w:val="00393706"/>
    <w:rsid w:val="003C04D4"/>
    <w:rsid w:val="00546223"/>
    <w:rsid w:val="00547E3A"/>
    <w:rsid w:val="005627B2"/>
    <w:rsid w:val="005962F8"/>
    <w:rsid w:val="005A1B96"/>
    <w:rsid w:val="00631EDB"/>
    <w:rsid w:val="00637904"/>
    <w:rsid w:val="006455AF"/>
    <w:rsid w:val="00671AC6"/>
    <w:rsid w:val="006D2E77"/>
    <w:rsid w:val="006D3F24"/>
    <w:rsid w:val="00721ABD"/>
    <w:rsid w:val="0073440E"/>
    <w:rsid w:val="007A0475"/>
    <w:rsid w:val="007D3DCC"/>
    <w:rsid w:val="007F00B5"/>
    <w:rsid w:val="0083576E"/>
    <w:rsid w:val="00890CF6"/>
    <w:rsid w:val="00891FED"/>
    <w:rsid w:val="009273C0"/>
    <w:rsid w:val="00965EF5"/>
    <w:rsid w:val="009A1A08"/>
    <w:rsid w:val="00AA25FC"/>
    <w:rsid w:val="00B05038"/>
    <w:rsid w:val="00BD2470"/>
    <w:rsid w:val="00BF3C19"/>
    <w:rsid w:val="00C72EC5"/>
    <w:rsid w:val="00C91E8B"/>
    <w:rsid w:val="00CF6290"/>
    <w:rsid w:val="00D506C4"/>
    <w:rsid w:val="00DA5BCF"/>
    <w:rsid w:val="00E00C4C"/>
    <w:rsid w:val="00ED29B5"/>
    <w:rsid w:val="00EF073B"/>
    <w:rsid w:val="00F140D2"/>
    <w:rsid w:val="00F624B4"/>
    <w:rsid w:val="00F63911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24B4"/>
    <w:pPr>
      <w:spacing w:after="0"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24B4"/>
    <w:rPr>
      <w:sz w:val="20"/>
    </w:rPr>
  </w:style>
  <w:style w:type="character" w:styleId="a5">
    <w:name w:val="footnote reference"/>
    <w:basedOn w:val="a0"/>
    <w:uiPriority w:val="99"/>
    <w:semiHidden/>
    <w:unhideWhenUsed/>
    <w:rsid w:val="00F62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27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273C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40D2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0D2"/>
    <w:rPr>
      <w:rFonts w:ascii="Consolas" w:hAnsi="Consolas"/>
      <w:sz w:val="20"/>
    </w:rPr>
  </w:style>
  <w:style w:type="paragraph" w:styleId="a7">
    <w:name w:val="List Paragraph"/>
    <w:basedOn w:val="a"/>
    <w:uiPriority w:val="34"/>
    <w:qFormat/>
    <w:rsid w:val="00EF073B"/>
    <w:pPr>
      <w:ind w:left="720"/>
      <w:contextualSpacing/>
    </w:pPr>
    <w:rPr>
      <w:rFonts w:cs="Times New Roman"/>
      <w:szCs w:val="22"/>
      <w:lang w:val="uk-UA"/>
    </w:rPr>
  </w:style>
  <w:style w:type="character" w:styleId="a8">
    <w:name w:val="FollowedHyperlink"/>
    <w:basedOn w:val="a0"/>
    <w:uiPriority w:val="99"/>
    <w:semiHidden/>
    <w:unhideWhenUsed/>
    <w:rsid w:val="00EF0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24B4"/>
    <w:pPr>
      <w:spacing w:after="0"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24B4"/>
    <w:rPr>
      <w:sz w:val="20"/>
    </w:rPr>
  </w:style>
  <w:style w:type="character" w:styleId="a5">
    <w:name w:val="footnote reference"/>
    <w:basedOn w:val="a0"/>
    <w:uiPriority w:val="99"/>
    <w:semiHidden/>
    <w:unhideWhenUsed/>
    <w:rsid w:val="00F624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27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273C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40D2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0D2"/>
    <w:rPr>
      <w:rFonts w:ascii="Consolas" w:hAnsi="Consolas"/>
      <w:sz w:val="20"/>
    </w:rPr>
  </w:style>
  <w:style w:type="paragraph" w:styleId="a7">
    <w:name w:val="List Paragraph"/>
    <w:basedOn w:val="a"/>
    <w:uiPriority w:val="34"/>
    <w:qFormat/>
    <w:rsid w:val="00EF073B"/>
    <w:pPr>
      <w:ind w:left="720"/>
      <w:contextualSpacing/>
    </w:pPr>
    <w:rPr>
      <w:rFonts w:cs="Times New Roman"/>
      <w:szCs w:val="22"/>
      <w:lang w:val="uk-UA"/>
    </w:rPr>
  </w:style>
  <w:style w:type="character" w:styleId="a8">
    <w:name w:val="FollowedHyperlink"/>
    <w:basedOn w:val="a0"/>
    <w:uiPriority w:val="99"/>
    <w:semiHidden/>
    <w:unhideWhenUsed/>
    <w:rsid w:val="00EF0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94_22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earch.coe.int/cm/Pages/result_details.aspx?ObjectID=09000016804cf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4-8sbic5ausfu1cwd.xn--p1ai/sites/default/files/vsya-kniga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biathlon.ru/blogs/biathlon/id104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ru/994_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DBRow</dc:creator>
  <cp:lastModifiedBy>DBRow</cp:lastModifiedBy>
  <cp:revision>6</cp:revision>
  <dcterms:created xsi:type="dcterms:W3CDTF">2017-03-28T17:49:00Z</dcterms:created>
  <dcterms:modified xsi:type="dcterms:W3CDTF">2017-03-31T07:57:00Z</dcterms:modified>
</cp:coreProperties>
</file>