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55D" w:rsidRPr="0002568D" w:rsidRDefault="0072655D" w:rsidP="0072655D">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УДК 347 (043.2)</w:t>
      </w:r>
    </w:p>
    <w:p w:rsidR="0072655D" w:rsidRPr="006F63E9" w:rsidRDefault="0072655D" w:rsidP="0072655D">
      <w:pPr>
        <w:spacing w:after="0" w:line="360" w:lineRule="auto"/>
        <w:ind w:firstLine="709"/>
        <w:jc w:val="right"/>
        <w:rPr>
          <w:rFonts w:ascii="Times New Roman" w:eastAsia="Calibri" w:hAnsi="Times New Roman" w:cs="Times New Roman"/>
          <w:color w:val="000000" w:themeColor="text1"/>
          <w:sz w:val="28"/>
          <w:szCs w:val="28"/>
        </w:rPr>
      </w:pPr>
      <w:r w:rsidRPr="006F63E9">
        <w:rPr>
          <w:rFonts w:ascii="Times New Roman" w:eastAsia="Calibri" w:hAnsi="Times New Roman" w:cs="Times New Roman"/>
          <w:b/>
          <w:color w:val="000000" w:themeColor="text1"/>
          <w:sz w:val="28"/>
          <w:szCs w:val="28"/>
          <w:lang w:val="ru-RU"/>
        </w:rPr>
        <w:t>Б</w:t>
      </w:r>
      <w:r w:rsidRPr="006F63E9">
        <w:rPr>
          <w:rFonts w:ascii="Times New Roman" w:eastAsia="Calibri" w:hAnsi="Times New Roman" w:cs="Times New Roman"/>
          <w:b/>
          <w:color w:val="000000" w:themeColor="text1"/>
          <w:sz w:val="28"/>
          <w:szCs w:val="28"/>
        </w:rPr>
        <w:t xml:space="preserve">ідюк </w:t>
      </w:r>
      <w:r w:rsidRPr="006F63E9">
        <w:rPr>
          <w:rFonts w:ascii="Times New Roman" w:eastAsia="Calibri" w:hAnsi="Times New Roman" w:cs="Times New Roman"/>
          <w:b/>
          <w:color w:val="000000" w:themeColor="text1"/>
          <w:sz w:val="28"/>
          <w:szCs w:val="28"/>
          <w:lang w:val="ru-RU"/>
        </w:rPr>
        <w:t>Д. А.</w:t>
      </w:r>
      <w:r w:rsidRPr="006F63E9">
        <w:rPr>
          <w:rFonts w:ascii="Times New Roman" w:eastAsia="Calibri" w:hAnsi="Times New Roman" w:cs="Times New Roman"/>
          <w:color w:val="000000" w:themeColor="text1"/>
          <w:sz w:val="28"/>
          <w:szCs w:val="28"/>
          <w:lang w:val="ru-RU"/>
        </w:rPr>
        <w:t>, студентка,</w:t>
      </w:r>
    </w:p>
    <w:p w:rsidR="0072655D" w:rsidRPr="006F63E9" w:rsidRDefault="0072655D" w:rsidP="0072655D">
      <w:pPr>
        <w:spacing w:after="0" w:line="360" w:lineRule="auto"/>
        <w:ind w:firstLine="709"/>
        <w:jc w:val="right"/>
        <w:rPr>
          <w:rFonts w:ascii="Times New Roman" w:eastAsia="Calibri" w:hAnsi="Times New Roman" w:cs="Times New Roman"/>
          <w:color w:val="000000" w:themeColor="text1"/>
          <w:sz w:val="28"/>
          <w:szCs w:val="28"/>
          <w:lang w:val="ru-RU"/>
        </w:rPr>
      </w:pPr>
      <w:r w:rsidRPr="006F63E9">
        <w:rPr>
          <w:rFonts w:ascii="Times New Roman" w:eastAsia="Calibri" w:hAnsi="Times New Roman" w:cs="Times New Roman"/>
          <w:color w:val="000000" w:themeColor="text1"/>
          <w:sz w:val="28"/>
          <w:szCs w:val="28"/>
          <w:lang w:val="ru-RU"/>
        </w:rPr>
        <w:t xml:space="preserve">                                             </w:t>
      </w:r>
      <w:r>
        <w:rPr>
          <w:rFonts w:ascii="Times New Roman" w:eastAsia="Calibri" w:hAnsi="Times New Roman" w:cs="Times New Roman"/>
          <w:color w:val="000000" w:themeColor="text1"/>
          <w:sz w:val="28"/>
          <w:szCs w:val="28"/>
          <w:lang w:val="ru-RU"/>
        </w:rPr>
        <w:t xml:space="preserve">               </w:t>
      </w:r>
      <w:r>
        <w:rPr>
          <w:rFonts w:ascii="Times New Roman" w:eastAsia="Calibri" w:hAnsi="Times New Roman" w:cs="Times New Roman"/>
          <w:color w:val="000000" w:themeColor="text1"/>
          <w:sz w:val="28"/>
          <w:szCs w:val="28"/>
          <w:lang w:val="ru-RU"/>
        </w:rPr>
        <w:tab/>
      </w:r>
      <w:r>
        <w:rPr>
          <w:rFonts w:ascii="Times New Roman" w:eastAsia="Calibri" w:hAnsi="Times New Roman" w:cs="Times New Roman"/>
          <w:color w:val="000000" w:themeColor="text1"/>
          <w:sz w:val="28"/>
          <w:szCs w:val="28"/>
          <w:lang w:val="ru-RU"/>
        </w:rPr>
        <w:tab/>
      </w:r>
      <w:r>
        <w:rPr>
          <w:rFonts w:ascii="Times New Roman" w:eastAsia="Calibri" w:hAnsi="Times New Roman" w:cs="Times New Roman"/>
          <w:color w:val="000000" w:themeColor="text1"/>
          <w:sz w:val="28"/>
          <w:szCs w:val="28"/>
          <w:lang w:val="ru-RU"/>
        </w:rPr>
        <w:tab/>
      </w:r>
      <w:r>
        <w:rPr>
          <w:rFonts w:ascii="Times New Roman" w:eastAsia="Calibri" w:hAnsi="Times New Roman" w:cs="Times New Roman"/>
          <w:color w:val="000000" w:themeColor="text1"/>
          <w:sz w:val="28"/>
          <w:szCs w:val="28"/>
          <w:lang w:val="ru-RU"/>
        </w:rPr>
        <w:tab/>
        <w:t xml:space="preserve">   Юридичний факультет</w:t>
      </w:r>
      <w:r w:rsidRPr="006F63E9">
        <w:rPr>
          <w:rFonts w:ascii="Times New Roman" w:eastAsia="Calibri" w:hAnsi="Times New Roman" w:cs="Times New Roman"/>
          <w:color w:val="000000" w:themeColor="text1"/>
          <w:sz w:val="28"/>
          <w:szCs w:val="28"/>
          <w:lang w:val="ru-RU"/>
        </w:rPr>
        <w:t>,</w:t>
      </w:r>
    </w:p>
    <w:p w:rsidR="0072655D" w:rsidRPr="006F63E9" w:rsidRDefault="0072655D" w:rsidP="0072655D">
      <w:pPr>
        <w:spacing w:after="0" w:line="360" w:lineRule="auto"/>
        <w:ind w:firstLine="709"/>
        <w:jc w:val="right"/>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lang w:val="ru-RU"/>
        </w:rPr>
        <w:tab/>
        <w:t xml:space="preserve">               Національний</w:t>
      </w:r>
      <w:r w:rsidRPr="006F63E9">
        <w:rPr>
          <w:rFonts w:ascii="Times New Roman" w:eastAsia="Calibri" w:hAnsi="Times New Roman" w:cs="Times New Roman"/>
          <w:color w:val="000000" w:themeColor="text1"/>
          <w:sz w:val="28"/>
          <w:szCs w:val="28"/>
          <w:lang w:val="ru-RU"/>
        </w:rPr>
        <w:t xml:space="preserve"> </w:t>
      </w:r>
      <w:r w:rsidRPr="006F63E9">
        <w:rPr>
          <w:rFonts w:ascii="Times New Roman" w:eastAsia="Calibri" w:hAnsi="Times New Roman" w:cs="Times New Roman"/>
          <w:color w:val="000000" w:themeColor="text1"/>
          <w:sz w:val="28"/>
          <w:szCs w:val="28"/>
        </w:rPr>
        <w:t>а</w:t>
      </w:r>
      <w:r>
        <w:rPr>
          <w:rFonts w:ascii="Times New Roman" w:eastAsia="Calibri" w:hAnsi="Times New Roman" w:cs="Times New Roman"/>
          <w:color w:val="000000" w:themeColor="text1"/>
          <w:sz w:val="28"/>
          <w:szCs w:val="28"/>
          <w:lang w:val="ru-RU"/>
        </w:rPr>
        <w:t>віаційний</w:t>
      </w:r>
      <w:r w:rsidRPr="006F63E9">
        <w:rPr>
          <w:rFonts w:ascii="Times New Roman" w:eastAsia="Calibri" w:hAnsi="Times New Roman" w:cs="Times New Roman"/>
          <w:color w:val="000000" w:themeColor="text1"/>
          <w:sz w:val="28"/>
          <w:szCs w:val="28"/>
          <w:lang w:val="ru-RU"/>
        </w:rPr>
        <w:t xml:space="preserve"> </w:t>
      </w:r>
      <w:r w:rsidRPr="006F63E9">
        <w:rPr>
          <w:rFonts w:ascii="Times New Roman" w:eastAsia="Calibri" w:hAnsi="Times New Roman" w:cs="Times New Roman"/>
          <w:color w:val="000000" w:themeColor="text1"/>
          <w:sz w:val="28"/>
          <w:szCs w:val="28"/>
        </w:rPr>
        <w:t>у</w:t>
      </w:r>
      <w:r>
        <w:rPr>
          <w:rFonts w:ascii="Times New Roman" w:eastAsia="Calibri" w:hAnsi="Times New Roman" w:cs="Times New Roman"/>
          <w:color w:val="000000" w:themeColor="text1"/>
          <w:sz w:val="28"/>
          <w:szCs w:val="28"/>
          <w:lang w:val="ru-RU"/>
        </w:rPr>
        <w:t>ніверситет</w:t>
      </w:r>
      <w:r w:rsidRPr="006F63E9">
        <w:rPr>
          <w:rFonts w:ascii="Times New Roman" w:eastAsia="Calibri" w:hAnsi="Times New Roman" w:cs="Times New Roman"/>
          <w:color w:val="000000" w:themeColor="text1"/>
          <w:sz w:val="28"/>
          <w:szCs w:val="28"/>
          <w:lang w:val="ru-RU"/>
        </w:rPr>
        <w:t>, м. Київ</w:t>
      </w:r>
      <w:r>
        <w:rPr>
          <w:rFonts w:ascii="Times New Roman" w:hAnsi="Times New Roman" w:cs="Times New Roman"/>
          <w:color w:val="000000" w:themeColor="text1"/>
          <w:sz w:val="28"/>
          <w:szCs w:val="28"/>
        </w:rPr>
        <w:t>, Україна</w:t>
      </w:r>
    </w:p>
    <w:p w:rsidR="0072655D" w:rsidRPr="006F63E9" w:rsidRDefault="0072655D" w:rsidP="0072655D">
      <w:pPr>
        <w:spacing w:after="0" w:line="360" w:lineRule="auto"/>
        <w:ind w:firstLine="709"/>
        <w:jc w:val="right"/>
        <w:rPr>
          <w:rFonts w:ascii="Times New Roman" w:hAnsi="Times New Roman" w:cs="Times New Roman"/>
          <w:color w:val="000000" w:themeColor="text1"/>
          <w:sz w:val="28"/>
          <w:szCs w:val="28"/>
        </w:rPr>
      </w:pPr>
      <w:r w:rsidRPr="006F63E9">
        <w:rPr>
          <w:rFonts w:ascii="Times New Roman" w:eastAsia="Calibri" w:hAnsi="Times New Roman" w:cs="Times New Roman"/>
          <w:color w:val="000000" w:themeColor="text1"/>
          <w:sz w:val="28"/>
          <w:szCs w:val="28"/>
          <w:lang w:val="ru-RU"/>
        </w:rPr>
        <w:t xml:space="preserve">                           </w:t>
      </w:r>
      <w:r w:rsidRPr="006F63E9">
        <w:rPr>
          <w:rFonts w:ascii="Times New Roman" w:eastAsia="Calibri" w:hAnsi="Times New Roman" w:cs="Times New Roman"/>
          <w:color w:val="000000" w:themeColor="text1"/>
          <w:sz w:val="28"/>
          <w:szCs w:val="28"/>
        </w:rPr>
        <w:t xml:space="preserve">      </w:t>
      </w:r>
      <w:r w:rsidRPr="006F63E9">
        <w:rPr>
          <w:rFonts w:ascii="Times New Roman" w:eastAsia="Calibri" w:hAnsi="Times New Roman" w:cs="Times New Roman"/>
          <w:color w:val="000000" w:themeColor="text1"/>
          <w:sz w:val="28"/>
          <w:szCs w:val="28"/>
        </w:rPr>
        <w:tab/>
        <w:t xml:space="preserve">    </w:t>
      </w:r>
      <w:r w:rsidRPr="006F63E9">
        <w:rPr>
          <w:rFonts w:ascii="Times New Roman" w:hAnsi="Times New Roman" w:cs="Times New Roman"/>
          <w:color w:val="000000" w:themeColor="text1"/>
          <w:sz w:val="28"/>
          <w:szCs w:val="28"/>
        </w:rPr>
        <w:t>Науковий керівник: Білоусов В. М., старший викладач</w:t>
      </w:r>
    </w:p>
    <w:p w:rsidR="0072655D" w:rsidRPr="00BA650A" w:rsidRDefault="0072655D" w:rsidP="0072655D">
      <w:pPr>
        <w:spacing w:after="0" w:line="360" w:lineRule="auto"/>
        <w:ind w:firstLine="709"/>
        <w:jc w:val="center"/>
        <w:rPr>
          <w:rFonts w:ascii="Times New Roman" w:hAnsi="Times New Roman" w:cs="Times New Roman"/>
          <w:b/>
          <w:color w:val="000000" w:themeColor="text1"/>
          <w:sz w:val="28"/>
          <w:szCs w:val="28"/>
        </w:rPr>
      </w:pPr>
      <w:r w:rsidRPr="00BA650A">
        <w:rPr>
          <w:rFonts w:ascii="Times New Roman" w:hAnsi="Times New Roman" w:cs="Times New Roman"/>
          <w:b/>
          <w:color w:val="000000" w:themeColor="text1"/>
          <w:sz w:val="28"/>
          <w:szCs w:val="28"/>
        </w:rPr>
        <w:t>УМОВИ ДЕЛІКТНОЇ ВІДПОВІДАЛЬНОСТІ У ПОРІВНЯЛЬНО – ПРАВОВОМУ АСПЕКТІ</w:t>
      </w:r>
    </w:p>
    <w:p w:rsidR="0072655D" w:rsidRPr="006F63E9" w:rsidRDefault="0072655D" w:rsidP="0072655D">
      <w:pPr>
        <w:spacing w:after="0" w:line="360" w:lineRule="auto"/>
        <w:ind w:firstLine="709"/>
        <w:jc w:val="both"/>
        <w:rPr>
          <w:rFonts w:ascii="Times New Roman" w:hAnsi="Times New Roman" w:cs="Times New Roman"/>
          <w:color w:val="000000" w:themeColor="text1"/>
          <w:sz w:val="28"/>
          <w:szCs w:val="28"/>
        </w:rPr>
      </w:pPr>
      <w:r w:rsidRPr="006F63E9">
        <w:rPr>
          <w:rFonts w:ascii="Times New Roman" w:hAnsi="Times New Roman" w:cs="Times New Roman"/>
          <w:color w:val="000000" w:themeColor="text1"/>
          <w:sz w:val="28"/>
          <w:szCs w:val="28"/>
        </w:rPr>
        <w:t xml:space="preserve">Деліктні зобов’язання посідають ключове місце у цивільному праві кожної країни. За основну мету вони мають вирішення проблеми відшкодування збитків, спричинених потерпілому неправомірними діями особи, яка спричинила шкоду. За загальним правилом, деліктна відповідальність настає лише за наявності відповідних для цього підстав. Для того, щоб розширити свій кругозір стосовно могутності цивільного права та порівняти вітчизняне цивільне право з іншими країнами, варто порівняти нормативне урегулювання деліктних зобов’язань в різних країнах Європи. </w:t>
      </w:r>
    </w:p>
    <w:p w:rsidR="0072655D" w:rsidRPr="006F63E9" w:rsidRDefault="0072655D" w:rsidP="0072655D">
      <w:pPr>
        <w:spacing w:after="0" w:line="360" w:lineRule="auto"/>
        <w:ind w:firstLine="709"/>
        <w:jc w:val="both"/>
        <w:rPr>
          <w:rFonts w:ascii="Times New Roman" w:hAnsi="Times New Roman" w:cs="Times New Roman"/>
          <w:color w:val="000000" w:themeColor="text1"/>
          <w:sz w:val="28"/>
          <w:szCs w:val="28"/>
        </w:rPr>
      </w:pPr>
      <w:r w:rsidRPr="006F63E9">
        <w:rPr>
          <w:rFonts w:ascii="Times New Roman" w:hAnsi="Times New Roman" w:cs="Times New Roman"/>
          <w:color w:val="000000" w:themeColor="text1"/>
          <w:sz w:val="28"/>
          <w:szCs w:val="28"/>
        </w:rPr>
        <w:t xml:space="preserve">У цивільному праві Німеччини правові регулювання деліктних зобов’язань здійснюються за допомогою глави 25, яка має назву «Неправомірні дії» (§ 823-853 ЦКН). Цивільний кодекс Німеччини не надає широкого та повного поняття цивільного правопорушення, але замість цього а даному нормативному акті зазначено про умови, відповідно до яких виникає цивільно-правова відповідальність. Відповідно, такими є: шкода, протиправність дій, причинний зв’язок між діями відповідача та спричиненим ним шкодою, вина спричинювача. Варто зазначити, що ,відповідно до вищевказаного кодексу, компенсації підлягає як моральна, так і майнова шкода, але потрібно грунтовно довести ,що моральна шкода мала місце у конкретному правопорушенні [2, </w:t>
      </w:r>
      <w:r w:rsidRPr="006F63E9">
        <w:rPr>
          <w:rFonts w:ascii="Times New Roman" w:hAnsi="Times New Roman" w:cs="Times New Roman"/>
          <w:color w:val="000000" w:themeColor="text1"/>
          <w:sz w:val="28"/>
          <w:szCs w:val="28"/>
          <w:lang w:val="en-US"/>
        </w:rPr>
        <w:t>c</w:t>
      </w:r>
      <w:r w:rsidRPr="006F63E9">
        <w:rPr>
          <w:rFonts w:ascii="Times New Roman" w:hAnsi="Times New Roman" w:cs="Times New Roman"/>
          <w:color w:val="000000" w:themeColor="text1"/>
          <w:sz w:val="28"/>
          <w:szCs w:val="28"/>
        </w:rPr>
        <w:t>.170].</w:t>
      </w:r>
    </w:p>
    <w:p w:rsidR="0072655D" w:rsidRPr="006F63E9" w:rsidRDefault="0072655D" w:rsidP="0072655D">
      <w:pPr>
        <w:spacing w:after="0" w:line="360" w:lineRule="auto"/>
        <w:ind w:firstLine="709"/>
        <w:jc w:val="both"/>
        <w:rPr>
          <w:rFonts w:ascii="Times New Roman" w:hAnsi="Times New Roman" w:cs="Times New Roman"/>
          <w:color w:val="000000" w:themeColor="text1"/>
          <w:sz w:val="28"/>
          <w:szCs w:val="28"/>
        </w:rPr>
      </w:pPr>
      <w:r w:rsidRPr="006F63E9">
        <w:rPr>
          <w:rFonts w:ascii="Times New Roman" w:hAnsi="Times New Roman" w:cs="Times New Roman"/>
          <w:color w:val="000000" w:themeColor="text1"/>
          <w:sz w:val="28"/>
          <w:szCs w:val="28"/>
        </w:rPr>
        <w:t xml:space="preserve">Звертаючись до французького Цивільного кодексу, можемо зазначити, що він надає визначення делікту у повному обсязі. Так, відповідно до ст. 1382,  </w:t>
      </w:r>
      <w:r w:rsidRPr="006F63E9">
        <w:rPr>
          <w:rFonts w:ascii="Times New Roman" w:hAnsi="Times New Roman" w:cs="Times New Roman"/>
          <w:color w:val="000000" w:themeColor="text1"/>
          <w:sz w:val="28"/>
          <w:szCs w:val="28"/>
        </w:rPr>
        <w:lastRenderedPageBreak/>
        <w:t xml:space="preserve">делікт – це будь-яка дія особи, яка спричинює іншій шкоду і зобов’язує того, з чиєї вини виникла шкода, до відшкодування шкоди. Цивільно-правова відповідальність французького кодексу мало чим відрізняється від тої, що зазначена  в німецькому, адже до неї відносять шкоду, протизаконні діяння, причинний зв’язок між протиправною поведінкою спричинювача шкоди та шкідливими наслідками, вину. Поняття шкоди тут вживається у найширшому своєму значенні, адже включає в себе майнову шкоду, тобто посягання на права та інтереси майнового порядку потерпілого та шкоду немайнову (моральну), тобто посягання на нематеріальні блага, а також фізичні та моральні страждання потерпілого. Наприклад, до майнової шкоди варто віднести псування, пошкодження або повне знищення майна, яке належить іншій людині (потерпілому), а також витрати на відновлення здоров’я. Варто заначити, що в такому випадку шкода обов’язково повинна достовірною, безпосередньою та полягати в порушенні законного інтересу потерпілого [1, </w:t>
      </w:r>
      <w:r w:rsidRPr="006F63E9">
        <w:rPr>
          <w:rFonts w:ascii="Times New Roman" w:hAnsi="Times New Roman" w:cs="Times New Roman"/>
          <w:color w:val="000000" w:themeColor="text1"/>
          <w:sz w:val="28"/>
          <w:szCs w:val="28"/>
          <w:lang w:val="en-US"/>
        </w:rPr>
        <w:t>c</w:t>
      </w:r>
      <w:r w:rsidRPr="006F63E9">
        <w:rPr>
          <w:rFonts w:ascii="Times New Roman" w:hAnsi="Times New Roman" w:cs="Times New Roman"/>
          <w:color w:val="000000" w:themeColor="text1"/>
          <w:sz w:val="28"/>
          <w:szCs w:val="28"/>
        </w:rPr>
        <w:t>. 396].</w:t>
      </w:r>
    </w:p>
    <w:p w:rsidR="0072655D" w:rsidRPr="006F63E9" w:rsidRDefault="0072655D" w:rsidP="0072655D">
      <w:pPr>
        <w:spacing w:after="0" w:line="360" w:lineRule="auto"/>
        <w:ind w:firstLine="709"/>
        <w:jc w:val="both"/>
        <w:rPr>
          <w:rFonts w:ascii="Times New Roman" w:hAnsi="Times New Roman" w:cs="Times New Roman"/>
          <w:color w:val="000000" w:themeColor="text1"/>
          <w:sz w:val="28"/>
          <w:szCs w:val="28"/>
        </w:rPr>
      </w:pPr>
      <w:r w:rsidRPr="006F63E9">
        <w:rPr>
          <w:rFonts w:ascii="Times New Roman" w:hAnsi="Times New Roman" w:cs="Times New Roman"/>
          <w:color w:val="000000" w:themeColor="text1"/>
          <w:sz w:val="28"/>
          <w:szCs w:val="28"/>
        </w:rPr>
        <w:t xml:space="preserve">Моральна  шкода у цивільному праві Франції – дуже цікавий правовий феномен, адже ,відповідно до французького законодавства, варто компенсувати моральну шкоду у випадку, коли мали місце посягання на честь, гідність потерпілого, або йому були спричинені певні душевні страждання. Наявність моральної шкоди довести нелегко, адже в такому випадку має бути реальний випадок погіршення самопочуття потерпілого. </w:t>
      </w:r>
    </w:p>
    <w:p w:rsidR="0072655D" w:rsidRPr="006F63E9" w:rsidRDefault="0072655D" w:rsidP="0072655D">
      <w:pPr>
        <w:spacing w:after="0" w:line="360" w:lineRule="auto"/>
        <w:ind w:firstLine="709"/>
        <w:jc w:val="both"/>
        <w:rPr>
          <w:rFonts w:ascii="Times New Roman" w:hAnsi="Times New Roman" w:cs="Times New Roman"/>
          <w:color w:val="000000" w:themeColor="text1"/>
          <w:sz w:val="28"/>
          <w:szCs w:val="28"/>
        </w:rPr>
      </w:pPr>
      <w:r w:rsidRPr="006F63E9">
        <w:rPr>
          <w:rFonts w:ascii="Times New Roman" w:hAnsi="Times New Roman" w:cs="Times New Roman"/>
          <w:color w:val="000000" w:themeColor="text1"/>
          <w:sz w:val="28"/>
          <w:szCs w:val="28"/>
        </w:rPr>
        <w:t xml:space="preserve">Варто зазначити, що конкретного поняття деліктів не містять Цивільні кодекси таких країн, як Англія та США. Натомість законодавець цих країн надає нам величезну кількість описаних фактичних складів різних видів деліктів, так звану систему сингулярних деліктів. Шанс на отримання судового захисту можливий лише у випадку, коли наявний такий склад, який визначається судовими прецедентами та деякими законами. Наприклад, найбільш важливими у праві Англії є такі склади: спричинення шкоди особі або рухомому та нерухомому майну; дії, які створюють перешкоди в користуванні майном приватній особі (приватна шкідливість) та </w:t>
      </w:r>
      <w:r w:rsidRPr="006F63E9">
        <w:rPr>
          <w:rFonts w:ascii="Times New Roman" w:hAnsi="Times New Roman" w:cs="Times New Roman"/>
          <w:color w:val="000000" w:themeColor="text1"/>
          <w:sz w:val="28"/>
          <w:szCs w:val="28"/>
        </w:rPr>
        <w:lastRenderedPageBreak/>
        <w:t>занепокоєння, які спричинюються необмеженому колу осіб (публічна шкідливість).</w:t>
      </w:r>
    </w:p>
    <w:p w:rsidR="0072655D" w:rsidRPr="006F63E9" w:rsidRDefault="0072655D" w:rsidP="0072655D">
      <w:pPr>
        <w:spacing w:after="0" w:line="360" w:lineRule="auto"/>
        <w:ind w:firstLine="709"/>
        <w:jc w:val="both"/>
        <w:rPr>
          <w:rFonts w:ascii="Times New Roman" w:hAnsi="Times New Roman" w:cs="Times New Roman"/>
          <w:color w:val="000000" w:themeColor="text1"/>
          <w:sz w:val="28"/>
          <w:szCs w:val="28"/>
        </w:rPr>
      </w:pPr>
      <w:r w:rsidRPr="006F63E9">
        <w:rPr>
          <w:rFonts w:ascii="Times New Roman" w:hAnsi="Times New Roman" w:cs="Times New Roman"/>
          <w:color w:val="000000" w:themeColor="text1"/>
          <w:sz w:val="28"/>
          <w:szCs w:val="28"/>
        </w:rPr>
        <w:t xml:space="preserve">У ролі умов цивільно-правової відповідальності США та Англії  виступають: протиправна дія або бездіяльність деліктоздатного спричинювача шкоди; визнання судовими прецедентами або законами складу делікту та встановлення відповідальності за його здійснення; шкода; причинний зв’язок між протиправною поведінкою спричинювача шкоди та шкодою, яка настала; вина спричинювача шкоди (вимагається не у всіх складах) [3, </w:t>
      </w:r>
      <w:r w:rsidRPr="006F63E9">
        <w:rPr>
          <w:rFonts w:ascii="Times New Roman" w:hAnsi="Times New Roman" w:cs="Times New Roman"/>
          <w:color w:val="000000" w:themeColor="text1"/>
          <w:sz w:val="28"/>
          <w:szCs w:val="28"/>
          <w:lang w:val="en-US"/>
        </w:rPr>
        <w:t>c</w:t>
      </w:r>
      <w:r w:rsidRPr="006F63E9">
        <w:rPr>
          <w:rFonts w:ascii="Times New Roman" w:hAnsi="Times New Roman" w:cs="Times New Roman"/>
          <w:color w:val="000000" w:themeColor="text1"/>
          <w:sz w:val="28"/>
          <w:szCs w:val="28"/>
        </w:rPr>
        <w:t>.591].</w:t>
      </w:r>
    </w:p>
    <w:p w:rsidR="0072655D" w:rsidRPr="006F63E9" w:rsidRDefault="0072655D" w:rsidP="0072655D">
      <w:pPr>
        <w:spacing w:after="0" w:line="360" w:lineRule="auto"/>
        <w:ind w:firstLine="709"/>
        <w:jc w:val="both"/>
        <w:rPr>
          <w:rFonts w:ascii="Times New Roman" w:hAnsi="Times New Roman" w:cs="Times New Roman"/>
          <w:color w:val="000000" w:themeColor="text1"/>
          <w:sz w:val="28"/>
          <w:szCs w:val="28"/>
        </w:rPr>
      </w:pPr>
      <w:r w:rsidRPr="006F63E9">
        <w:rPr>
          <w:rFonts w:ascii="Times New Roman" w:hAnsi="Times New Roman" w:cs="Times New Roman"/>
          <w:color w:val="000000" w:themeColor="text1"/>
          <w:sz w:val="28"/>
          <w:szCs w:val="28"/>
        </w:rPr>
        <w:t>Цивільне право США визнає шкоду як одну з найголовніших умов виникнення деліктних зобов’язань. Законодавець цієї країни класифікує шкоду, як фізичну (майнову), моральну шкоду, шкоду юридичним інтересам, шкоду юридичним відносинам між особами. Звертаючись до Цивільного кодексу США, можемо зазначити, що під поняттям фізичної шкоди прийнято розуміти завдання особі певних фізичних страждань, болі, наслідком яких стало погіршення самопочуття потерпілого. Моральна шкода має на увазі погіршення саме психоемоційного самопочуття, тобто відчуття приниження, відчаю, занепокоєння або іншого душевного хвилювання.</w:t>
      </w:r>
    </w:p>
    <w:p w:rsidR="0072655D" w:rsidRPr="006F63E9" w:rsidRDefault="0072655D" w:rsidP="0072655D">
      <w:pPr>
        <w:spacing w:after="0" w:line="360" w:lineRule="auto"/>
        <w:ind w:firstLine="709"/>
        <w:jc w:val="both"/>
        <w:rPr>
          <w:rFonts w:ascii="Times New Roman" w:hAnsi="Times New Roman" w:cs="Times New Roman"/>
          <w:color w:val="000000" w:themeColor="text1"/>
          <w:sz w:val="28"/>
          <w:szCs w:val="28"/>
        </w:rPr>
      </w:pPr>
      <w:r w:rsidRPr="006F63E9">
        <w:rPr>
          <w:rFonts w:ascii="Times New Roman" w:hAnsi="Times New Roman" w:cs="Times New Roman"/>
          <w:color w:val="000000" w:themeColor="text1"/>
          <w:sz w:val="28"/>
          <w:szCs w:val="28"/>
        </w:rPr>
        <w:t>Англійське цивільне законодавство встановило правило «номінальної шкоди», відповідно до якого у випадках, коли потерпілому не була спричинена реальна шкода, можливо стягнення певної грошової суми (приблизно 2 фунта стерлінги), яка є прямим доказом порушення прав потерпілого. Відшкодування моральної шкоди допускається за англійським правом не тільки у випадку зобов’язань з деліктів, але і при порушенні договірних зобов’язань. Наприклад, коли таке порушення потягло спричинення шкоди здоров’ю потерпілого (в тому числі з договорів перевезення пасажирів) або нанесло шкоду його діловій репутації.</w:t>
      </w:r>
    </w:p>
    <w:p w:rsidR="0072655D" w:rsidRPr="006F63E9" w:rsidRDefault="0072655D" w:rsidP="0072655D">
      <w:pPr>
        <w:spacing w:after="0" w:line="360" w:lineRule="auto"/>
        <w:ind w:firstLine="709"/>
        <w:jc w:val="center"/>
        <w:rPr>
          <w:rFonts w:ascii="Times New Roman" w:hAnsi="Times New Roman" w:cs="Times New Roman"/>
          <w:color w:val="000000" w:themeColor="text1"/>
          <w:sz w:val="28"/>
          <w:szCs w:val="28"/>
        </w:rPr>
      </w:pPr>
      <w:r w:rsidRPr="006F63E9">
        <w:rPr>
          <w:rFonts w:ascii="Times New Roman" w:hAnsi="Times New Roman" w:cs="Times New Roman"/>
          <w:color w:val="000000" w:themeColor="text1"/>
          <w:sz w:val="28"/>
          <w:szCs w:val="28"/>
        </w:rPr>
        <w:t>Література</w:t>
      </w:r>
    </w:p>
    <w:p w:rsidR="0072655D" w:rsidRPr="006F63E9" w:rsidRDefault="0072655D" w:rsidP="0072655D">
      <w:pPr>
        <w:pStyle w:val="a3"/>
        <w:numPr>
          <w:ilvl w:val="0"/>
          <w:numId w:val="1"/>
        </w:numPr>
        <w:spacing w:after="0" w:line="360" w:lineRule="auto"/>
        <w:ind w:left="0" w:firstLine="709"/>
        <w:rPr>
          <w:rFonts w:ascii="Times New Roman" w:hAnsi="Times New Roman" w:cs="Times New Roman"/>
          <w:color w:val="000000" w:themeColor="text1"/>
          <w:sz w:val="28"/>
          <w:szCs w:val="28"/>
        </w:rPr>
      </w:pPr>
      <w:r w:rsidRPr="006F63E9">
        <w:rPr>
          <w:rFonts w:ascii="Times New Roman" w:hAnsi="Times New Roman" w:cs="Times New Roman"/>
          <w:color w:val="000000" w:themeColor="text1"/>
          <w:sz w:val="28"/>
          <w:szCs w:val="28"/>
        </w:rPr>
        <w:t>Гражданский кодекс Франции (Кодекс Наполеона) / пер. с франц. В. Захватаев/ отв. Ред. А. Довгерт. – К.: Истина, 2006. – 1008с</w:t>
      </w:r>
    </w:p>
    <w:p w:rsidR="0072655D" w:rsidRPr="006F63E9" w:rsidRDefault="0072655D" w:rsidP="0072655D">
      <w:pPr>
        <w:pStyle w:val="a3"/>
        <w:numPr>
          <w:ilvl w:val="0"/>
          <w:numId w:val="1"/>
        </w:numPr>
        <w:spacing w:after="0" w:line="360" w:lineRule="auto"/>
        <w:ind w:left="0" w:firstLine="709"/>
        <w:rPr>
          <w:rFonts w:ascii="Times New Roman" w:hAnsi="Times New Roman" w:cs="Times New Roman"/>
          <w:color w:val="000000" w:themeColor="text1"/>
          <w:sz w:val="28"/>
          <w:szCs w:val="28"/>
        </w:rPr>
      </w:pPr>
      <w:r w:rsidRPr="006F63E9">
        <w:rPr>
          <w:rFonts w:ascii="Times New Roman" w:hAnsi="Times New Roman" w:cs="Times New Roman"/>
          <w:color w:val="000000" w:themeColor="text1"/>
          <w:sz w:val="28"/>
          <w:szCs w:val="28"/>
        </w:rPr>
        <w:lastRenderedPageBreak/>
        <w:t>Гринько С.Д. Загальні засади деліктного права Франції, Німеччини та України: порівняльно-правовий аналіз // Приватне право і підприємництво. Збірник наукових праць, вип.. 8, 2009. – К.: Науково-дослідний інститут приватного права і підприємництва Академії правових наук України. – 2009. – 171с.</w:t>
      </w:r>
    </w:p>
    <w:p w:rsidR="0072655D" w:rsidRPr="006F63E9" w:rsidRDefault="0072655D" w:rsidP="0072655D">
      <w:pPr>
        <w:pStyle w:val="a3"/>
        <w:numPr>
          <w:ilvl w:val="0"/>
          <w:numId w:val="1"/>
        </w:numPr>
        <w:spacing w:after="0" w:line="360" w:lineRule="auto"/>
        <w:ind w:left="0" w:firstLine="709"/>
        <w:rPr>
          <w:rFonts w:ascii="Times New Roman" w:hAnsi="Times New Roman" w:cs="Times New Roman"/>
          <w:color w:val="000000" w:themeColor="text1"/>
          <w:sz w:val="28"/>
          <w:szCs w:val="28"/>
        </w:rPr>
      </w:pPr>
      <w:r w:rsidRPr="006F63E9">
        <w:rPr>
          <w:rFonts w:ascii="Times New Roman" w:hAnsi="Times New Roman" w:cs="Times New Roman"/>
          <w:color w:val="000000" w:themeColor="text1"/>
          <w:sz w:val="28"/>
          <w:szCs w:val="28"/>
        </w:rPr>
        <w:t xml:space="preserve">Основные институты гражданского права зарубежных стран / отв. ред. В.В. Залесский. – М.: Норма, 2009. – 907с. </w:t>
      </w:r>
    </w:p>
    <w:p w:rsidR="0072655D" w:rsidRDefault="0072655D">
      <w:bookmarkStart w:id="0" w:name="_GoBack"/>
      <w:bookmarkEnd w:id="0"/>
    </w:p>
    <w:sectPr w:rsidR="00726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07627"/>
    <w:multiLevelType w:val="hybridMultilevel"/>
    <w:tmpl w:val="F9F01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55D"/>
    <w:rsid w:val="00726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B26E0-FEE9-41EF-A274-1E2235B03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655D"/>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5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903</Words>
  <Characters>5153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2019-05-23T20:16:00Z</dcterms:created>
  <dcterms:modified xsi:type="dcterms:W3CDTF">2019-05-23T20:16:00Z</dcterms:modified>
</cp:coreProperties>
</file>