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00" w:rsidRPr="003A29CE" w:rsidRDefault="00D22800" w:rsidP="00D228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9CE">
        <w:rPr>
          <w:rFonts w:ascii="Times New Roman" w:hAnsi="Times New Roman" w:cs="Times New Roman"/>
          <w:color w:val="000000" w:themeColor="text1"/>
          <w:sz w:val="28"/>
          <w:szCs w:val="28"/>
        </w:rPr>
        <w:t>УДК 349.2 – 055.2 (477) (043.2)</w:t>
      </w:r>
    </w:p>
    <w:p w:rsidR="00D22800" w:rsidRPr="006F63E9" w:rsidRDefault="00D22800" w:rsidP="00D22800">
      <w:pPr>
        <w:tabs>
          <w:tab w:val="left" w:pos="-360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Семенюк Я.А.</w:t>
      </w:r>
      <w:r w:rsidRPr="006F63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студентка,</w:t>
      </w:r>
    </w:p>
    <w:p w:rsidR="00D22800" w:rsidRPr="006F63E9" w:rsidRDefault="00D22800" w:rsidP="00D22800">
      <w:pPr>
        <w:tabs>
          <w:tab w:val="left" w:pos="-360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Юридичний факультет,</w:t>
      </w:r>
    </w:p>
    <w:p w:rsidR="00D22800" w:rsidRPr="006F63E9" w:rsidRDefault="00D22800" w:rsidP="00D22800">
      <w:pPr>
        <w:tabs>
          <w:tab w:val="left" w:pos="-360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Національний авіаційний університет, м. Київ,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Україна</w:t>
      </w:r>
    </w:p>
    <w:p w:rsidR="00D22800" w:rsidRDefault="00D22800" w:rsidP="00D22800">
      <w:pPr>
        <w:tabs>
          <w:tab w:val="left" w:pos="-360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Науковий керівник:</w:t>
      </w:r>
      <w:r w:rsidRPr="006F63E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6F63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Корнєєв Ю.В. к.ю.н., доцент</w:t>
      </w:r>
    </w:p>
    <w:p w:rsidR="00D22800" w:rsidRPr="006F63E9" w:rsidRDefault="00D22800" w:rsidP="00D22800">
      <w:pPr>
        <w:tabs>
          <w:tab w:val="left" w:pos="-360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D22800" w:rsidRPr="0054572E" w:rsidRDefault="00D22800" w:rsidP="00D2280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7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 ОХОРОНИ ПРАЦІ ЖІНОК В УКРАЇНІ</w:t>
      </w:r>
    </w:p>
    <w:p w:rsidR="00D22800" w:rsidRPr="006F63E9" w:rsidRDefault="00D22800" w:rsidP="00D228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Особливе місце на сучасному етапі регулювання трудових відносин займає регулювання окремих прав тих категорій працівників, які на ринку праці не мають однакових можливостей у реалізації загальних прав та свобод, через вікові, фізіологічні, соціальні та інші особливості. Трудове право, яке загалом розглядається як право охорони та захисту працівника у сфері праці, передбачає спеціальну систему норм для забезпечення охорони праці жінок, що зумовлено фізіологічними особливостями жіночого організму, функціями народження та виховання дітей тощо. </w:t>
      </w:r>
    </w:p>
    <w:p w:rsidR="00D22800" w:rsidRPr="006F63E9" w:rsidRDefault="00D22800" w:rsidP="00D228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Правовий статус жінки відрізняється від правового статусу чоловіка тим, що крім загальних основних прав, він містить ще й додаткові, які надаються жінці спеціальними нормами права. Тому жінка вважається особливим суб’єктом права. Передумовою регулювання праці жінок є передбачене Конституцією України виділення їх в окрему категорію працівників для додаткового захисту їх здоров’я. Частина 4 ст. 43 Конституції України передбачає заборону на використання праці жінок і неповнолітніх на небезпечних для здоров’я роботах [1]. </w:t>
      </w:r>
    </w:p>
    <w:p w:rsidR="00D22800" w:rsidRPr="006F63E9" w:rsidRDefault="00D22800" w:rsidP="00D228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даний час Україна прагне до зближення з Європейським Союзом, тому однією з перших підписала міжнародні договори, що регулюють питання дискримінації, рівності жінок та охорони материнства. На законодавчому рівні гендерну дискримінацію заборонено Конституцією та Законом України "Про засади запобігання та протидії дискримінації в Україні". Крім того, 1980 року Україною була ратифікована Конвенція про ліквідацію всіх форм дискримінації щодо жінок. 2005 року Верховна Рада ухвалила Закон "Про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забезпечення рівних прав та можливостей жінок і чоловіків". Навіть Угода про асоціацію між Україною та ЄС містить статтю про гендерну рівність в економічному житті, яка декларує забезпечення рівних можливостей для чоловіків та жінок у сфері зайнятості, освіти та навчання, економічної та суспільної діяльності, а також у процесі ухвалення рішень. Проте, н</w:t>
      </w:r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практиці в Україні досі зберігається доволі консервативне та стереотипне сприйняття жінок та чоловіків, їхніх можливостей та ролей, які не дозволяють повною мірою реалізувати ту гендерну рівність, яка прописана у всіх згаданих документах.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Оскільки критичним для України залишається те, що норми задекларовані на папері так і не знаходять свого застосування на практиці.</w:t>
      </w:r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Україною взято курс на європеїзацію законодавства, розвиток громадянського суспільства, але до таких кардинальних змін сучасне суспільство України ще не готово. </w:t>
      </w:r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Хоча протягом останніх років ситуація потроху покращується.</w:t>
      </w:r>
    </w:p>
    <w:p w:rsidR="00D22800" w:rsidRPr="006F63E9" w:rsidRDefault="00D22800" w:rsidP="00D228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Правове регулювання праці жінок здійснюється главою ХІІ «Праця жінок» Кодексу законів про працю України (далі - КЗпП), ст. 10 Закону України «Про охорону праці», а також іншими нормативно-правовими актами. КЗпП передбачає досить широкий спектр прав для працюючих жінок. При цьому окремою категорією є жінки, що мають дітей до 3 років [2].</w:t>
      </w:r>
    </w:p>
    <w:p w:rsidR="00D22800" w:rsidRPr="006F63E9" w:rsidRDefault="00D22800" w:rsidP="00D228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Так, особливістю правового регулювання праці жінок, є заборона застосування праці жінок на важких та шкідливих для здоров’я роботах, наявність відпустки у зв’язку з вагітністю та пологами, догляд за дитиною, заборона залучати вагітних жінок та жінок, що мають дітей віком до трьох років до нічних, надурочних робіт, робіт у вихідні дні та направляти їх у відрядження, заборона або обмеження використовувати працю жінок на важких роботах і на роботах із шкідливими або ж небезпечними умовами праці. Наявність таких особливостей пов’язана з тим, що в силу своїх фізіологічних особливостей жінка не може працювати на рівні з чоловіком не зважаючи навіть на гендерну рівність, за своєю природою вона є фізично слабша та на ній є ще дуже важлива функція така як репродуктивна.</w:t>
      </w:r>
    </w:p>
    <w:p w:rsidR="00D22800" w:rsidRPr="006F63E9" w:rsidRDefault="00D22800" w:rsidP="00D228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Багато науковців, говорячи про працю жінок, мають на увазі  особливі умови охорони праці цієї категорії працівників. Так, Н.Б. Болотіна зазначає, що з метою фактичного забезпечення рівноправності, з урахуванням особливостей жіночого організму, трудовим законодавством передбачено спеціальні правила охорони праці жінок, пільги і додаткові гарантії їх трудових прав [3]. </w:t>
      </w:r>
    </w:p>
    <w:p w:rsidR="00D22800" w:rsidRPr="006F63E9" w:rsidRDefault="00D22800" w:rsidP="00D228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П.Д. Пилипенко також відносить правове регулювання праці жінок до інституту охорони праці. Норми, що регулюють охорону праці жінок, автор розділяє на 2 групи: 1) ті, що регулюють працю всіх працюючих жінок; 2) ті, що регулюють працю жінок у зв’язку з їх материнством. Найбільшу увагу автора привернули права жінок у зв’язку з материнством[3]. Оскільки, законодавством закріплено спеціальні права, гарантії та пільги для вагітних жінок; жінок, які мають дітей віком до 3 років; жінок, які мають дітей віком від 3 до 14 років або дітей-інвалідів; жінок, що мають дітей віком до 1,5 року. Як бачимо, законодавство України містить досить широкі права та гарантії для працюючих жінок.</w:t>
      </w:r>
    </w:p>
    <w:p w:rsidR="00D22800" w:rsidRPr="006F63E9" w:rsidRDefault="00D22800" w:rsidP="00D228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Отже, нормативно-правове регулювання праці жінок є важливим елементом у законодавстві будь-якої країни. Створення особливої охорони праці жінок – одне з найбільш важливих соціальних проблем та завдань для всіх держав. Україна, встановлюючи гарантії та пільги для жінок, піклується про належний розвиток економіки та суспільства в цілому.</w:t>
      </w:r>
    </w:p>
    <w:p w:rsidR="00D22800" w:rsidRPr="006F63E9" w:rsidRDefault="00D22800" w:rsidP="00D2280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Література </w:t>
      </w:r>
    </w:p>
    <w:p w:rsidR="00D22800" w:rsidRPr="006F63E9" w:rsidRDefault="00D22800" w:rsidP="00D2280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Конституція України: Закон України від 28.06.1996 р. № 254к/96–вр // Відомості Верховної Ради України. – 2016. – № 28. – 532 с.</w:t>
      </w:r>
    </w:p>
    <w:p w:rsidR="00D22800" w:rsidRPr="006F63E9" w:rsidRDefault="00D22800" w:rsidP="00D2280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 законів про працю України за станом на 20. 01. 2018 </w:t>
      </w:r>
      <w:hyperlink r:id="rId5" w:tgtFrame="_blank" w:history="1">
        <w:r w:rsidRPr="006F63E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322-VIII</w:t>
        </w:r>
      </w:hyperlink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Відомості Верховної Ради України. – 2017. – № 49-50. – 443 с. </w:t>
      </w:r>
    </w:p>
    <w:p w:rsidR="00D22800" w:rsidRDefault="00D22800" w:rsidP="00D2280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Особливості правового регулювання праці жінок в Україні – [Електронний ресурс]. – Режим доступу: </w:t>
      </w:r>
      <w:hyperlink r:id="rId6" w:history="1">
        <w:r w:rsidRPr="006F63E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http://www.vestnik-pravo.mgu.od.ua/archive/juspradenc9-2/part_2/9.p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D22800" w:rsidRDefault="00D22800">
      <w:bookmarkStart w:id="0" w:name="_GoBack"/>
      <w:bookmarkEnd w:id="0"/>
    </w:p>
    <w:sectPr w:rsidR="00D2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1088F"/>
    <w:multiLevelType w:val="hybridMultilevel"/>
    <w:tmpl w:val="AB92A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00"/>
    <w:rsid w:val="00D2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43D52-02D0-4F87-93B5-706B1929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80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8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tnik-pravo.mgu.od.ua/archive/juspradenc9-2/part_2/9.p" TargetMode="External"/><Relationship Id="rId5" Type="http://schemas.openxmlformats.org/officeDocument/2006/relationships/hyperlink" Target="http://zakon2.rada.gov.ua/laws/show/322%D0%B0-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2019-06-23T11:47:00Z</dcterms:created>
  <dcterms:modified xsi:type="dcterms:W3CDTF">2019-06-23T11:48:00Z</dcterms:modified>
</cp:coreProperties>
</file>