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3D6" w:rsidRDefault="00A743D6" w:rsidP="00F44232">
      <w:pPr>
        <w:jc w:val="both"/>
        <w:rPr>
          <w:rFonts w:ascii="Times New Roman" w:hAnsi="Times New Roman"/>
          <w:b/>
          <w:sz w:val="20"/>
          <w:szCs w:val="20"/>
          <w:lang w:val="ru-RU"/>
        </w:rPr>
      </w:pPr>
      <w:bookmarkStart w:id="0" w:name="_GoBack"/>
      <w:bookmarkEnd w:id="0"/>
      <w:r>
        <w:rPr>
          <w:rFonts w:ascii="Times New Roman" w:hAnsi="Times New Roman"/>
          <w:b/>
          <w:sz w:val="20"/>
          <w:szCs w:val="20"/>
          <w:lang w:val="ru-RU"/>
        </w:rPr>
        <w:t>УДК</w:t>
      </w:r>
      <w:proofErr w:type="gramStart"/>
      <w:r>
        <w:rPr>
          <w:rFonts w:ascii="Times New Roman" w:hAnsi="Times New Roman"/>
          <w:b/>
          <w:sz w:val="20"/>
          <w:szCs w:val="20"/>
          <w:lang w:val="ru-RU"/>
        </w:rPr>
        <w:t xml:space="preserve"> :</w:t>
      </w:r>
      <w:proofErr w:type="gramEnd"/>
      <w:r>
        <w:rPr>
          <w:rFonts w:ascii="Times New Roman" w:hAnsi="Times New Roman"/>
          <w:b/>
          <w:sz w:val="20"/>
          <w:szCs w:val="20"/>
          <w:lang w:val="ru-RU"/>
        </w:rPr>
        <w:t xml:space="preserve"> </w:t>
      </w:r>
      <w:r w:rsidR="00F44232">
        <w:rPr>
          <w:rFonts w:ascii="Times New Roman" w:hAnsi="Times New Roman"/>
          <w:b/>
          <w:sz w:val="20"/>
          <w:szCs w:val="20"/>
          <w:lang w:val="ru-RU"/>
        </w:rPr>
        <w:t xml:space="preserve">342: </w:t>
      </w:r>
      <w:r w:rsidR="009E3461">
        <w:rPr>
          <w:rFonts w:ascii="Times New Roman" w:hAnsi="Times New Roman"/>
          <w:b/>
          <w:sz w:val="20"/>
          <w:szCs w:val="20"/>
          <w:lang w:val="ru-RU"/>
        </w:rPr>
        <w:t>35.088</w:t>
      </w:r>
    </w:p>
    <w:p w:rsidR="009E3461" w:rsidRDefault="009E3461" w:rsidP="00F44232">
      <w:pPr>
        <w:jc w:val="both"/>
        <w:rPr>
          <w:rFonts w:ascii="Times New Roman" w:hAnsi="Times New Roman"/>
          <w:b/>
          <w:sz w:val="20"/>
          <w:szCs w:val="20"/>
          <w:lang w:val="ru-RU"/>
        </w:rPr>
      </w:pPr>
    </w:p>
    <w:p w:rsidR="00A743D6" w:rsidRPr="00F44232" w:rsidRDefault="00D87B5C" w:rsidP="00F44232">
      <w:pPr>
        <w:rPr>
          <w:rFonts w:ascii="Times New Roman" w:hAnsi="Times New Roman"/>
          <w:sz w:val="20"/>
          <w:szCs w:val="20"/>
          <w:lang w:val="ru-RU"/>
        </w:rPr>
      </w:pPr>
      <w:r>
        <w:rPr>
          <w:rFonts w:ascii="Times New Roman" w:hAnsi="Times New Roman"/>
          <w:b/>
          <w:sz w:val="20"/>
          <w:szCs w:val="20"/>
          <w:lang w:val="ru-RU"/>
        </w:rPr>
        <w:t xml:space="preserve"> </w:t>
      </w:r>
      <w:proofErr w:type="spellStart"/>
      <w:proofErr w:type="gramStart"/>
      <w:r>
        <w:rPr>
          <w:rFonts w:ascii="Times New Roman" w:hAnsi="Times New Roman"/>
          <w:b/>
          <w:sz w:val="20"/>
          <w:szCs w:val="20"/>
          <w:lang w:val="ru-RU"/>
        </w:rPr>
        <w:t>Б</w:t>
      </w:r>
      <w:proofErr w:type="gramEnd"/>
      <w:r>
        <w:rPr>
          <w:rFonts w:ascii="Times New Roman" w:hAnsi="Times New Roman"/>
          <w:b/>
          <w:sz w:val="20"/>
          <w:szCs w:val="20"/>
          <w:lang w:val="ru-RU"/>
        </w:rPr>
        <w:t>іла</w:t>
      </w:r>
      <w:proofErr w:type="spellEnd"/>
      <w:r w:rsidR="00F44232">
        <w:rPr>
          <w:rFonts w:ascii="Times New Roman" w:hAnsi="Times New Roman"/>
          <w:b/>
          <w:sz w:val="20"/>
          <w:szCs w:val="20"/>
          <w:lang w:val="ru-RU"/>
        </w:rPr>
        <w:t xml:space="preserve"> С.О., </w:t>
      </w:r>
      <w:r>
        <w:rPr>
          <w:rFonts w:ascii="Times New Roman" w:hAnsi="Times New Roman"/>
          <w:b/>
          <w:sz w:val="20"/>
          <w:szCs w:val="20"/>
          <w:lang w:val="ru-RU"/>
        </w:rPr>
        <w:t xml:space="preserve"> </w:t>
      </w:r>
      <w:proofErr w:type="spellStart"/>
      <w:r w:rsidRPr="00F44232">
        <w:rPr>
          <w:rFonts w:ascii="Times New Roman" w:hAnsi="Times New Roman"/>
          <w:sz w:val="20"/>
          <w:szCs w:val="20"/>
          <w:lang w:val="ru-RU"/>
        </w:rPr>
        <w:t>д.н</w:t>
      </w:r>
      <w:proofErr w:type="spellEnd"/>
      <w:r w:rsidRPr="00F44232">
        <w:rPr>
          <w:rFonts w:ascii="Times New Roman" w:hAnsi="Times New Roman"/>
          <w:sz w:val="20"/>
          <w:szCs w:val="20"/>
          <w:lang w:val="ru-RU"/>
        </w:rPr>
        <w:t>.</w:t>
      </w:r>
      <w:r w:rsidR="00F44232" w:rsidRPr="00F44232">
        <w:rPr>
          <w:rFonts w:ascii="Times New Roman" w:hAnsi="Times New Roman"/>
          <w:sz w:val="20"/>
          <w:szCs w:val="20"/>
          <w:lang w:val="ru-RU"/>
        </w:rPr>
        <w:t xml:space="preserve"> з </w:t>
      </w:r>
      <w:proofErr w:type="spellStart"/>
      <w:r w:rsidRPr="00F44232">
        <w:rPr>
          <w:rFonts w:ascii="Times New Roman" w:hAnsi="Times New Roman"/>
          <w:sz w:val="20"/>
          <w:szCs w:val="20"/>
          <w:lang w:val="ru-RU"/>
        </w:rPr>
        <w:t>д</w:t>
      </w:r>
      <w:r w:rsidR="00F44232" w:rsidRPr="00F44232">
        <w:rPr>
          <w:rFonts w:ascii="Times New Roman" w:hAnsi="Times New Roman"/>
          <w:sz w:val="20"/>
          <w:szCs w:val="20"/>
          <w:lang w:val="ru-RU"/>
        </w:rPr>
        <w:t>ерж</w:t>
      </w:r>
      <w:proofErr w:type="spellEnd"/>
      <w:r w:rsidR="00F44232" w:rsidRPr="00F44232">
        <w:rPr>
          <w:rFonts w:ascii="Times New Roman" w:hAnsi="Times New Roman"/>
          <w:sz w:val="20"/>
          <w:szCs w:val="20"/>
          <w:lang w:val="ru-RU"/>
        </w:rPr>
        <w:t xml:space="preserve">. упр., </w:t>
      </w:r>
      <w:proofErr w:type="spellStart"/>
      <w:r w:rsidR="00F44232" w:rsidRPr="00F44232">
        <w:rPr>
          <w:rFonts w:ascii="Times New Roman" w:hAnsi="Times New Roman"/>
          <w:sz w:val="20"/>
          <w:szCs w:val="20"/>
          <w:lang w:val="ru-RU"/>
        </w:rPr>
        <w:t>професор</w:t>
      </w:r>
      <w:proofErr w:type="spellEnd"/>
      <w:r w:rsidRPr="00F44232">
        <w:rPr>
          <w:rFonts w:ascii="Times New Roman" w:hAnsi="Times New Roman"/>
          <w:sz w:val="20"/>
          <w:szCs w:val="20"/>
          <w:lang w:val="ru-RU"/>
        </w:rPr>
        <w:t xml:space="preserve">, </w:t>
      </w:r>
      <w:proofErr w:type="spellStart"/>
      <w:r w:rsidRPr="00F44232">
        <w:rPr>
          <w:rFonts w:ascii="Times New Roman" w:hAnsi="Times New Roman"/>
          <w:sz w:val="20"/>
          <w:szCs w:val="20"/>
          <w:lang w:val="ru-RU"/>
        </w:rPr>
        <w:t>Н</w:t>
      </w:r>
      <w:r w:rsidR="00F44232" w:rsidRPr="00F44232">
        <w:rPr>
          <w:rFonts w:ascii="Times New Roman" w:hAnsi="Times New Roman"/>
          <w:sz w:val="20"/>
          <w:szCs w:val="20"/>
          <w:lang w:val="ru-RU"/>
        </w:rPr>
        <w:t>аціональний</w:t>
      </w:r>
      <w:proofErr w:type="spellEnd"/>
      <w:r w:rsidR="00F44232" w:rsidRPr="00F44232">
        <w:rPr>
          <w:rFonts w:ascii="Times New Roman" w:hAnsi="Times New Roman"/>
          <w:sz w:val="20"/>
          <w:szCs w:val="20"/>
          <w:lang w:val="ru-RU"/>
        </w:rPr>
        <w:t xml:space="preserve"> </w:t>
      </w:r>
      <w:proofErr w:type="spellStart"/>
      <w:r w:rsidR="00F44232" w:rsidRPr="00F44232">
        <w:rPr>
          <w:rFonts w:ascii="Times New Roman" w:hAnsi="Times New Roman"/>
          <w:sz w:val="20"/>
          <w:szCs w:val="20"/>
          <w:lang w:val="ru-RU"/>
        </w:rPr>
        <w:t>авіаційний</w:t>
      </w:r>
      <w:proofErr w:type="spellEnd"/>
      <w:r w:rsidR="00F44232" w:rsidRPr="00F44232">
        <w:rPr>
          <w:rFonts w:ascii="Times New Roman" w:hAnsi="Times New Roman"/>
          <w:sz w:val="20"/>
          <w:szCs w:val="20"/>
          <w:lang w:val="ru-RU"/>
        </w:rPr>
        <w:t xml:space="preserve"> </w:t>
      </w:r>
      <w:proofErr w:type="spellStart"/>
      <w:r w:rsidR="00F44232" w:rsidRPr="00F44232">
        <w:rPr>
          <w:rFonts w:ascii="Times New Roman" w:hAnsi="Times New Roman"/>
          <w:sz w:val="20"/>
          <w:szCs w:val="20"/>
          <w:lang w:val="ru-RU"/>
        </w:rPr>
        <w:t>університет</w:t>
      </w:r>
      <w:proofErr w:type="spellEnd"/>
      <w:r w:rsidR="00F44232" w:rsidRPr="00F44232">
        <w:rPr>
          <w:rFonts w:ascii="Times New Roman" w:hAnsi="Times New Roman"/>
          <w:sz w:val="20"/>
          <w:szCs w:val="20"/>
          <w:lang w:val="ru-RU"/>
        </w:rPr>
        <w:t xml:space="preserve"> (НАУ, м. </w:t>
      </w:r>
      <w:proofErr w:type="spellStart"/>
      <w:r w:rsidR="00F44232" w:rsidRPr="00F44232">
        <w:rPr>
          <w:rFonts w:ascii="Times New Roman" w:hAnsi="Times New Roman"/>
          <w:sz w:val="20"/>
          <w:szCs w:val="20"/>
          <w:lang w:val="ru-RU"/>
        </w:rPr>
        <w:t>Київ</w:t>
      </w:r>
      <w:proofErr w:type="spellEnd"/>
      <w:r w:rsidR="00F44232" w:rsidRPr="00F44232">
        <w:rPr>
          <w:rFonts w:ascii="Times New Roman" w:hAnsi="Times New Roman"/>
          <w:sz w:val="20"/>
          <w:szCs w:val="20"/>
          <w:lang w:val="ru-RU"/>
        </w:rPr>
        <w:t>)</w:t>
      </w:r>
    </w:p>
    <w:p w:rsidR="00D87B5C" w:rsidRDefault="00D87B5C" w:rsidP="00D87B5C">
      <w:pPr>
        <w:ind w:firstLine="567"/>
        <w:jc w:val="right"/>
        <w:rPr>
          <w:rFonts w:ascii="Times New Roman" w:hAnsi="Times New Roman"/>
          <w:b/>
          <w:sz w:val="20"/>
          <w:szCs w:val="20"/>
          <w:lang w:val="ru-RU"/>
        </w:rPr>
      </w:pPr>
    </w:p>
    <w:p w:rsidR="00D87B5C" w:rsidRPr="00E70D49" w:rsidRDefault="00611EE6" w:rsidP="00A743D6">
      <w:pPr>
        <w:ind w:firstLine="567"/>
        <w:jc w:val="center"/>
        <w:rPr>
          <w:rFonts w:ascii="Times New Roman" w:hAnsi="Times New Roman"/>
          <w:b/>
          <w:sz w:val="20"/>
          <w:szCs w:val="20"/>
          <w:lang w:val="ru-RU"/>
        </w:rPr>
      </w:pPr>
      <w:r w:rsidRPr="00E70D49">
        <w:rPr>
          <w:rFonts w:ascii="Times New Roman" w:hAnsi="Times New Roman"/>
          <w:b/>
          <w:sz w:val="20"/>
          <w:szCs w:val="20"/>
          <w:lang w:val="ru-RU"/>
        </w:rPr>
        <w:t>МІЖДИСЦИПЛІНАРН</w:t>
      </w:r>
      <w:r w:rsidR="00D87B5C" w:rsidRPr="00E70D49">
        <w:rPr>
          <w:rFonts w:ascii="Times New Roman" w:hAnsi="Times New Roman"/>
          <w:b/>
          <w:sz w:val="20"/>
          <w:szCs w:val="20"/>
          <w:lang w:val="ru-RU"/>
        </w:rPr>
        <w:t>І</w:t>
      </w:r>
      <w:r w:rsidRPr="00E70D49">
        <w:rPr>
          <w:rFonts w:ascii="Times New Roman" w:hAnsi="Times New Roman"/>
          <w:b/>
          <w:sz w:val="20"/>
          <w:szCs w:val="20"/>
          <w:lang w:val="ru-RU"/>
        </w:rPr>
        <w:t xml:space="preserve"> ЗАСАД</w:t>
      </w:r>
      <w:r w:rsidR="00D87B5C" w:rsidRPr="00E70D49">
        <w:rPr>
          <w:rFonts w:ascii="Times New Roman" w:hAnsi="Times New Roman"/>
          <w:b/>
          <w:sz w:val="20"/>
          <w:szCs w:val="20"/>
          <w:lang w:val="ru-RU"/>
        </w:rPr>
        <w:t xml:space="preserve">И ЕВОЛЮЦІЇ КОНЦЕПЦІЙ ТА ТЕОРІЙ </w:t>
      </w:r>
    </w:p>
    <w:p w:rsidR="00A743D6" w:rsidRDefault="00611EE6" w:rsidP="00A743D6">
      <w:pPr>
        <w:ind w:firstLine="567"/>
        <w:jc w:val="center"/>
        <w:rPr>
          <w:rFonts w:ascii="Times New Roman" w:hAnsi="Times New Roman"/>
          <w:b/>
          <w:sz w:val="20"/>
          <w:szCs w:val="20"/>
          <w:lang w:val="ru-RU"/>
        </w:rPr>
      </w:pPr>
      <w:r w:rsidRPr="00E70D49">
        <w:rPr>
          <w:rFonts w:ascii="Times New Roman" w:hAnsi="Times New Roman"/>
          <w:b/>
          <w:sz w:val="20"/>
          <w:szCs w:val="20"/>
          <w:lang w:val="ru-RU"/>
        </w:rPr>
        <w:t>ПУБЛІЧНОГО УПРАВЛІННЯ</w:t>
      </w:r>
    </w:p>
    <w:p w:rsidR="00611EE6" w:rsidRDefault="00611EE6" w:rsidP="00A743D6">
      <w:pPr>
        <w:ind w:firstLine="567"/>
        <w:jc w:val="center"/>
        <w:rPr>
          <w:rFonts w:ascii="Times New Roman" w:hAnsi="Times New Roman"/>
          <w:b/>
          <w:sz w:val="20"/>
          <w:szCs w:val="20"/>
          <w:lang w:val="ru-RU"/>
        </w:rPr>
      </w:pPr>
    </w:p>
    <w:p w:rsidR="00611EE6" w:rsidRDefault="008F027F" w:rsidP="00A743D6">
      <w:pPr>
        <w:ind w:firstLine="567"/>
        <w:jc w:val="both"/>
        <w:rPr>
          <w:rFonts w:ascii="Times New Roman" w:hAnsi="Times New Roman"/>
          <w:sz w:val="20"/>
          <w:szCs w:val="20"/>
        </w:rPr>
      </w:pPr>
      <w:r w:rsidRPr="00A743D6">
        <w:rPr>
          <w:rFonts w:ascii="Times New Roman" w:hAnsi="Times New Roman"/>
          <w:sz w:val="20"/>
          <w:szCs w:val="20"/>
        </w:rPr>
        <w:t xml:space="preserve">Цивілізована людська спільнота гармонійно може існувати лише у межах певного соціального та політичного порядку, в умовах дотримання системи правил суспільного життя, які гарантуються та забезпечуються </w:t>
      </w:r>
      <w:r w:rsidRPr="00A743D6">
        <w:rPr>
          <w:rFonts w:ascii="Times New Roman" w:hAnsi="Times New Roman"/>
          <w:i/>
          <w:sz w:val="20"/>
          <w:szCs w:val="20"/>
        </w:rPr>
        <w:t>формальним інститутом</w:t>
      </w:r>
      <w:r w:rsidRPr="00A743D6">
        <w:rPr>
          <w:rFonts w:ascii="Times New Roman" w:hAnsi="Times New Roman"/>
          <w:sz w:val="20"/>
          <w:szCs w:val="20"/>
        </w:rPr>
        <w:t xml:space="preserve"> – </w:t>
      </w:r>
      <w:r w:rsidRPr="00A743D6">
        <w:rPr>
          <w:rFonts w:ascii="Times New Roman" w:hAnsi="Times New Roman"/>
          <w:i/>
          <w:sz w:val="20"/>
          <w:szCs w:val="20"/>
        </w:rPr>
        <w:t>державою</w:t>
      </w:r>
      <w:r w:rsidRPr="00A743D6">
        <w:rPr>
          <w:rFonts w:ascii="Times New Roman" w:hAnsi="Times New Roman"/>
          <w:sz w:val="20"/>
          <w:szCs w:val="20"/>
        </w:rPr>
        <w:t xml:space="preserve"> та </w:t>
      </w:r>
      <w:r w:rsidRPr="00A743D6">
        <w:rPr>
          <w:rFonts w:ascii="Times New Roman" w:hAnsi="Times New Roman"/>
          <w:i/>
          <w:sz w:val="20"/>
          <w:szCs w:val="20"/>
        </w:rPr>
        <w:t xml:space="preserve">неформальними інститутами – мораллю, етичними традиціями, нормами, звичаями </w:t>
      </w:r>
      <w:r w:rsidRPr="00A743D6">
        <w:rPr>
          <w:rFonts w:ascii="Times New Roman" w:hAnsi="Times New Roman"/>
          <w:sz w:val="20"/>
          <w:szCs w:val="20"/>
        </w:rPr>
        <w:t xml:space="preserve">тощо. Історично склалося так, що саме </w:t>
      </w:r>
      <w:r w:rsidRPr="00A743D6">
        <w:rPr>
          <w:rFonts w:ascii="Times New Roman" w:hAnsi="Times New Roman"/>
          <w:i/>
          <w:sz w:val="20"/>
          <w:szCs w:val="20"/>
        </w:rPr>
        <w:t>держава</w:t>
      </w:r>
      <w:r w:rsidRPr="00A743D6">
        <w:rPr>
          <w:rFonts w:ascii="Times New Roman" w:hAnsi="Times New Roman"/>
          <w:sz w:val="20"/>
          <w:szCs w:val="20"/>
        </w:rPr>
        <w:t xml:space="preserve"> стала організуючою силою, що об’єднала людей (що проживали на певній території) у цивілізоване суспільство. Саме держава припинила «варварські звичаї» хаотичного існування первісних людських спільнот, яка відповідала нормам «війна всіх проти всіх».</w:t>
      </w:r>
      <w:r w:rsidR="00611EE6">
        <w:rPr>
          <w:rFonts w:ascii="Times New Roman" w:hAnsi="Times New Roman"/>
          <w:sz w:val="20"/>
          <w:szCs w:val="20"/>
        </w:rPr>
        <w:t xml:space="preserve"> </w:t>
      </w:r>
      <w:r w:rsidRPr="00A743D6">
        <w:rPr>
          <w:rFonts w:ascii="Times New Roman" w:hAnsi="Times New Roman"/>
          <w:sz w:val="20"/>
          <w:szCs w:val="20"/>
        </w:rPr>
        <w:t xml:space="preserve">Держава – як універсальний соціальний інститут – виникає природним, еволюційним шляхом одночасно з еволюцією людського суспільства, як відповідь на суспільний запит щодо вирішення питань безпеки, захисту врожаїв, родини, формування усталених норм, правил поведінки та відносин між різними верствами суспільства. </w:t>
      </w:r>
      <w:r w:rsidR="00611EE6">
        <w:rPr>
          <w:rFonts w:ascii="Times New Roman" w:hAnsi="Times New Roman"/>
          <w:sz w:val="20"/>
          <w:szCs w:val="20"/>
        </w:rPr>
        <w:t>Відповідно, оскільки роль держави полягала у забезпеченні порядку і безпеки, управління всіма складовими суспільного життя, то сучасним дослідникам варто акцентувати увагу на міждисциплінарних засадах формування теорії публічного управління, виокремити найважливіші складові цього процесу, визначити їх вплив на еволюцію сучасних теорій публічного управління.</w:t>
      </w:r>
    </w:p>
    <w:p w:rsidR="00D87B5C" w:rsidRPr="00A743D6" w:rsidRDefault="00D87B5C" w:rsidP="00D87B5C">
      <w:pPr>
        <w:ind w:firstLine="567"/>
        <w:jc w:val="both"/>
        <w:rPr>
          <w:rFonts w:ascii="Times New Roman" w:hAnsi="Times New Roman"/>
          <w:sz w:val="20"/>
          <w:szCs w:val="20"/>
        </w:rPr>
      </w:pPr>
      <w:r w:rsidRPr="00A743D6">
        <w:rPr>
          <w:rFonts w:ascii="Times New Roman" w:hAnsi="Times New Roman"/>
          <w:sz w:val="20"/>
          <w:szCs w:val="20"/>
        </w:rPr>
        <w:t xml:space="preserve">Майже весь період розвитку людської цивілізації (зі стародавніх часів, і аж до середини ХХ ст.), суспільні науки існували окремо: філософія, юриспруденція, теологія, історія та ін. Потужний суспільний запит щодо наукового обґрунтування  ролі держави та управління суспільством вперше виникає у зв’язку із розвитком товарно-грошових, ринкових відносин в країнах Європи, які перші стали на шлях первісного нагромадження капіталу, розвитку ринкових відносин. Цей період увійшов у історію людської цивілізації як період </w:t>
      </w:r>
      <w:r w:rsidRPr="00A743D6">
        <w:rPr>
          <w:rFonts w:ascii="Times New Roman" w:hAnsi="Times New Roman"/>
          <w:i/>
          <w:sz w:val="20"/>
          <w:szCs w:val="20"/>
        </w:rPr>
        <w:t>меркантилізму</w:t>
      </w:r>
      <w:r w:rsidRPr="00A743D6">
        <w:rPr>
          <w:rFonts w:ascii="Times New Roman" w:hAnsi="Times New Roman"/>
          <w:sz w:val="20"/>
          <w:szCs w:val="20"/>
        </w:rPr>
        <w:t xml:space="preserve"> (XV – XVIII  ст.). Саме в епоху меркантилізму вперше гостро постає потреба визначення та унормування місця держави у економічному та політичному житті суспільства. Метою державної політики меркантилізму європейських країн стає нагромадження суспільного багатства (з яким ототожнювали золото та срібло), загострюється потреба щодо  адміністративного вирішення фіскальних питань (оподаткування) та упорядкування державних фінансів (державна скарбниця, надходження та видатки казни). У зовнішній політиці країн Європи домінує принцип «розори сусіда», що втілюється на практиці за допомогою нееквівалентної зовнішньої торгівлі та ставить за мету національне збагачення.</w:t>
      </w:r>
    </w:p>
    <w:p w:rsidR="00D87B5C" w:rsidRPr="00A743D6" w:rsidRDefault="00D87B5C" w:rsidP="00D87B5C">
      <w:pPr>
        <w:ind w:firstLine="567"/>
        <w:jc w:val="both"/>
        <w:rPr>
          <w:rFonts w:ascii="Times New Roman" w:hAnsi="Times New Roman"/>
          <w:sz w:val="20"/>
          <w:szCs w:val="20"/>
        </w:rPr>
      </w:pPr>
      <w:r w:rsidRPr="00A743D6">
        <w:rPr>
          <w:rFonts w:ascii="Times New Roman" w:hAnsi="Times New Roman"/>
          <w:sz w:val="20"/>
          <w:szCs w:val="20"/>
        </w:rPr>
        <w:t xml:space="preserve">В епоху меркантилізму вважали, що управляти державою так же просто, як і управляти домашнім господарством. Управляли суто </w:t>
      </w:r>
      <w:r w:rsidRPr="00A743D6">
        <w:rPr>
          <w:rFonts w:ascii="Times New Roman" w:hAnsi="Times New Roman"/>
          <w:i/>
          <w:sz w:val="20"/>
          <w:szCs w:val="20"/>
        </w:rPr>
        <w:t>адміністративними методами, які реалізовувались завдяки адміністративному праву</w:t>
      </w:r>
      <w:r w:rsidRPr="00A743D6">
        <w:rPr>
          <w:rFonts w:ascii="Times New Roman" w:hAnsi="Times New Roman"/>
          <w:sz w:val="20"/>
          <w:szCs w:val="20"/>
        </w:rPr>
        <w:t xml:space="preserve">. Цьому сприяло домінування у XVI – XVIІ  ст. в усіх країнах Європи </w:t>
      </w:r>
      <w:r w:rsidRPr="00A743D6">
        <w:rPr>
          <w:rFonts w:ascii="Times New Roman" w:hAnsi="Times New Roman"/>
          <w:i/>
          <w:sz w:val="20"/>
          <w:szCs w:val="20"/>
        </w:rPr>
        <w:t xml:space="preserve">абсолютної монархії, </w:t>
      </w:r>
      <w:r w:rsidRPr="00A743D6">
        <w:rPr>
          <w:rFonts w:ascii="Times New Roman" w:hAnsi="Times New Roman"/>
          <w:sz w:val="20"/>
          <w:szCs w:val="20"/>
        </w:rPr>
        <w:t>в основі якої –</w:t>
      </w:r>
      <w:r w:rsidRPr="00A743D6">
        <w:rPr>
          <w:rFonts w:ascii="Times New Roman" w:hAnsi="Times New Roman"/>
          <w:i/>
          <w:sz w:val="20"/>
          <w:szCs w:val="20"/>
        </w:rPr>
        <w:t xml:space="preserve"> </w:t>
      </w:r>
      <w:r w:rsidRPr="00A743D6">
        <w:rPr>
          <w:rFonts w:ascii="Times New Roman" w:hAnsi="Times New Roman"/>
          <w:sz w:val="20"/>
          <w:szCs w:val="20"/>
        </w:rPr>
        <w:t xml:space="preserve">максимальна концентрація влади (законодавчої, виконавчої, судової) в руках однієї людини. </w:t>
      </w:r>
      <w:r w:rsidRPr="00A743D6">
        <w:rPr>
          <w:rFonts w:ascii="Times New Roman" w:hAnsi="Times New Roman"/>
          <w:i/>
          <w:sz w:val="20"/>
          <w:szCs w:val="20"/>
        </w:rPr>
        <w:t>Меркантилізм</w:t>
      </w:r>
      <w:r w:rsidRPr="00A743D6">
        <w:rPr>
          <w:rFonts w:ascii="Times New Roman" w:hAnsi="Times New Roman"/>
          <w:sz w:val="20"/>
          <w:szCs w:val="20"/>
        </w:rPr>
        <w:t xml:space="preserve"> породжує і першу офіційну державну зовнішню політику – </w:t>
      </w:r>
      <w:r w:rsidRPr="00A743D6">
        <w:rPr>
          <w:rFonts w:ascii="Times New Roman" w:hAnsi="Times New Roman"/>
          <w:i/>
          <w:sz w:val="20"/>
          <w:szCs w:val="20"/>
        </w:rPr>
        <w:t>протекціонізм</w:t>
      </w:r>
      <w:r w:rsidRPr="00A743D6">
        <w:rPr>
          <w:rFonts w:ascii="Times New Roman" w:hAnsi="Times New Roman"/>
          <w:sz w:val="20"/>
          <w:szCs w:val="20"/>
        </w:rPr>
        <w:t xml:space="preserve"> (</w:t>
      </w:r>
      <w:r w:rsidRPr="00A743D6">
        <w:rPr>
          <w:rFonts w:ascii="Times New Roman" w:hAnsi="Times New Roman"/>
          <w:sz w:val="20"/>
          <w:szCs w:val="20"/>
          <w:lang w:val="en-US"/>
        </w:rPr>
        <w:t>protect</w:t>
      </w:r>
      <w:r w:rsidRPr="00A743D6">
        <w:rPr>
          <w:rFonts w:ascii="Times New Roman" w:hAnsi="Times New Roman"/>
          <w:sz w:val="20"/>
          <w:szCs w:val="20"/>
        </w:rPr>
        <w:t xml:space="preserve"> – захист), що передбачала захист вітчизняних товаровиробників (мануфактур) від іноземних конкурентів (виробників аналогічної продукції) за допомогою митних зборів, нетарифних бар’єрів та за рахунок жорсткої адміністративної підтримки держави. Політика протекціонізму застосовується країнами світу (у окремих випадках) і у ХХІ ст.</w:t>
      </w:r>
    </w:p>
    <w:p w:rsidR="00D87B5C" w:rsidRPr="00BB649F" w:rsidRDefault="00D87B5C" w:rsidP="00D87B5C">
      <w:pPr>
        <w:ind w:firstLine="567"/>
        <w:jc w:val="both"/>
        <w:rPr>
          <w:rFonts w:ascii="Times New Roman" w:hAnsi="Times New Roman"/>
          <w:sz w:val="20"/>
          <w:szCs w:val="20"/>
          <w:lang w:val="ru-RU"/>
        </w:rPr>
      </w:pPr>
      <w:r w:rsidRPr="00A743D6">
        <w:rPr>
          <w:rFonts w:ascii="Times New Roman" w:hAnsi="Times New Roman"/>
          <w:sz w:val="20"/>
          <w:szCs w:val="20"/>
        </w:rPr>
        <w:t xml:space="preserve">Подальший розвиток товарно-грошових відносин та ринкового типу господарювання, перехід від епохи меркантилізму до капіталістичних відносин призводить до зміни парадигми управління суспільством. Розвиток ринкових відносин іде паралельно з розвитком філософії індивідуалізму, найбільш наочно представленої у роботах Дж. Локка, Д. Юма, Ж.-Ж. Руссо, у теоріях  Адама Сміта. На зміну протекціонізму приходить </w:t>
      </w:r>
      <w:r w:rsidRPr="00A743D6">
        <w:rPr>
          <w:rFonts w:ascii="Times New Roman" w:hAnsi="Times New Roman"/>
          <w:i/>
          <w:sz w:val="20"/>
          <w:szCs w:val="20"/>
        </w:rPr>
        <w:t>ліберальна доктрина «</w:t>
      </w:r>
      <w:proofErr w:type="spellStart"/>
      <w:r w:rsidRPr="00A743D6">
        <w:rPr>
          <w:rFonts w:ascii="Times New Roman" w:hAnsi="Times New Roman"/>
          <w:i/>
          <w:sz w:val="20"/>
          <w:szCs w:val="20"/>
        </w:rPr>
        <w:t>laissez</w:t>
      </w:r>
      <w:proofErr w:type="spellEnd"/>
      <w:r w:rsidRPr="00A743D6">
        <w:rPr>
          <w:rFonts w:ascii="Times New Roman" w:hAnsi="Times New Roman"/>
          <w:i/>
          <w:sz w:val="20"/>
          <w:szCs w:val="20"/>
        </w:rPr>
        <w:t xml:space="preserve"> – </w:t>
      </w:r>
      <w:r w:rsidRPr="00A743D6">
        <w:rPr>
          <w:rFonts w:ascii="Times New Roman" w:hAnsi="Times New Roman"/>
          <w:i/>
          <w:sz w:val="20"/>
          <w:szCs w:val="20"/>
          <w:lang w:val="en-US"/>
        </w:rPr>
        <w:t>f</w:t>
      </w:r>
      <w:proofErr w:type="spellStart"/>
      <w:r w:rsidRPr="00A743D6">
        <w:rPr>
          <w:rFonts w:ascii="Times New Roman" w:hAnsi="Times New Roman"/>
          <w:i/>
          <w:sz w:val="20"/>
          <w:szCs w:val="20"/>
        </w:rPr>
        <w:t>aire</w:t>
      </w:r>
      <w:proofErr w:type="spellEnd"/>
      <w:r w:rsidRPr="00A743D6">
        <w:rPr>
          <w:rFonts w:ascii="Times New Roman" w:hAnsi="Times New Roman"/>
          <w:i/>
          <w:sz w:val="20"/>
          <w:szCs w:val="20"/>
        </w:rPr>
        <w:t>»</w:t>
      </w:r>
      <w:r w:rsidRPr="00A743D6">
        <w:rPr>
          <w:rFonts w:ascii="Times New Roman" w:hAnsi="Times New Roman"/>
          <w:sz w:val="20"/>
          <w:szCs w:val="20"/>
        </w:rPr>
        <w:t>, яка стає ідеологією ринкового лібералізму і в основу управління суспільством ставить</w:t>
      </w:r>
      <w:r w:rsidR="00BB649F">
        <w:rPr>
          <w:rFonts w:ascii="Times New Roman" w:hAnsi="Times New Roman"/>
          <w:sz w:val="20"/>
          <w:szCs w:val="20"/>
        </w:rPr>
        <w:t xml:space="preserve"> наступні принципи</w:t>
      </w:r>
      <w:r w:rsidRPr="00A743D6">
        <w:rPr>
          <w:rFonts w:ascii="Times New Roman" w:hAnsi="Times New Roman"/>
          <w:sz w:val="20"/>
          <w:szCs w:val="20"/>
        </w:rPr>
        <w:t>:</w:t>
      </w:r>
      <w:r w:rsidR="00BB649F">
        <w:rPr>
          <w:rFonts w:ascii="Times New Roman" w:hAnsi="Times New Roman"/>
          <w:sz w:val="20"/>
          <w:szCs w:val="20"/>
        </w:rPr>
        <w:t xml:space="preserve"> </w:t>
      </w:r>
      <w:r w:rsidRPr="00A743D6">
        <w:rPr>
          <w:rFonts w:ascii="Times New Roman" w:hAnsi="Times New Roman"/>
          <w:sz w:val="20"/>
          <w:szCs w:val="20"/>
        </w:rPr>
        <w:t>захист приватн</w:t>
      </w:r>
      <w:r w:rsidR="00BB649F">
        <w:rPr>
          <w:rFonts w:ascii="Times New Roman" w:hAnsi="Times New Roman"/>
          <w:sz w:val="20"/>
          <w:szCs w:val="20"/>
        </w:rPr>
        <w:t xml:space="preserve">ої власності та ринкових свобод; </w:t>
      </w:r>
      <w:r w:rsidRPr="00A743D6">
        <w:rPr>
          <w:rFonts w:ascii="Times New Roman" w:hAnsi="Times New Roman"/>
          <w:sz w:val="20"/>
          <w:szCs w:val="20"/>
        </w:rPr>
        <w:t>підтримку вільної конкуренції;</w:t>
      </w:r>
      <w:r w:rsidR="00BB649F">
        <w:rPr>
          <w:rFonts w:ascii="Times New Roman" w:hAnsi="Times New Roman"/>
          <w:sz w:val="20"/>
          <w:szCs w:val="20"/>
        </w:rPr>
        <w:t xml:space="preserve"> </w:t>
      </w:r>
      <w:r w:rsidRPr="00A743D6">
        <w:rPr>
          <w:rFonts w:ascii="Times New Roman" w:hAnsi="Times New Roman"/>
          <w:sz w:val="20"/>
          <w:szCs w:val="20"/>
        </w:rPr>
        <w:t>захист вільного ринкового підприємництва;</w:t>
      </w:r>
      <w:r w:rsidR="00BB649F">
        <w:rPr>
          <w:rFonts w:ascii="Times New Roman" w:hAnsi="Times New Roman"/>
          <w:sz w:val="20"/>
          <w:szCs w:val="20"/>
        </w:rPr>
        <w:t xml:space="preserve"> </w:t>
      </w:r>
      <w:r w:rsidRPr="00A743D6">
        <w:rPr>
          <w:rFonts w:ascii="Times New Roman" w:hAnsi="Times New Roman"/>
          <w:sz w:val="20"/>
          <w:szCs w:val="20"/>
        </w:rPr>
        <w:t>відмову від державного регламентування будь-яких економічних процесі</w:t>
      </w:r>
      <w:r w:rsidR="00BB649F">
        <w:rPr>
          <w:rFonts w:ascii="Times New Roman" w:hAnsi="Times New Roman"/>
          <w:sz w:val="20"/>
          <w:szCs w:val="20"/>
        </w:rPr>
        <w:t xml:space="preserve">в, відмову від протекціонізму. </w:t>
      </w:r>
      <w:r w:rsidRPr="00A743D6">
        <w:rPr>
          <w:rFonts w:ascii="Times New Roman" w:hAnsi="Times New Roman"/>
          <w:sz w:val="20"/>
          <w:szCs w:val="20"/>
        </w:rPr>
        <w:t xml:space="preserve">Ліберальна доктрина </w:t>
      </w:r>
      <w:r w:rsidRPr="00A743D6">
        <w:rPr>
          <w:rFonts w:ascii="Times New Roman" w:hAnsi="Times New Roman"/>
          <w:i/>
          <w:sz w:val="20"/>
          <w:szCs w:val="20"/>
        </w:rPr>
        <w:t>«</w:t>
      </w:r>
      <w:proofErr w:type="spellStart"/>
      <w:r w:rsidRPr="00A743D6">
        <w:rPr>
          <w:rFonts w:ascii="Times New Roman" w:hAnsi="Times New Roman"/>
          <w:i/>
          <w:sz w:val="20"/>
          <w:szCs w:val="20"/>
        </w:rPr>
        <w:t>laissez</w:t>
      </w:r>
      <w:proofErr w:type="spellEnd"/>
      <w:r w:rsidRPr="00A743D6">
        <w:rPr>
          <w:rFonts w:ascii="Times New Roman" w:hAnsi="Times New Roman"/>
          <w:i/>
          <w:sz w:val="20"/>
          <w:szCs w:val="20"/>
        </w:rPr>
        <w:t xml:space="preserve"> – </w:t>
      </w:r>
      <w:r w:rsidRPr="00A743D6">
        <w:rPr>
          <w:rFonts w:ascii="Times New Roman" w:hAnsi="Times New Roman"/>
          <w:i/>
          <w:sz w:val="20"/>
          <w:szCs w:val="20"/>
          <w:lang w:val="en-US"/>
        </w:rPr>
        <w:t>f</w:t>
      </w:r>
      <w:proofErr w:type="spellStart"/>
      <w:r w:rsidRPr="00A743D6">
        <w:rPr>
          <w:rFonts w:ascii="Times New Roman" w:hAnsi="Times New Roman"/>
          <w:i/>
          <w:sz w:val="20"/>
          <w:szCs w:val="20"/>
        </w:rPr>
        <w:t>aire</w:t>
      </w:r>
      <w:proofErr w:type="spellEnd"/>
      <w:r w:rsidRPr="00A743D6">
        <w:rPr>
          <w:rFonts w:ascii="Times New Roman" w:hAnsi="Times New Roman"/>
          <w:i/>
          <w:sz w:val="20"/>
          <w:szCs w:val="20"/>
        </w:rPr>
        <w:t xml:space="preserve">» </w:t>
      </w:r>
      <w:r w:rsidRPr="00A743D6">
        <w:rPr>
          <w:rFonts w:ascii="Times New Roman" w:hAnsi="Times New Roman"/>
          <w:sz w:val="20"/>
          <w:szCs w:val="20"/>
        </w:rPr>
        <w:t xml:space="preserve">стрімко поширюється у ХVII – XVIII ст. Це сформувало суспільний запит на окрему теорію управління  державою та суспільним розвитком. З цього періоду прихильники ліберальної економічної теорії зосереджують увагу виключно на формах та методах впливу держави на економіку, а питаннями організації державного управління суспільством вони не займалися. </w:t>
      </w:r>
      <w:r w:rsidRPr="00A743D6">
        <w:rPr>
          <w:rFonts w:ascii="Times New Roman" w:hAnsi="Times New Roman"/>
          <w:i/>
          <w:sz w:val="20"/>
          <w:szCs w:val="20"/>
        </w:rPr>
        <w:t>Економічна наука відокремлюється від адміністративного права.</w:t>
      </w:r>
      <w:r w:rsidRPr="00A743D6">
        <w:rPr>
          <w:rFonts w:ascii="Times New Roman" w:hAnsi="Times New Roman"/>
          <w:sz w:val="20"/>
          <w:szCs w:val="20"/>
        </w:rPr>
        <w:t xml:space="preserve"> Натомість, правові науки зосередили увагу на захисті прав та свобод індивідуума (людини), а в центр досліджень поставили питання – яким чином держава має забезпечити реалізацію приватних інтересів, як на практиці має бути втілено принцип розподілу гілок влади, як реалізувати права власності тощо.</w:t>
      </w:r>
      <w:r w:rsidR="00BB649F">
        <w:rPr>
          <w:rFonts w:ascii="Times New Roman" w:hAnsi="Times New Roman"/>
          <w:sz w:val="20"/>
          <w:szCs w:val="20"/>
        </w:rPr>
        <w:t xml:space="preserve"> </w:t>
      </w:r>
      <w:r w:rsidRPr="00A743D6">
        <w:rPr>
          <w:rFonts w:ascii="Times New Roman" w:hAnsi="Times New Roman"/>
          <w:sz w:val="20"/>
          <w:szCs w:val="20"/>
        </w:rPr>
        <w:t xml:space="preserve">У ХVII – XVIII ст. в університетах Німеччини та Австрії викладається </w:t>
      </w:r>
      <w:r w:rsidRPr="00A743D6">
        <w:rPr>
          <w:rFonts w:ascii="Times New Roman" w:hAnsi="Times New Roman"/>
          <w:i/>
          <w:sz w:val="20"/>
          <w:szCs w:val="20"/>
        </w:rPr>
        <w:t>курс камеральних наук</w:t>
      </w:r>
      <w:r w:rsidRPr="00A743D6">
        <w:rPr>
          <w:rFonts w:ascii="Times New Roman" w:hAnsi="Times New Roman"/>
          <w:sz w:val="20"/>
          <w:szCs w:val="20"/>
        </w:rPr>
        <w:t xml:space="preserve"> (</w:t>
      </w:r>
      <w:proofErr w:type="spellStart"/>
      <w:r w:rsidRPr="00A743D6">
        <w:rPr>
          <w:rFonts w:ascii="Times New Roman" w:hAnsi="Times New Roman"/>
          <w:i/>
          <w:sz w:val="20"/>
          <w:szCs w:val="20"/>
        </w:rPr>
        <w:t>came</w:t>
      </w:r>
      <w:proofErr w:type="spellEnd"/>
      <w:r w:rsidRPr="00A743D6">
        <w:rPr>
          <w:rFonts w:ascii="Times New Roman" w:hAnsi="Times New Roman"/>
          <w:i/>
          <w:sz w:val="20"/>
          <w:szCs w:val="20"/>
          <w:lang w:val="en-US"/>
        </w:rPr>
        <w:t>r</w:t>
      </w:r>
      <w:r w:rsidRPr="00A743D6">
        <w:rPr>
          <w:rFonts w:ascii="Times New Roman" w:hAnsi="Times New Roman"/>
          <w:i/>
          <w:sz w:val="20"/>
          <w:szCs w:val="20"/>
        </w:rPr>
        <w:t>a</w:t>
      </w:r>
      <w:r w:rsidRPr="00A743D6">
        <w:rPr>
          <w:rFonts w:ascii="Times New Roman" w:hAnsi="Times New Roman"/>
          <w:sz w:val="20"/>
          <w:szCs w:val="20"/>
        </w:rPr>
        <w:t xml:space="preserve"> – казна), який поєднував окремі економічні та адміністративні дисципліни, а студенти, що навчалися цих наук, переважно, поступали на державну службу. Так, у Пруссії у камералістику входили економіка, політика, поліцейська наука (тобто наука про примусовий апарат держави), наука про фінанси, аграрна наука, мануфактурна справа, гірська справа. Отже – студенти отримували системні знання про всі сфери господарства тих часів та особливості їх </w:t>
      </w:r>
      <w:r w:rsidR="00BB649F">
        <w:rPr>
          <w:rFonts w:ascii="Times New Roman" w:hAnsi="Times New Roman"/>
          <w:sz w:val="20"/>
          <w:szCs w:val="20"/>
        </w:rPr>
        <w:t>управління</w:t>
      </w:r>
      <w:r w:rsidRPr="00A743D6">
        <w:rPr>
          <w:rFonts w:ascii="Times New Roman" w:hAnsi="Times New Roman"/>
          <w:sz w:val="20"/>
          <w:szCs w:val="20"/>
        </w:rPr>
        <w:t xml:space="preserve"> </w:t>
      </w:r>
      <w:r w:rsidR="00BB649F" w:rsidRPr="00BB649F">
        <w:rPr>
          <w:rFonts w:ascii="Times New Roman" w:hAnsi="Times New Roman"/>
          <w:sz w:val="20"/>
          <w:szCs w:val="20"/>
          <w:lang w:val="ru-RU"/>
        </w:rPr>
        <w:t>[1].</w:t>
      </w:r>
    </w:p>
    <w:p w:rsidR="00E057A8" w:rsidRPr="007D1E01" w:rsidRDefault="00E057A8" w:rsidP="00E057A8">
      <w:pPr>
        <w:ind w:firstLine="567"/>
        <w:jc w:val="both"/>
        <w:rPr>
          <w:rFonts w:ascii="Times New Roman" w:hAnsi="Times New Roman"/>
          <w:sz w:val="20"/>
          <w:szCs w:val="20"/>
        </w:rPr>
      </w:pPr>
      <w:proofErr w:type="spellStart"/>
      <w:r>
        <w:rPr>
          <w:rFonts w:ascii="Times New Roman" w:hAnsi="Times New Roman"/>
          <w:sz w:val="20"/>
          <w:szCs w:val="20"/>
          <w:lang w:val="ru-RU"/>
        </w:rPr>
        <w:t>Особливу</w:t>
      </w:r>
      <w:proofErr w:type="spellEnd"/>
      <w:r>
        <w:rPr>
          <w:rFonts w:ascii="Times New Roman" w:hAnsi="Times New Roman"/>
          <w:sz w:val="20"/>
          <w:szCs w:val="20"/>
          <w:lang w:val="ru-RU"/>
        </w:rPr>
        <w:t xml:space="preserve"> роль у </w:t>
      </w:r>
      <w:proofErr w:type="spellStart"/>
      <w:r>
        <w:rPr>
          <w:rFonts w:ascii="Times New Roman" w:hAnsi="Times New Roman"/>
          <w:sz w:val="20"/>
          <w:szCs w:val="20"/>
          <w:lang w:val="ru-RU"/>
        </w:rPr>
        <w:t>формуванні</w:t>
      </w:r>
      <w:proofErr w:type="spellEnd"/>
      <w:r>
        <w:rPr>
          <w:rFonts w:ascii="Times New Roman" w:hAnsi="Times New Roman"/>
          <w:sz w:val="20"/>
          <w:szCs w:val="20"/>
          <w:lang w:val="ru-RU"/>
        </w:rPr>
        <w:t xml:space="preserve"> </w:t>
      </w:r>
      <w:proofErr w:type="spellStart"/>
      <w:r>
        <w:rPr>
          <w:rFonts w:ascii="Times New Roman" w:hAnsi="Times New Roman"/>
          <w:sz w:val="20"/>
          <w:szCs w:val="20"/>
          <w:lang w:val="ru-RU"/>
        </w:rPr>
        <w:t>теорії</w:t>
      </w:r>
      <w:proofErr w:type="spellEnd"/>
      <w:r>
        <w:rPr>
          <w:rFonts w:ascii="Times New Roman" w:hAnsi="Times New Roman"/>
          <w:sz w:val="20"/>
          <w:szCs w:val="20"/>
          <w:lang w:val="ru-RU"/>
        </w:rPr>
        <w:t xml:space="preserve"> </w:t>
      </w:r>
      <w:proofErr w:type="spellStart"/>
      <w:r>
        <w:rPr>
          <w:rFonts w:ascii="Times New Roman" w:hAnsi="Times New Roman"/>
          <w:sz w:val="20"/>
          <w:szCs w:val="20"/>
          <w:lang w:val="ru-RU"/>
        </w:rPr>
        <w:t>публічного</w:t>
      </w:r>
      <w:proofErr w:type="spellEnd"/>
      <w:r>
        <w:rPr>
          <w:rFonts w:ascii="Times New Roman" w:hAnsi="Times New Roman"/>
          <w:sz w:val="20"/>
          <w:szCs w:val="20"/>
          <w:lang w:val="ru-RU"/>
        </w:rPr>
        <w:t xml:space="preserve"> </w:t>
      </w:r>
      <w:proofErr w:type="spellStart"/>
      <w:r>
        <w:rPr>
          <w:rFonts w:ascii="Times New Roman" w:hAnsi="Times New Roman"/>
          <w:sz w:val="20"/>
          <w:szCs w:val="20"/>
          <w:lang w:val="ru-RU"/>
        </w:rPr>
        <w:t>управління</w:t>
      </w:r>
      <w:proofErr w:type="spellEnd"/>
      <w:r>
        <w:rPr>
          <w:rFonts w:ascii="Times New Roman" w:hAnsi="Times New Roman"/>
          <w:sz w:val="20"/>
          <w:szCs w:val="20"/>
          <w:lang w:val="ru-RU"/>
        </w:rPr>
        <w:t xml:space="preserve"> та у </w:t>
      </w:r>
      <w:proofErr w:type="spellStart"/>
      <w:r>
        <w:rPr>
          <w:rFonts w:ascii="Times New Roman" w:hAnsi="Times New Roman"/>
          <w:sz w:val="20"/>
          <w:szCs w:val="20"/>
          <w:lang w:val="ru-RU"/>
        </w:rPr>
        <w:t>обгрунтуванні</w:t>
      </w:r>
      <w:proofErr w:type="spellEnd"/>
      <w:r>
        <w:rPr>
          <w:rFonts w:ascii="Times New Roman" w:hAnsi="Times New Roman"/>
          <w:sz w:val="20"/>
          <w:szCs w:val="20"/>
          <w:lang w:val="ru-RU"/>
        </w:rPr>
        <w:t xml:space="preserve"> </w:t>
      </w:r>
      <w:proofErr w:type="spellStart"/>
      <w:r>
        <w:rPr>
          <w:rFonts w:ascii="Times New Roman" w:hAnsi="Times New Roman"/>
          <w:sz w:val="20"/>
          <w:szCs w:val="20"/>
          <w:lang w:val="ru-RU"/>
        </w:rPr>
        <w:t>провідної</w:t>
      </w:r>
      <w:proofErr w:type="spellEnd"/>
      <w:r>
        <w:rPr>
          <w:rFonts w:ascii="Times New Roman" w:hAnsi="Times New Roman"/>
          <w:sz w:val="20"/>
          <w:szCs w:val="20"/>
          <w:lang w:val="ru-RU"/>
        </w:rPr>
        <w:t xml:space="preserve"> </w:t>
      </w:r>
      <w:proofErr w:type="spellStart"/>
      <w:r>
        <w:rPr>
          <w:rFonts w:ascii="Times New Roman" w:hAnsi="Times New Roman"/>
          <w:sz w:val="20"/>
          <w:szCs w:val="20"/>
          <w:lang w:val="ru-RU"/>
        </w:rPr>
        <w:t>ролі</w:t>
      </w:r>
      <w:proofErr w:type="spellEnd"/>
      <w:r>
        <w:rPr>
          <w:rFonts w:ascii="Times New Roman" w:hAnsi="Times New Roman"/>
          <w:sz w:val="20"/>
          <w:szCs w:val="20"/>
          <w:lang w:val="ru-RU"/>
        </w:rPr>
        <w:t xml:space="preserve"> </w:t>
      </w:r>
      <w:proofErr w:type="spellStart"/>
      <w:r>
        <w:rPr>
          <w:rFonts w:ascii="Times New Roman" w:hAnsi="Times New Roman"/>
          <w:sz w:val="20"/>
          <w:szCs w:val="20"/>
          <w:lang w:val="ru-RU"/>
        </w:rPr>
        <w:t>держави</w:t>
      </w:r>
      <w:proofErr w:type="spellEnd"/>
      <w:r>
        <w:rPr>
          <w:rFonts w:ascii="Times New Roman" w:hAnsi="Times New Roman"/>
          <w:sz w:val="20"/>
          <w:szCs w:val="20"/>
          <w:lang w:val="ru-RU"/>
        </w:rPr>
        <w:t xml:space="preserve"> у </w:t>
      </w:r>
      <w:proofErr w:type="spellStart"/>
      <w:r>
        <w:rPr>
          <w:rFonts w:ascii="Times New Roman" w:hAnsi="Times New Roman"/>
          <w:sz w:val="20"/>
          <w:szCs w:val="20"/>
          <w:lang w:val="ru-RU"/>
        </w:rPr>
        <w:t>суспільному</w:t>
      </w:r>
      <w:proofErr w:type="spellEnd"/>
      <w:r>
        <w:rPr>
          <w:rFonts w:ascii="Times New Roman" w:hAnsi="Times New Roman"/>
          <w:sz w:val="20"/>
          <w:szCs w:val="20"/>
          <w:lang w:val="ru-RU"/>
        </w:rPr>
        <w:t xml:space="preserve"> та </w:t>
      </w:r>
      <w:proofErr w:type="spellStart"/>
      <w:r>
        <w:rPr>
          <w:rFonts w:ascii="Times New Roman" w:hAnsi="Times New Roman"/>
          <w:sz w:val="20"/>
          <w:szCs w:val="20"/>
          <w:lang w:val="ru-RU"/>
        </w:rPr>
        <w:t>господарському</w:t>
      </w:r>
      <w:proofErr w:type="spellEnd"/>
      <w:r>
        <w:rPr>
          <w:rFonts w:ascii="Times New Roman" w:hAnsi="Times New Roman"/>
          <w:sz w:val="20"/>
          <w:szCs w:val="20"/>
          <w:lang w:val="ru-RU"/>
        </w:rPr>
        <w:t xml:space="preserve"> </w:t>
      </w:r>
      <w:proofErr w:type="spellStart"/>
      <w:r>
        <w:rPr>
          <w:rFonts w:ascii="Times New Roman" w:hAnsi="Times New Roman"/>
          <w:sz w:val="20"/>
          <w:szCs w:val="20"/>
          <w:lang w:val="ru-RU"/>
        </w:rPr>
        <w:t>життю</w:t>
      </w:r>
      <w:proofErr w:type="spellEnd"/>
      <w:r>
        <w:rPr>
          <w:rFonts w:ascii="Times New Roman" w:hAnsi="Times New Roman"/>
          <w:sz w:val="20"/>
          <w:szCs w:val="20"/>
          <w:lang w:val="ru-RU"/>
        </w:rPr>
        <w:t xml:space="preserve"> </w:t>
      </w:r>
      <w:proofErr w:type="spellStart"/>
      <w:r>
        <w:rPr>
          <w:rFonts w:ascii="Times New Roman" w:hAnsi="Times New Roman"/>
          <w:sz w:val="20"/>
          <w:szCs w:val="20"/>
          <w:lang w:val="ru-RU"/>
        </w:rPr>
        <w:t>країни</w:t>
      </w:r>
      <w:proofErr w:type="spellEnd"/>
      <w:r>
        <w:rPr>
          <w:rFonts w:ascii="Times New Roman" w:hAnsi="Times New Roman"/>
          <w:sz w:val="20"/>
          <w:szCs w:val="20"/>
          <w:lang w:val="ru-RU"/>
        </w:rPr>
        <w:t xml:space="preserve"> </w:t>
      </w:r>
      <w:proofErr w:type="spellStart"/>
      <w:r>
        <w:rPr>
          <w:rFonts w:ascii="Times New Roman" w:hAnsi="Times New Roman"/>
          <w:sz w:val="20"/>
          <w:szCs w:val="20"/>
          <w:lang w:val="ru-RU"/>
        </w:rPr>
        <w:t>належить</w:t>
      </w:r>
      <w:proofErr w:type="spellEnd"/>
      <w:r>
        <w:rPr>
          <w:rFonts w:ascii="Times New Roman" w:hAnsi="Times New Roman"/>
          <w:sz w:val="20"/>
          <w:szCs w:val="20"/>
          <w:lang w:val="ru-RU"/>
        </w:rPr>
        <w:t xml:space="preserve"> п</w:t>
      </w:r>
      <w:proofErr w:type="spellStart"/>
      <w:r w:rsidRPr="00A743D6">
        <w:rPr>
          <w:rFonts w:ascii="Times New Roman" w:hAnsi="Times New Roman"/>
          <w:sz w:val="20"/>
          <w:szCs w:val="20"/>
        </w:rPr>
        <w:t>редставник</w:t>
      </w:r>
      <w:r>
        <w:rPr>
          <w:rFonts w:ascii="Times New Roman" w:hAnsi="Times New Roman"/>
          <w:sz w:val="20"/>
          <w:szCs w:val="20"/>
        </w:rPr>
        <w:t>ам</w:t>
      </w:r>
      <w:proofErr w:type="spellEnd"/>
      <w:r w:rsidRPr="00A743D6">
        <w:rPr>
          <w:rFonts w:ascii="Times New Roman" w:hAnsi="Times New Roman"/>
          <w:sz w:val="20"/>
          <w:szCs w:val="20"/>
        </w:rPr>
        <w:t xml:space="preserve"> німецької історичної школи (</w:t>
      </w:r>
      <w:r>
        <w:rPr>
          <w:rFonts w:ascii="Times New Roman" w:hAnsi="Times New Roman"/>
          <w:sz w:val="20"/>
          <w:szCs w:val="20"/>
        </w:rPr>
        <w:t xml:space="preserve">у </w:t>
      </w:r>
      <w:r w:rsidRPr="00A743D6">
        <w:rPr>
          <w:rFonts w:ascii="Times New Roman" w:hAnsi="Times New Roman"/>
          <w:sz w:val="20"/>
          <w:szCs w:val="20"/>
        </w:rPr>
        <w:t>30-ті роки ХІ</w:t>
      </w:r>
      <w:proofErr w:type="gramStart"/>
      <w:r w:rsidRPr="00A743D6">
        <w:rPr>
          <w:rFonts w:ascii="Times New Roman" w:hAnsi="Times New Roman"/>
          <w:sz w:val="20"/>
          <w:szCs w:val="20"/>
        </w:rPr>
        <w:t>Х</w:t>
      </w:r>
      <w:proofErr w:type="gramEnd"/>
      <w:r w:rsidRPr="00A743D6">
        <w:rPr>
          <w:rFonts w:ascii="Times New Roman" w:hAnsi="Times New Roman"/>
          <w:sz w:val="20"/>
          <w:szCs w:val="20"/>
        </w:rPr>
        <w:t xml:space="preserve"> ст. </w:t>
      </w:r>
      <w:r>
        <w:rPr>
          <w:rFonts w:ascii="Times New Roman" w:hAnsi="Times New Roman"/>
          <w:sz w:val="20"/>
          <w:szCs w:val="20"/>
        </w:rPr>
        <w:t>виникає «</w:t>
      </w:r>
      <w:r w:rsidRPr="00A743D6">
        <w:rPr>
          <w:rFonts w:ascii="Times New Roman" w:hAnsi="Times New Roman"/>
          <w:sz w:val="20"/>
          <w:szCs w:val="20"/>
        </w:rPr>
        <w:t>стара німецька історична школа</w:t>
      </w:r>
      <w:r>
        <w:rPr>
          <w:rFonts w:ascii="Times New Roman" w:hAnsi="Times New Roman"/>
          <w:sz w:val="20"/>
          <w:szCs w:val="20"/>
        </w:rPr>
        <w:t xml:space="preserve">», фундаторами якої є </w:t>
      </w:r>
      <w:r w:rsidRPr="00A743D6">
        <w:rPr>
          <w:rFonts w:ascii="Times New Roman" w:hAnsi="Times New Roman"/>
          <w:sz w:val="20"/>
          <w:szCs w:val="20"/>
        </w:rPr>
        <w:t>Ф.Ліст, В</w:t>
      </w:r>
      <w:r>
        <w:rPr>
          <w:rFonts w:ascii="Times New Roman" w:hAnsi="Times New Roman"/>
          <w:sz w:val="20"/>
          <w:szCs w:val="20"/>
        </w:rPr>
        <w:t>.</w:t>
      </w:r>
      <w:proofErr w:type="spellStart"/>
      <w:r>
        <w:rPr>
          <w:rFonts w:ascii="Times New Roman" w:hAnsi="Times New Roman"/>
          <w:sz w:val="20"/>
          <w:szCs w:val="20"/>
        </w:rPr>
        <w:t>Рошер</w:t>
      </w:r>
      <w:proofErr w:type="spellEnd"/>
      <w:r>
        <w:rPr>
          <w:rFonts w:ascii="Times New Roman" w:hAnsi="Times New Roman"/>
          <w:sz w:val="20"/>
          <w:szCs w:val="20"/>
        </w:rPr>
        <w:t>, Б.</w:t>
      </w:r>
      <w:proofErr w:type="spellStart"/>
      <w:r>
        <w:rPr>
          <w:rFonts w:ascii="Times New Roman" w:hAnsi="Times New Roman"/>
          <w:sz w:val="20"/>
          <w:szCs w:val="20"/>
        </w:rPr>
        <w:t>Гільдебранд</w:t>
      </w:r>
      <w:proofErr w:type="spellEnd"/>
      <w:r>
        <w:rPr>
          <w:rFonts w:ascii="Times New Roman" w:hAnsi="Times New Roman"/>
          <w:sz w:val="20"/>
          <w:szCs w:val="20"/>
        </w:rPr>
        <w:t>, К.</w:t>
      </w:r>
      <w:proofErr w:type="spellStart"/>
      <w:r>
        <w:rPr>
          <w:rFonts w:ascii="Times New Roman" w:hAnsi="Times New Roman"/>
          <w:sz w:val="20"/>
          <w:szCs w:val="20"/>
        </w:rPr>
        <w:t>Кніс</w:t>
      </w:r>
      <w:proofErr w:type="spellEnd"/>
      <w:r>
        <w:rPr>
          <w:rFonts w:ascii="Times New Roman" w:hAnsi="Times New Roman"/>
          <w:sz w:val="20"/>
          <w:szCs w:val="20"/>
        </w:rPr>
        <w:t xml:space="preserve">).  </w:t>
      </w:r>
      <w:r w:rsidRPr="00A743D6">
        <w:rPr>
          <w:rFonts w:ascii="Times New Roman" w:hAnsi="Times New Roman"/>
          <w:sz w:val="20"/>
          <w:szCs w:val="20"/>
        </w:rPr>
        <w:lastRenderedPageBreak/>
        <w:t xml:space="preserve">Як і </w:t>
      </w:r>
      <w:proofErr w:type="spellStart"/>
      <w:r w:rsidRPr="00A743D6">
        <w:rPr>
          <w:rFonts w:ascii="Times New Roman" w:hAnsi="Times New Roman"/>
          <w:sz w:val="20"/>
          <w:szCs w:val="20"/>
        </w:rPr>
        <w:t>камералісти</w:t>
      </w:r>
      <w:proofErr w:type="spellEnd"/>
      <w:r>
        <w:rPr>
          <w:rFonts w:ascii="Times New Roman" w:hAnsi="Times New Roman"/>
          <w:sz w:val="20"/>
          <w:szCs w:val="20"/>
        </w:rPr>
        <w:t xml:space="preserve">, </w:t>
      </w:r>
      <w:proofErr w:type="spellStart"/>
      <w:r>
        <w:rPr>
          <w:rFonts w:ascii="Times New Roman" w:hAnsi="Times New Roman"/>
          <w:sz w:val="20"/>
          <w:szCs w:val="20"/>
        </w:rPr>
        <w:t>преставники</w:t>
      </w:r>
      <w:proofErr w:type="spellEnd"/>
      <w:r>
        <w:rPr>
          <w:rFonts w:ascii="Times New Roman" w:hAnsi="Times New Roman"/>
          <w:sz w:val="20"/>
          <w:szCs w:val="20"/>
        </w:rPr>
        <w:t xml:space="preserve"> німецької історичної школи </w:t>
      </w:r>
      <w:r w:rsidRPr="00A743D6">
        <w:rPr>
          <w:rFonts w:ascii="Times New Roman" w:hAnsi="Times New Roman"/>
          <w:sz w:val="20"/>
          <w:szCs w:val="20"/>
        </w:rPr>
        <w:t xml:space="preserve">вважали державу основним гарантом суспільного порядку, гарантом </w:t>
      </w:r>
      <w:proofErr w:type="spellStart"/>
      <w:r w:rsidR="007D1E01">
        <w:rPr>
          <w:rFonts w:ascii="Times New Roman" w:hAnsi="Times New Roman"/>
          <w:sz w:val="20"/>
          <w:szCs w:val="20"/>
          <w:lang w:val="ru-RU"/>
        </w:rPr>
        <w:t>стабільного</w:t>
      </w:r>
      <w:proofErr w:type="spellEnd"/>
      <w:r w:rsidR="007D1E01">
        <w:rPr>
          <w:rFonts w:ascii="Times New Roman" w:hAnsi="Times New Roman"/>
          <w:sz w:val="20"/>
          <w:szCs w:val="20"/>
          <w:lang w:val="ru-RU"/>
        </w:rPr>
        <w:t xml:space="preserve"> </w:t>
      </w:r>
      <w:r w:rsidRPr="00A743D6">
        <w:rPr>
          <w:rFonts w:ascii="Times New Roman" w:hAnsi="Times New Roman"/>
          <w:sz w:val="20"/>
          <w:szCs w:val="20"/>
        </w:rPr>
        <w:t>функціонування національного господарства</w:t>
      </w:r>
      <w:r w:rsidR="007D1E01">
        <w:rPr>
          <w:rFonts w:ascii="Times New Roman" w:hAnsi="Times New Roman"/>
          <w:sz w:val="20"/>
          <w:szCs w:val="20"/>
          <w:lang w:val="ru-RU"/>
        </w:rPr>
        <w:t xml:space="preserve"> </w:t>
      </w:r>
      <w:r w:rsidR="007D1E01">
        <w:rPr>
          <w:rFonts w:ascii="Times New Roman" w:hAnsi="Times New Roman"/>
          <w:sz w:val="20"/>
          <w:szCs w:val="20"/>
        </w:rPr>
        <w:t>[2</w:t>
      </w:r>
      <w:r w:rsidR="007D1E01" w:rsidRPr="00E057A8">
        <w:rPr>
          <w:rFonts w:ascii="Times New Roman" w:hAnsi="Times New Roman"/>
          <w:sz w:val="20"/>
          <w:szCs w:val="20"/>
        </w:rPr>
        <w:t>].</w:t>
      </w:r>
      <w:r w:rsidR="007D1E01">
        <w:rPr>
          <w:rFonts w:ascii="Times New Roman" w:hAnsi="Times New Roman"/>
          <w:sz w:val="20"/>
          <w:szCs w:val="20"/>
        </w:rPr>
        <w:t xml:space="preserve"> </w:t>
      </w:r>
      <w:r w:rsidRPr="00A743D6">
        <w:rPr>
          <w:rFonts w:ascii="Times New Roman" w:hAnsi="Times New Roman"/>
          <w:sz w:val="20"/>
          <w:szCs w:val="20"/>
        </w:rPr>
        <w:t xml:space="preserve">На підґрунті теорій </w:t>
      </w:r>
      <w:r w:rsidR="007D1E01">
        <w:rPr>
          <w:rFonts w:ascii="Times New Roman" w:hAnsi="Times New Roman"/>
          <w:sz w:val="20"/>
          <w:szCs w:val="20"/>
        </w:rPr>
        <w:t xml:space="preserve">Ф.Ліста </w:t>
      </w:r>
      <w:r w:rsidRPr="00A743D6">
        <w:rPr>
          <w:rFonts w:ascii="Times New Roman" w:hAnsi="Times New Roman"/>
          <w:sz w:val="20"/>
          <w:szCs w:val="20"/>
        </w:rPr>
        <w:t>виникає теорія М.Вебера про «ідеальну бюрократію». А пізніше – у роботах представників нової німецької історичної школи (90-ті роки ХІХ ст., консервативна течія – Г.</w:t>
      </w:r>
      <w:proofErr w:type="spellStart"/>
      <w:r w:rsidRPr="00A743D6">
        <w:rPr>
          <w:rFonts w:ascii="Times New Roman" w:hAnsi="Times New Roman"/>
          <w:sz w:val="20"/>
          <w:szCs w:val="20"/>
        </w:rPr>
        <w:t>Шмоллер</w:t>
      </w:r>
      <w:proofErr w:type="spellEnd"/>
      <w:r w:rsidRPr="00A743D6">
        <w:rPr>
          <w:rFonts w:ascii="Times New Roman" w:hAnsi="Times New Roman"/>
          <w:sz w:val="20"/>
          <w:szCs w:val="20"/>
        </w:rPr>
        <w:t xml:space="preserve">), виникає </w:t>
      </w:r>
      <w:r w:rsidRPr="00A743D6">
        <w:rPr>
          <w:rFonts w:ascii="Times New Roman" w:hAnsi="Times New Roman"/>
          <w:i/>
          <w:sz w:val="20"/>
          <w:szCs w:val="20"/>
        </w:rPr>
        <w:t>концепція соціальної держави</w:t>
      </w:r>
      <w:r w:rsidRPr="00A743D6">
        <w:rPr>
          <w:rFonts w:ascii="Times New Roman" w:hAnsi="Times New Roman"/>
          <w:sz w:val="20"/>
          <w:szCs w:val="20"/>
        </w:rPr>
        <w:t xml:space="preserve"> та державного капіталізму, яка на практиці втілюється через «могутній, законний монархізм», через «мудрий та твердий уряд», що виступає гарантом стабільного та ефективного розвитку суспільства. Найкращим режимом державного управління Г.</w:t>
      </w:r>
      <w:proofErr w:type="spellStart"/>
      <w:r w:rsidRPr="00A743D6">
        <w:rPr>
          <w:rFonts w:ascii="Times New Roman" w:hAnsi="Times New Roman"/>
          <w:sz w:val="20"/>
          <w:szCs w:val="20"/>
        </w:rPr>
        <w:t>Шмоллер</w:t>
      </w:r>
      <w:proofErr w:type="spellEnd"/>
      <w:r w:rsidRPr="00A743D6">
        <w:rPr>
          <w:rFonts w:ascii="Times New Roman" w:hAnsi="Times New Roman"/>
          <w:sz w:val="20"/>
          <w:szCs w:val="20"/>
        </w:rPr>
        <w:t xml:space="preserve"> вважав «режим авторитарного типу», що забезпечить здійснення соціально-економічних реформ «зверху» і унеможливить тим самим со</w:t>
      </w:r>
      <w:r>
        <w:rPr>
          <w:rFonts w:ascii="Times New Roman" w:hAnsi="Times New Roman"/>
          <w:sz w:val="20"/>
          <w:szCs w:val="20"/>
        </w:rPr>
        <w:t>ціальні та суспільні потрясіння</w:t>
      </w:r>
      <w:r w:rsidR="007D1E01">
        <w:rPr>
          <w:rFonts w:ascii="Times New Roman" w:hAnsi="Times New Roman"/>
          <w:sz w:val="20"/>
          <w:szCs w:val="20"/>
        </w:rPr>
        <w:t>.</w:t>
      </w:r>
    </w:p>
    <w:p w:rsidR="00E057A8" w:rsidRPr="007D1E01" w:rsidRDefault="00E057A8" w:rsidP="00E057A8">
      <w:pPr>
        <w:ind w:firstLine="567"/>
        <w:jc w:val="both"/>
        <w:rPr>
          <w:rFonts w:ascii="Times New Roman" w:hAnsi="Times New Roman"/>
          <w:sz w:val="20"/>
          <w:szCs w:val="20"/>
        </w:rPr>
      </w:pPr>
      <w:r w:rsidRPr="007D1E01">
        <w:rPr>
          <w:rFonts w:ascii="Times New Roman" w:hAnsi="Times New Roman"/>
          <w:sz w:val="20"/>
          <w:szCs w:val="20"/>
        </w:rPr>
        <w:t>Наприкінці ХІХ – на початку ХХ ст. на території Європи сформувались та одночасно існували три концептуальні підходи щодо пояснення феномену «держава».</w:t>
      </w:r>
    </w:p>
    <w:p w:rsidR="00E057A8" w:rsidRPr="007D1E01" w:rsidRDefault="00E057A8" w:rsidP="00E057A8">
      <w:pPr>
        <w:ind w:firstLine="567"/>
        <w:jc w:val="both"/>
        <w:rPr>
          <w:rFonts w:ascii="Times New Roman" w:hAnsi="Times New Roman"/>
          <w:sz w:val="20"/>
          <w:szCs w:val="20"/>
        </w:rPr>
      </w:pPr>
      <w:r w:rsidRPr="007D1E01">
        <w:rPr>
          <w:rFonts w:ascii="Times New Roman" w:hAnsi="Times New Roman"/>
          <w:i/>
          <w:sz w:val="20"/>
          <w:szCs w:val="20"/>
        </w:rPr>
        <w:t xml:space="preserve">Теорія суспільного договору </w:t>
      </w:r>
      <w:r w:rsidRPr="007D1E01">
        <w:rPr>
          <w:rFonts w:ascii="Times New Roman" w:hAnsi="Times New Roman"/>
          <w:sz w:val="20"/>
          <w:szCs w:val="20"/>
        </w:rPr>
        <w:t>розглядає державу як наслідок домовленостей, добровільно укладеного соціального контракту, що обумовлено необхідністю спільних, єдиних для всіх правил гри (</w:t>
      </w:r>
      <w:proofErr w:type="spellStart"/>
      <w:r w:rsidRPr="007D1E01">
        <w:rPr>
          <w:rFonts w:ascii="Times New Roman" w:hAnsi="Times New Roman"/>
          <w:sz w:val="20"/>
          <w:szCs w:val="20"/>
        </w:rPr>
        <w:t>Ж.-Ж.Руссо</w:t>
      </w:r>
      <w:proofErr w:type="spellEnd"/>
      <w:r w:rsidRPr="007D1E01">
        <w:rPr>
          <w:rFonts w:ascii="Times New Roman" w:hAnsi="Times New Roman"/>
          <w:sz w:val="20"/>
          <w:szCs w:val="20"/>
        </w:rPr>
        <w:t xml:space="preserve"> та філософи-ідеалісти).</w:t>
      </w:r>
    </w:p>
    <w:p w:rsidR="00E057A8" w:rsidRPr="007D1E01" w:rsidRDefault="00E057A8" w:rsidP="00E057A8">
      <w:pPr>
        <w:ind w:firstLine="567"/>
        <w:jc w:val="both"/>
        <w:rPr>
          <w:rFonts w:ascii="Times New Roman" w:hAnsi="Times New Roman"/>
          <w:sz w:val="20"/>
          <w:szCs w:val="20"/>
        </w:rPr>
      </w:pPr>
      <w:r w:rsidRPr="007D1E01">
        <w:rPr>
          <w:rFonts w:ascii="Times New Roman" w:hAnsi="Times New Roman"/>
          <w:i/>
          <w:sz w:val="20"/>
          <w:szCs w:val="20"/>
        </w:rPr>
        <w:t>Теорія соціальної держави</w:t>
      </w:r>
      <w:r w:rsidRPr="007D1E01">
        <w:rPr>
          <w:rFonts w:ascii="Times New Roman" w:hAnsi="Times New Roman"/>
          <w:sz w:val="20"/>
          <w:szCs w:val="20"/>
        </w:rPr>
        <w:t xml:space="preserve"> розглядала державу як соціального арбітра, як активного учасника всіх суспільних процесів. Держава має повне монопольне право щодо примусу всіх суб’єктів, учасників суспільних процесів задля виконання та домінування суспільних законів та суспільних інтересів над інтересами окремих прошарків суспільства. Реформи мають іти «зверху» (Л.</w:t>
      </w:r>
      <w:proofErr w:type="spellStart"/>
      <w:r w:rsidRPr="007D1E01">
        <w:rPr>
          <w:rFonts w:ascii="Times New Roman" w:hAnsi="Times New Roman"/>
          <w:sz w:val="20"/>
          <w:szCs w:val="20"/>
        </w:rPr>
        <w:t>Брентано</w:t>
      </w:r>
      <w:proofErr w:type="spellEnd"/>
      <w:r w:rsidRPr="007D1E01">
        <w:rPr>
          <w:rFonts w:ascii="Times New Roman" w:hAnsi="Times New Roman"/>
          <w:sz w:val="20"/>
          <w:szCs w:val="20"/>
        </w:rPr>
        <w:t xml:space="preserve"> – нова історична школа; Е.Бернштейн, К.Каутський, Р.</w:t>
      </w:r>
      <w:proofErr w:type="spellStart"/>
      <w:r w:rsidRPr="007D1E01">
        <w:rPr>
          <w:rFonts w:ascii="Times New Roman" w:hAnsi="Times New Roman"/>
          <w:sz w:val="20"/>
          <w:szCs w:val="20"/>
        </w:rPr>
        <w:t>Гільфердінг</w:t>
      </w:r>
      <w:proofErr w:type="spellEnd"/>
      <w:r w:rsidRPr="007D1E01">
        <w:rPr>
          <w:rFonts w:ascii="Times New Roman" w:hAnsi="Times New Roman"/>
          <w:sz w:val="20"/>
          <w:szCs w:val="20"/>
        </w:rPr>
        <w:t xml:space="preserve"> – соціал-демократичні концепції).</w:t>
      </w:r>
    </w:p>
    <w:p w:rsidR="00E057A8" w:rsidRPr="007D1E01" w:rsidRDefault="00E057A8" w:rsidP="007D1E01">
      <w:pPr>
        <w:ind w:firstLine="567"/>
        <w:jc w:val="both"/>
        <w:rPr>
          <w:rFonts w:ascii="Times New Roman" w:hAnsi="Times New Roman"/>
          <w:sz w:val="20"/>
          <w:szCs w:val="20"/>
        </w:rPr>
      </w:pPr>
      <w:r w:rsidRPr="007D1E01">
        <w:rPr>
          <w:rFonts w:ascii="Times New Roman" w:hAnsi="Times New Roman"/>
          <w:i/>
          <w:sz w:val="20"/>
          <w:szCs w:val="20"/>
        </w:rPr>
        <w:t>Держава як засіб експлуатації</w:t>
      </w:r>
      <w:r w:rsidRPr="007D1E01">
        <w:rPr>
          <w:rFonts w:ascii="Times New Roman" w:hAnsi="Times New Roman"/>
          <w:sz w:val="20"/>
          <w:szCs w:val="20"/>
        </w:rPr>
        <w:t xml:space="preserve"> та примусу, як «апарат насилля», що «матеріалізується» (уособлюється) як окрема група (еліта) населення країни і діє в інтересах виключно обмеженої групи осіб (в інтересах окремого прошарку суспільства), всупереч інтересам усього суспільства (К.Маркс, Ф.Енгельс, інші ортодоксальні марксисти; М.</w:t>
      </w:r>
      <w:proofErr w:type="spellStart"/>
      <w:r w:rsidRPr="007D1E01">
        <w:rPr>
          <w:rFonts w:ascii="Times New Roman" w:hAnsi="Times New Roman"/>
          <w:sz w:val="20"/>
          <w:szCs w:val="20"/>
        </w:rPr>
        <w:t>Штірнер</w:t>
      </w:r>
      <w:proofErr w:type="spellEnd"/>
      <w:r w:rsidRPr="007D1E01">
        <w:rPr>
          <w:rFonts w:ascii="Times New Roman" w:hAnsi="Times New Roman"/>
          <w:sz w:val="20"/>
          <w:szCs w:val="20"/>
        </w:rPr>
        <w:t xml:space="preserve">, П.Прудон, П.А. Кропоткін, М.А.Бакунін та інші анархісти).  </w:t>
      </w:r>
    </w:p>
    <w:p w:rsidR="00E805DF" w:rsidRPr="00A743D6" w:rsidRDefault="00E805DF" w:rsidP="00E805DF">
      <w:pPr>
        <w:ind w:firstLine="567"/>
        <w:jc w:val="both"/>
        <w:rPr>
          <w:rFonts w:ascii="Times New Roman" w:hAnsi="Times New Roman"/>
          <w:sz w:val="20"/>
          <w:szCs w:val="20"/>
        </w:rPr>
      </w:pPr>
      <w:r w:rsidRPr="00A743D6">
        <w:rPr>
          <w:rFonts w:ascii="Times New Roman" w:hAnsi="Times New Roman"/>
          <w:sz w:val="20"/>
          <w:szCs w:val="20"/>
        </w:rPr>
        <w:t xml:space="preserve">У ХІХ – на початку ХХ ст., з ускладненням, урізноманітненням  як суспільних процесів так і суспільного життя виникають нові наукові дисципліни – </w:t>
      </w:r>
      <w:r w:rsidRPr="00A743D6">
        <w:rPr>
          <w:rFonts w:ascii="Times New Roman" w:hAnsi="Times New Roman"/>
          <w:i/>
          <w:sz w:val="20"/>
          <w:szCs w:val="20"/>
        </w:rPr>
        <w:t>соціологія та політологія</w:t>
      </w:r>
      <w:r w:rsidRPr="00A743D6">
        <w:rPr>
          <w:rFonts w:ascii="Times New Roman" w:hAnsi="Times New Roman"/>
          <w:sz w:val="20"/>
          <w:szCs w:val="20"/>
        </w:rPr>
        <w:t xml:space="preserve">. Новації школи </w:t>
      </w:r>
      <w:r w:rsidRPr="00A743D6">
        <w:rPr>
          <w:rFonts w:ascii="Times New Roman" w:hAnsi="Times New Roman"/>
          <w:i/>
          <w:sz w:val="20"/>
          <w:szCs w:val="20"/>
        </w:rPr>
        <w:t>когнітивного підходу</w:t>
      </w:r>
      <w:r w:rsidRPr="00A743D6">
        <w:rPr>
          <w:rFonts w:ascii="Times New Roman" w:hAnsi="Times New Roman"/>
          <w:sz w:val="20"/>
          <w:szCs w:val="20"/>
        </w:rPr>
        <w:t xml:space="preserve"> (П.</w:t>
      </w:r>
      <w:proofErr w:type="spellStart"/>
      <w:r w:rsidRPr="00A743D6">
        <w:rPr>
          <w:rFonts w:ascii="Times New Roman" w:hAnsi="Times New Roman"/>
          <w:sz w:val="20"/>
          <w:szCs w:val="20"/>
        </w:rPr>
        <w:t>Холл</w:t>
      </w:r>
      <w:proofErr w:type="spellEnd"/>
      <w:r w:rsidRPr="00A743D6">
        <w:rPr>
          <w:rFonts w:ascii="Times New Roman" w:hAnsi="Times New Roman"/>
          <w:sz w:val="20"/>
          <w:szCs w:val="20"/>
        </w:rPr>
        <w:t>, П.</w:t>
      </w:r>
      <w:proofErr w:type="spellStart"/>
      <w:r w:rsidRPr="00A743D6">
        <w:rPr>
          <w:rFonts w:ascii="Times New Roman" w:hAnsi="Times New Roman"/>
          <w:sz w:val="20"/>
          <w:szCs w:val="20"/>
        </w:rPr>
        <w:t>Сабатьє</w:t>
      </w:r>
      <w:proofErr w:type="spellEnd"/>
      <w:r w:rsidRPr="00A743D6">
        <w:rPr>
          <w:rFonts w:ascii="Times New Roman" w:hAnsi="Times New Roman"/>
          <w:sz w:val="20"/>
          <w:szCs w:val="20"/>
        </w:rPr>
        <w:t>, Б.</w:t>
      </w:r>
      <w:proofErr w:type="spellStart"/>
      <w:r w:rsidRPr="00A743D6">
        <w:rPr>
          <w:rFonts w:ascii="Times New Roman" w:hAnsi="Times New Roman"/>
          <w:sz w:val="20"/>
          <w:szCs w:val="20"/>
        </w:rPr>
        <w:t>Жобер</w:t>
      </w:r>
      <w:proofErr w:type="spellEnd"/>
      <w:r w:rsidRPr="00A743D6">
        <w:rPr>
          <w:rFonts w:ascii="Times New Roman" w:hAnsi="Times New Roman"/>
          <w:sz w:val="20"/>
          <w:szCs w:val="20"/>
        </w:rPr>
        <w:t xml:space="preserve"> та ін.), а також школи </w:t>
      </w:r>
      <w:r w:rsidRPr="00A743D6">
        <w:rPr>
          <w:rFonts w:ascii="Times New Roman" w:hAnsi="Times New Roman"/>
          <w:i/>
          <w:sz w:val="20"/>
          <w:szCs w:val="20"/>
        </w:rPr>
        <w:t>соціології організації</w:t>
      </w:r>
      <w:r w:rsidRPr="00A743D6">
        <w:rPr>
          <w:rFonts w:ascii="Times New Roman" w:hAnsi="Times New Roman"/>
          <w:sz w:val="20"/>
          <w:szCs w:val="20"/>
        </w:rPr>
        <w:t xml:space="preserve"> (Е.</w:t>
      </w:r>
      <w:proofErr w:type="spellStart"/>
      <w:r w:rsidRPr="00A743D6">
        <w:rPr>
          <w:rFonts w:ascii="Times New Roman" w:hAnsi="Times New Roman"/>
          <w:sz w:val="20"/>
          <w:szCs w:val="20"/>
        </w:rPr>
        <w:t>Фридберг</w:t>
      </w:r>
      <w:proofErr w:type="spellEnd"/>
      <w:r w:rsidRPr="00A743D6">
        <w:rPr>
          <w:rFonts w:ascii="Times New Roman" w:hAnsi="Times New Roman"/>
          <w:sz w:val="20"/>
          <w:szCs w:val="20"/>
        </w:rPr>
        <w:t>, М.</w:t>
      </w:r>
      <w:proofErr w:type="spellStart"/>
      <w:r w:rsidRPr="00A743D6">
        <w:rPr>
          <w:rFonts w:ascii="Times New Roman" w:hAnsi="Times New Roman"/>
          <w:sz w:val="20"/>
          <w:szCs w:val="20"/>
        </w:rPr>
        <w:t>Кроз'є</w:t>
      </w:r>
      <w:proofErr w:type="spellEnd"/>
      <w:r w:rsidRPr="00A743D6">
        <w:rPr>
          <w:rFonts w:ascii="Times New Roman" w:hAnsi="Times New Roman"/>
          <w:sz w:val="20"/>
          <w:szCs w:val="20"/>
        </w:rPr>
        <w:t xml:space="preserve"> та ін.) вплинуло на появу нових підходів щодо трактувань організації управління суспільством та теорій управління. З розвитком продуктивних сил суспільства, розвитком капіталістичних ринкових відносин у ХХ ст. виникає </w:t>
      </w:r>
      <w:r w:rsidRPr="00A743D6">
        <w:rPr>
          <w:rFonts w:ascii="Times New Roman" w:hAnsi="Times New Roman"/>
          <w:i/>
          <w:sz w:val="20"/>
          <w:szCs w:val="20"/>
        </w:rPr>
        <w:t>теорія управління</w:t>
      </w:r>
      <w:r w:rsidRPr="00A743D6">
        <w:rPr>
          <w:rFonts w:ascii="Times New Roman" w:hAnsi="Times New Roman"/>
          <w:sz w:val="20"/>
          <w:szCs w:val="20"/>
        </w:rPr>
        <w:t xml:space="preserve"> як самостійний науковий напрямок, як систематизована дисципліна. Теоретичні концепції управління розвивались, поєднуючи у собі здобутки та напрацювання різних суспільних, гуманітарних та точних наук. Теорії управління розвивались у вигляді «дерева» шкіл управління, що «розросталось» як вверх, так і «в різні</w:t>
      </w:r>
      <w:r>
        <w:rPr>
          <w:rFonts w:ascii="Times New Roman" w:hAnsi="Times New Roman"/>
          <w:sz w:val="20"/>
          <w:szCs w:val="20"/>
        </w:rPr>
        <w:t xml:space="preserve"> сторони</w:t>
      </w:r>
      <w:r w:rsidRPr="00A743D6">
        <w:rPr>
          <w:rFonts w:ascii="Times New Roman" w:hAnsi="Times New Roman"/>
          <w:sz w:val="20"/>
          <w:szCs w:val="20"/>
        </w:rPr>
        <w:t xml:space="preserve">». </w:t>
      </w:r>
    </w:p>
    <w:p w:rsidR="00DA13CE" w:rsidRPr="00EF4DF7" w:rsidRDefault="00093B49" w:rsidP="00093B49">
      <w:pPr>
        <w:pStyle w:val="a7"/>
        <w:autoSpaceDE w:val="0"/>
        <w:autoSpaceDN w:val="0"/>
        <w:adjustRightInd w:val="0"/>
        <w:spacing w:after="0"/>
        <w:ind w:firstLine="567"/>
        <w:jc w:val="both"/>
        <w:rPr>
          <w:rFonts w:ascii="Times New Roman" w:eastAsia="Tahoma" w:hAnsi="Times New Roman"/>
          <w:szCs w:val="20"/>
          <w:lang w:val="uk-UA"/>
        </w:rPr>
      </w:pPr>
      <w:r>
        <w:rPr>
          <w:rFonts w:ascii="Times New Roman" w:eastAsia="Tahoma" w:hAnsi="Times New Roman"/>
          <w:szCs w:val="20"/>
          <w:lang w:val="uk-UA"/>
        </w:rPr>
        <w:t>У</w:t>
      </w:r>
      <w:r w:rsidR="001B57FD" w:rsidRPr="00093B49">
        <w:rPr>
          <w:rFonts w:ascii="Times New Roman" w:eastAsia="Tahoma" w:hAnsi="Times New Roman"/>
          <w:szCs w:val="20"/>
          <w:lang w:val="uk-UA"/>
        </w:rPr>
        <w:t xml:space="preserve"> ХХ ст. формується ціла низка плюралістично-орієнтованих наукових</w:t>
      </w:r>
      <w:r w:rsidR="00E805DF" w:rsidRPr="00093B49">
        <w:rPr>
          <w:rFonts w:ascii="Times New Roman" w:eastAsia="Tahoma" w:hAnsi="Times New Roman"/>
          <w:szCs w:val="20"/>
          <w:lang w:val="uk-UA"/>
        </w:rPr>
        <w:t xml:space="preserve"> </w:t>
      </w:r>
      <w:r w:rsidR="001B57FD" w:rsidRPr="00093B49">
        <w:rPr>
          <w:rFonts w:ascii="Times New Roman" w:eastAsia="Tahoma" w:hAnsi="Times New Roman"/>
          <w:szCs w:val="20"/>
          <w:lang w:val="uk-UA"/>
        </w:rPr>
        <w:t>теорій та концепцій, які розробляється у межах різних наукових шкіл теорії державного управління. Так,  загальновідомою є «к</w:t>
      </w:r>
      <w:r w:rsidR="00E805DF" w:rsidRPr="00093B49">
        <w:rPr>
          <w:rFonts w:ascii="Times New Roman" w:eastAsia="Tahoma" w:hAnsi="Times New Roman"/>
          <w:szCs w:val="20"/>
          <w:lang w:val="uk-UA"/>
        </w:rPr>
        <w:t>ласична школа наукового управління</w:t>
      </w:r>
      <w:r w:rsidR="001B57FD" w:rsidRPr="00093B49">
        <w:rPr>
          <w:rFonts w:ascii="Times New Roman" w:eastAsia="Tahoma" w:hAnsi="Times New Roman"/>
          <w:szCs w:val="20"/>
          <w:lang w:val="uk-UA"/>
        </w:rPr>
        <w:t>», яка продукувала «науково-орієнтовані теорії публічного управління»):</w:t>
      </w:r>
      <w:r w:rsidR="00E805DF" w:rsidRPr="00093B49">
        <w:rPr>
          <w:rFonts w:ascii="Times New Roman" w:eastAsia="Tahoma" w:hAnsi="Times New Roman"/>
          <w:szCs w:val="20"/>
          <w:lang w:val="uk-UA"/>
        </w:rPr>
        <w:t xml:space="preserve"> теорії Ф. </w:t>
      </w:r>
      <w:proofErr w:type="spellStart"/>
      <w:r w:rsidR="00E805DF" w:rsidRPr="00093B49">
        <w:rPr>
          <w:rFonts w:ascii="Times New Roman" w:eastAsia="Tahoma" w:hAnsi="Times New Roman"/>
          <w:szCs w:val="20"/>
          <w:lang w:val="uk-UA"/>
        </w:rPr>
        <w:t>Тейлор</w:t>
      </w:r>
      <w:r w:rsidR="001B57FD" w:rsidRPr="00093B49">
        <w:rPr>
          <w:rFonts w:ascii="Times New Roman" w:eastAsia="Tahoma" w:hAnsi="Times New Roman"/>
          <w:szCs w:val="20"/>
          <w:lang w:val="uk-UA"/>
        </w:rPr>
        <w:t>а</w:t>
      </w:r>
      <w:proofErr w:type="spellEnd"/>
      <w:r w:rsidR="001B57FD" w:rsidRPr="00093B49">
        <w:rPr>
          <w:rFonts w:ascii="Times New Roman" w:eastAsia="Tahoma" w:hAnsi="Times New Roman"/>
          <w:szCs w:val="20"/>
          <w:lang w:val="uk-UA"/>
        </w:rPr>
        <w:t>, що доповнювалася практичною діяльністю</w:t>
      </w:r>
      <w:r w:rsidR="00752390" w:rsidRPr="00093B49">
        <w:rPr>
          <w:rFonts w:ascii="Times New Roman" w:eastAsia="Tahoma" w:hAnsi="Times New Roman"/>
          <w:szCs w:val="20"/>
          <w:lang w:val="uk-UA"/>
        </w:rPr>
        <w:t xml:space="preserve"> Г.Форда. До цього напряму належить і «</w:t>
      </w:r>
      <w:r w:rsidR="001B57FD" w:rsidRPr="00093B49">
        <w:rPr>
          <w:rFonts w:ascii="Times New Roman" w:eastAsia="Tahoma" w:hAnsi="Times New Roman"/>
          <w:szCs w:val="20"/>
          <w:lang w:val="uk-UA"/>
        </w:rPr>
        <w:t>а</w:t>
      </w:r>
      <w:r w:rsidR="00E805DF" w:rsidRPr="00093B49">
        <w:rPr>
          <w:rFonts w:ascii="Times New Roman" w:eastAsia="Tahoma" w:hAnsi="Times New Roman"/>
          <w:szCs w:val="20"/>
          <w:lang w:val="uk-UA"/>
        </w:rPr>
        <w:t>дміністративна школа управління</w:t>
      </w:r>
      <w:r w:rsidR="00752390" w:rsidRPr="00093B49">
        <w:rPr>
          <w:rFonts w:ascii="Times New Roman" w:eastAsia="Tahoma" w:hAnsi="Times New Roman"/>
          <w:szCs w:val="20"/>
          <w:lang w:val="uk-UA"/>
        </w:rPr>
        <w:t xml:space="preserve">» </w:t>
      </w:r>
      <w:r w:rsidR="00E805DF" w:rsidRPr="00093B49">
        <w:rPr>
          <w:rFonts w:ascii="Times New Roman" w:eastAsia="Tahoma" w:hAnsi="Times New Roman"/>
          <w:szCs w:val="20"/>
          <w:lang w:val="uk-UA"/>
        </w:rPr>
        <w:t>А.</w:t>
      </w:r>
      <w:proofErr w:type="spellStart"/>
      <w:r w:rsidR="00E805DF" w:rsidRPr="00093B49">
        <w:rPr>
          <w:rFonts w:ascii="Times New Roman" w:eastAsia="Tahoma" w:hAnsi="Times New Roman"/>
          <w:szCs w:val="20"/>
          <w:lang w:val="uk-UA"/>
        </w:rPr>
        <w:t>Файоль</w:t>
      </w:r>
      <w:proofErr w:type="spellEnd"/>
      <w:r w:rsidR="001B57FD" w:rsidRPr="00093B49">
        <w:rPr>
          <w:rFonts w:ascii="Times New Roman" w:eastAsia="Tahoma" w:hAnsi="Times New Roman"/>
          <w:szCs w:val="20"/>
          <w:lang w:val="uk-UA"/>
        </w:rPr>
        <w:t xml:space="preserve">; </w:t>
      </w:r>
      <w:r w:rsidR="00752390" w:rsidRPr="00093B49">
        <w:rPr>
          <w:rFonts w:ascii="Times New Roman" w:eastAsia="Tahoma" w:hAnsi="Times New Roman"/>
          <w:szCs w:val="20"/>
          <w:lang w:val="uk-UA"/>
        </w:rPr>
        <w:t>«</w:t>
      </w:r>
      <w:r w:rsidR="001B57FD" w:rsidRPr="00093B49">
        <w:rPr>
          <w:rFonts w:ascii="Times New Roman" w:eastAsia="Tahoma" w:hAnsi="Times New Roman"/>
          <w:szCs w:val="20"/>
          <w:lang w:val="uk-UA"/>
        </w:rPr>
        <w:t>ш</w:t>
      </w:r>
      <w:r w:rsidR="00E805DF" w:rsidRPr="00093B49">
        <w:rPr>
          <w:rFonts w:ascii="Times New Roman" w:eastAsia="Tahoma" w:hAnsi="Times New Roman"/>
          <w:szCs w:val="20"/>
          <w:lang w:val="uk-UA"/>
        </w:rPr>
        <w:t>кола управління людськими відносинами</w:t>
      </w:r>
      <w:r w:rsidR="00752390" w:rsidRPr="00093B49">
        <w:rPr>
          <w:rFonts w:ascii="Times New Roman" w:eastAsia="Tahoma" w:hAnsi="Times New Roman"/>
          <w:szCs w:val="20"/>
          <w:lang w:val="uk-UA"/>
        </w:rPr>
        <w:t>»</w:t>
      </w:r>
      <w:r w:rsidR="001B57FD" w:rsidRPr="00093B49">
        <w:rPr>
          <w:rFonts w:ascii="Times New Roman" w:eastAsia="Tahoma" w:hAnsi="Times New Roman"/>
          <w:szCs w:val="20"/>
          <w:lang w:val="uk-UA"/>
        </w:rPr>
        <w:t xml:space="preserve"> </w:t>
      </w:r>
      <w:r w:rsidR="00E805DF" w:rsidRPr="00093B49">
        <w:rPr>
          <w:rFonts w:ascii="Times New Roman" w:hAnsi="Times New Roman"/>
          <w:szCs w:val="20"/>
          <w:lang w:val="uk-UA"/>
        </w:rPr>
        <w:t xml:space="preserve">М. </w:t>
      </w:r>
      <w:proofErr w:type="spellStart"/>
      <w:r w:rsidR="00E805DF" w:rsidRPr="00093B49">
        <w:rPr>
          <w:rFonts w:ascii="Times New Roman" w:hAnsi="Times New Roman"/>
          <w:szCs w:val="20"/>
          <w:lang w:val="uk-UA"/>
        </w:rPr>
        <w:t>Фоллет</w:t>
      </w:r>
      <w:proofErr w:type="spellEnd"/>
      <w:r w:rsidR="00E805DF" w:rsidRPr="00093B49">
        <w:rPr>
          <w:rFonts w:ascii="Times New Roman" w:hAnsi="Times New Roman"/>
          <w:szCs w:val="20"/>
          <w:lang w:val="uk-UA"/>
        </w:rPr>
        <w:t xml:space="preserve">, </w:t>
      </w:r>
      <w:r w:rsidR="001B57FD" w:rsidRPr="00093B49">
        <w:rPr>
          <w:rFonts w:ascii="Times New Roman" w:eastAsia="Tahoma" w:hAnsi="Times New Roman"/>
          <w:szCs w:val="20"/>
          <w:lang w:val="uk-UA"/>
        </w:rPr>
        <w:t xml:space="preserve">Е.Мейо, що доповнюється рекомендаціями у сфері </w:t>
      </w:r>
      <w:r w:rsidR="00E805DF" w:rsidRPr="00093B49">
        <w:rPr>
          <w:rFonts w:ascii="Times New Roman" w:eastAsia="Tahoma" w:hAnsi="Times New Roman"/>
          <w:szCs w:val="20"/>
          <w:lang w:val="uk-UA"/>
        </w:rPr>
        <w:t>практичн</w:t>
      </w:r>
      <w:r w:rsidR="001B57FD" w:rsidRPr="00093B49">
        <w:rPr>
          <w:rFonts w:ascii="Times New Roman" w:eastAsia="Tahoma" w:hAnsi="Times New Roman"/>
          <w:szCs w:val="20"/>
          <w:lang w:val="uk-UA"/>
        </w:rPr>
        <w:t xml:space="preserve">ої </w:t>
      </w:r>
      <w:r w:rsidR="00E805DF" w:rsidRPr="00093B49">
        <w:rPr>
          <w:rFonts w:ascii="Times New Roman" w:eastAsia="Tahoma" w:hAnsi="Times New Roman"/>
          <w:szCs w:val="20"/>
          <w:lang w:val="uk-UA"/>
        </w:rPr>
        <w:t>діяльн</w:t>
      </w:r>
      <w:r w:rsidR="001B57FD" w:rsidRPr="00093B49">
        <w:rPr>
          <w:rFonts w:ascii="Times New Roman" w:eastAsia="Tahoma" w:hAnsi="Times New Roman"/>
          <w:szCs w:val="20"/>
          <w:lang w:val="uk-UA"/>
        </w:rPr>
        <w:t>о</w:t>
      </w:r>
      <w:r w:rsidR="00E805DF" w:rsidRPr="00093B49">
        <w:rPr>
          <w:rFonts w:ascii="Times New Roman" w:eastAsia="Tahoma" w:hAnsi="Times New Roman"/>
          <w:szCs w:val="20"/>
          <w:lang w:val="uk-UA"/>
        </w:rPr>
        <w:t>ст</w:t>
      </w:r>
      <w:r w:rsidR="001B57FD" w:rsidRPr="00093B49">
        <w:rPr>
          <w:rFonts w:ascii="Times New Roman" w:eastAsia="Tahoma" w:hAnsi="Times New Roman"/>
          <w:szCs w:val="20"/>
          <w:lang w:val="uk-UA"/>
        </w:rPr>
        <w:t xml:space="preserve">і Т. </w:t>
      </w:r>
      <w:proofErr w:type="spellStart"/>
      <w:r w:rsidR="001B57FD" w:rsidRPr="00093B49">
        <w:rPr>
          <w:rFonts w:ascii="Times New Roman" w:eastAsia="Tahoma" w:hAnsi="Times New Roman"/>
          <w:szCs w:val="20"/>
          <w:lang w:val="uk-UA"/>
        </w:rPr>
        <w:t>Баши</w:t>
      </w:r>
      <w:proofErr w:type="spellEnd"/>
      <w:r w:rsidR="001B57FD" w:rsidRPr="00093B49">
        <w:rPr>
          <w:rFonts w:ascii="Times New Roman" w:eastAsia="Tahoma" w:hAnsi="Times New Roman"/>
          <w:szCs w:val="20"/>
          <w:lang w:val="uk-UA"/>
        </w:rPr>
        <w:t xml:space="preserve"> та ін.</w:t>
      </w:r>
      <w:r>
        <w:rPr>
          <w:rFonts w:ascii="Times New Roman" w:eastAsia="Tahoma" w:hAnsi="Times New Roman"/>
          <w:szCs w:val="20"/>
          <w:lang w:val="uk-UA"/>
        </w:rPr>
        <w:t xml:space="preserve"> </w:t>
      </w:r>
      <w:r w:rsidRPr="00093B49">
        <w:rPr>
          <w:rFonts w:ascii="Times New Roman" w:eastAsia="Tahoma" w:hAnsi="Times New Roman"/>
          <w:szCs w:val="20"/>
          <w:lang w:val="uk-UA"/>
        </w:rPr>
        <w:t>Поряд з цим, саме у</w:t>
      </w:r>
      <w:r w:rsidR="00752390" w:rsidRPr="00093B49">
        <w:rPr>
          <w:rFonts w:ascii="Times New Roman" w:eastAsia="Tahoma" w:hAnsi="Times New Roman"/>
          <w:szCs w:val="20"/>
          <w:lang w:val="uk-UA"/>
        </w:rPr>
        <w:t xml:space="preserve"> ХХ ст. набувають визнання та швидко поширюються </w:t>
      </w:r>
      <w:r w:rsidR="00E805DF" w:rsidRPr="00093B49">
        <w:rPr>
          <w:rFonts w:ascii="Times New Roman" w:eastAsia="Tahoma" w:hAnsi="Times New Roman"/>
          <w:szCs w:val="20"/>
          <w:lang w:val="uk-UA"/>
        </w:rPr>
        <w:t>«</w:t>
      </w:r>
      <w:proofErr w:type="spellStart"/>
      <w:r w:rsidR="00752390" w:rsidRPr="00093B49">
        <w:rPr>
          <w:rFonts w:ascii="Times New Roman" w:eastAsia="Tahoma" w:hAnsi="Times New Roman"/>
          <w:szCs w:val="20"/>
          <w:lang w:val="uk-UA"/>
        </w:rPr>
        <w:t>п</w:t>
      </w:r>
      <w:r w:rsidR="00E805DF" w:rsidRPr="00093B49">
        <w:rPr>
          <w:rFonts w:ascii="Times New Roman" w:eastAsia="Tahoma" w:hAnsi="Times New Roman"/>
          <w:szCs w:val="20"/>
          <w:lang w:val="uk-UA"/>
        </w:rPr>
        <w:t>осткласичні</w:t>
      </w:r>
      <w:proofErr w:type="spellEnd"/>
      <w:r w:rsidR="00E805DF" w:rsidRPr="00093B49">
        <w:rPr>
          <w:rFonts w:ascii="Times New Roman" w:eastAsia="Tahoma" w:hAnsi="Times New Roman"/>
          <w:szCs w:val="20"/>
          <w:lang w:val="uk-UA"/>
        </w:rPr>
        <w:t>» теорії управління</w:t>
      </w:r>
      <w:r w:rsidR="00752390" w:rsidRPr="00093B49">
        <w:rPr>
          <w:rFonts w:ascii="Times New Roman" w:eastAsia="Tahoma" w:hAnsi="Times New Roman"/>
          <w:szCs w:val="20"/>
          <w:lang w:val="uk-UA"/>
        </w:rPr>
        <w:t>, які часто ще називають «</w:t>
      </w:r>
      <w:r w:rsidR="00E805DF" w:rsidRPr="00093B49">
        <w:rPr>
          <w:rFonts w:ascii="Times New Roman" w:eastAsia="Tahoma" w:hAnsi="Times New Roman"/>
          <w:szCs w:val="20"/>
          <w:lang w:val="uk-UA"/>
        </w:rPr>
        <w:t>інструментально-орієнтован</w:t>
      </w:r>
      <w:r w:rsidR="00752390" w:rsidRPr="00093B49">
        <w:rPr>
          <w:rFonts w:ascii="Times New Roman" w:eastAsia="Tahoma" w:hAnsi="Times New Roman"/>
          <w:szCs w:val="20"/>
          <w:lang w:val="uk-UA"/>
        </w:rPr>
        <w:t>ими» теоріями публічного та суспільного управління</w:t>
      </w:r>
      <w:r w:rsidR="00752390" w:rsidRPr="00EF4DF7">
        <w:rPr>
          <w:rFonts w:ascii="Times New Roman" w:eastAsia="Tahoma" w:hAnsi="Times New Roman"/>
          <w:szCs w:val="20"/>
          <w:lang w:val="uk-UA"/>
        </w:rPr>
        <w:t>. До цих теорій належать: «</w:t>
      </w:r>
      <w:r w:rsidR="00E805DF" w:rsidRPr="00EF4DF7">
        <w:rPr>
          <w:rFonts w:ascii="Times New Roman" w:eastAsia="Tahoma" w:hAnsi="Times New Roman"/>
          <w:szCs w:val="20"/>
          <w:lang w:val="uk-UA"/>
        </w:rPr>
        <w:t>Теорія системної групової динаміки та узгоджено діючих систем в управлінні</w:t>
      </w:r>
      <w:r w:rsidR="00752390" w:rsidRPr="00EF4DF7">
        <w:rPr>
          <w:rFonts w:ascii="Times New Roman" w:eastAsia="Tahoma" w:hAnsi="Times New Roman"/>
          <w:szCs w:val="20"/>
          <w:lang w:val="uk-UA"/>
        </w:rPr>
        <w:t>» (</w:t>
      </w:r>
      <w:r w:rsidR="00E805DF" w:rsidRPr="00EF4DF7">
        <w:rPr>
          <w:rFonts w:ascii="Times New Roman" w:eastAsia="Tahoma" w:hAnsi="Times New Roman"/>
          <w:szCs w:val="20"/>
          <w:lang w:val="uk-UA"/>
        </w:rPr>
        <w:t>Ч.І. Бернард</w:t>
      </w:r>
      <w:r w:rsidR="00752390" w:rsidRPr="00EF4DF7">
        <w:rPr>
          <w:rFonts w:ascii="Times New Roman" w:eastAsia="Tahoma" w:hAnsi="Times New Roman"/>
          <w:szCs w:val="20"/>
          <w:lang w:val="uk-UA"/>
        </w:rPr>
        <w:t>), «</w:t>
      </w:r>
      <w:r w:rsidR="00E805DF" w:rsidRPr="00EF4DF7">
        <w:rPr>
          <w:rFonts w:ascii="Times New Roman" w:eastAsia="Tahoma" w:hAnsi="Times New Roman"/>
          <w:szCs w:val="20"/>
          <w:lang w:val="uk-UA"/>
        </w:rPr>
        <w:t>Теорія практичного менеджменту</w:t>
      </w:r>
      <w:r w:rsidR="00752390" w:rsidRPr="00EF4DF7">
        <w:rPr>
          <w:rFonts w:ascii="Times New Roman" w:eastAsia="Tahoma" w:hAnsi="Times New Roman"/>
          <w:szCs w:val="20"/>
          <w:lang w:val="uk-UA"/>
        </w:rPr>
        <w:t>»</w:t>
      </w:r>
      <w:r w:rsidR="00E805DF" w:rsidRPr="00EF4DF7">
        <w:rPr>
          <w:rFonts w:ascii="Times New Roman" w:eastAsia="Tahoma" w:hAnsi="Times New Roman"/>
          <w:szCs w:val="20"/>
          <w:lang w:val="uk-UA"/>
        </w:rPr>
        <w:t xml:space="preserve"> </w:t>
      </w:r>
      <w:r w:rsidR="00752390" w:rsidRPr="00EF4DF7">
        <w:rPr>
          <w:rFonts w:ascii="Times New Roman" w:eastAsia="Tahoma" w:hAnsi="Times New Roman"/>
          <w:szCs w:val="20"/>
          <w:lang w:val="uk-UA"/>
        </w:rPr>
        <w:t>(</w:t>
      </w:r>
      <w:r w:rsidR="00E805DF" w:rsidRPr="00EF4DF7">
        <w:rPr>
          <w:rFonts w:ascii="Times New Roman" w:eastAsia="Tahoma" w:hAnsi="Times New Roman"/>
          <w:szCs w:val="20"/>
          <w:lang w:val="uk-UA"/>
        </w:rPr>
        <w:t>П.</w:t>
      </w:r>
      <w:proofErr w:type="spellStart"/>
      <w:r w:rsidR="00E805DF" w:rsidRPr="00EF4DF7">
        <w:rPr>
          <w:rFonts w:ascii="Times New Roman" w:eastAsia="Tahoma" w:hAnsi="Times New Roman"/>
          <w:szCs w:val="20"/>
          <w:lang w:val="uk-UA"/>
        </w:rPr>
        <w:t>Друкер</w:t>
      </w:r>
      <w:proofErr w:type="spellEnd"/>
      <w:r w:rsidR="00752390" w:rsidRPr="00EF4DF7">
        <w:rPr>
          <w:rFonts w:ascii="Times New Roman" w:eastAsia="Tahoma" w:hAnsi="Times New Roman"/>
          <w:szCs w:val="20"/>
          <w:lang w:val="uk-UA"/>
        </w:rPr>
        <w:t>), «</w:t>
      </w:r>
      <w:r w:rsidR="00E805DF" w:rsidRPr="00EF4DF7">
        <w:rPr>
          <w:rFonts w:ascii="Times New Roman" w:eastAsia="Tahoma" w:hAnsi="Times New Roman"/>
          <w:szCs w:val="20"/>
          <w:lang w:val="uk-UA"/>
        </w:rPr>
        <w:t>Теорія поведінки та прийняття рішень</w:t>
      </w:r>
      <w:r w:rsidR="00752390" w:rsidRPr="00EF4DF7">
        <w:rPr>
          <w:rFonts w:ascii="Times New Roman" w:eastAsia="Tahoma" w:hAnsi="Times New Roman"/>
          <w:szCs w:val="20"/>
          <w:lang w:val="uk-UA"/>
        </w:rPr>
        <w:t>»</w:t>
      </w:r>
      <w:r w:rsidR="00E805DF" w:rsidRPr="00EF4DF7">
        <w:rPr>
          <w:rFonts w:ascii="Times New Roman" w:eastAsia="Tahoma" w:hAnsi="Times New Roman"/>
          <w:szCs w:val="20"/>
          <w:lang w:val="uk-UA"/>
        </w:rPr>
        <w:t xml:space="preserve"> </w:t>
      </w:r>
      <w:r w:rsidR="00752390" w:rsidRPr="00EF4DF7">
        <w:rPr>
          <w:rFonts w:ascii="Times New Roman" w:eastAsia="Tahoma" w:hAnsi="Times New Roman"/>
          <w:szCs w:val="20"/>
          <w:lang w:val="uk-UA"/>
        </w:rPr>
        <w:t>(</w:t>
      </w:r>
      <w:r w:rsidR="00E805DF" w:rsidRPr="00EF4DF7">
        <w:rPr>
          <w:rFonts w:ascii="Times New Roman" w:eastAsia="Tahoma" w:hAnsi="Times New Roman"/>
          <w:szCs w:val="20"/>
          <w:lang w:val="uk-UA"/>
        </w:rPr>
        <w:t xml:space="preserve">Г. </w:t>
      </w:r>
      <w:proofErr w:type="spellStart"/>
      <w:r w:rsidR="00E805DF" w:rsidRPr="00EF4DF7">
        <w:rPr>
          <w:rFonts w:ascii="Times New Roman" w:eastAsia="Tahoma" w:hAnsi="Times New Roman"/>
          <w:szCs w:val="20"/>
          <w:lang w:val="uk-UA"/>
        </w:rPr>
        <w:t>Саймон</w:t>
      </w:r>
      <w:proofErr w:type="spellEnd"/>
      <w:r w:rsidR="00752390" w:rsidRPr="00EF4DF7">
        <w:rPr>
          <w:rFonts w:ascii="Times New Roman" w:eastAsia="Tahoma" w:hAnsi="Times New Roman"/>
          <w:szCs w:val="20"/>
          <w:lang w:val="uk-UA"/>
        </w:rPr>
        <w:t>), концепція «</w:t>
      </w:r>
      <w:r w:rsidR="00E805DF" w:rsidRPr="00EF4DF7">
        <w:rPr>
          <w:rFonts w:ascii="Times New Roman" w:eastAsia="Tahoma" w:hAnsi="Times New Roman"/>
          <w:szCs w:val="20"/>
          <w:lang w:val="uk-UA"/>
        </w:rPr>
        <w:t>Ідеї та теорії класичного корпоративізму</w:t>
      </w:r>
      <w:r w:rsidR="00752390" w:rsidRPr="00EF4DF7">
        <w:rPr>
          <w:rFonts w:ascii="Times New Roman" w:eastAsia="Tahoma" w:hAnsi="Times New Roman"/>
          <w:szCs w:val="20"/>
          <w:lang w:val="uk-UA"/>
        </w:rPr>
        <w:t>»</w:t>
      </w:r>
      <w:r w:rsidR="00E805DF" w:rsidRPr="00EF4DF7">
        <w:rPr>
          <w:rFonts w:ascii="Times New Roman" w:eastAsia="Tahoma" w:hAnsi="Times New Roman"/>
          <w:szCs w:val="20"/>
          <w:lang w:val="uk-UA"/>
        </w:rPr>
        <w:t xml:space="preserve"> </w:t>
      </w:r>
      <w:r w:rsidR="00752390" w:rsidRPr="00EF4DF7">
        <w:rPr>
          <w:rFonts w:ascii="Times New Roman" w:eastAsia="Tahoma" w:hAnsi="Times New Roman"/>
          <w:szCs w:val="20"/>
          <w:lang w:val="uk-UA"/>
        </w:rPr>
        <w:t>(</w:t>
      </w:r>
      <w:r w:rsidR="00E805DF" w:rsidRPr="00EF4DF7">
        <w:rPr>
          <w:rFonts w:ascii="Times New Roman" w:eastAsia="Tahoma" w:hAnsi="Times New Roman"/>
          <w:szCs w:val="20"/>
          <w:lang w:val="uk-UA"/>
        </w:rPr>
        <w:t>Ф.</w:t>
      </w:r>
      <w:proofErr w:type="spellStart"/>
      <w:r w:rsidR="00E805DF" w:rsidRPr="00EF4DF7">
        <w:rPr>
          <w:rFonts w:ascii="Times New Roman" w:eastAsia="Tahoma" w:hAnsi="Times New Roman"/>
          <w:szCs w:val="20"/>
          <w:lang w:val="uk-UA"/>
        </w:rPr>
        <w:t>Шмиттер</w:t>
      </w:r>
      <w:proofErr w:type="spellEnd"/>
      <w:r w:rsidR="00752390" w:rsidRPr="00EF4DF7">
        <w:rPr>
          <w:rFonts w:ascii="Times New Roman" w:eastAsia="Tahoma" w:hAnsi="Times New Roman"/>
          <w:szCs w:val="20"/>
          <w:lang w:val="uk-UA"/>
        </w:rPr>
        <w:t>), теорії ««</w:t>
      </w:r>
      <w:r w:rsidR="00E805DF" w:rsidRPr="00EF4DF7">
        <w:rPr>
          <w:rFonts w:ascii="Times New Roman" w:eastAsia="Tahoma" w:hAnsi="Times New Roman"/>
          <w:szCs w:val="20"/>
          <w:lang w:val="uk-UA"/>
        </w:rPr>
        <w:t>Кількісн</w:t>
      </w:r>
      <w:r w:rsidR="00752390" w:rsidRPr="00EF4DF7">
        <w:rPr>
          <w:rFonts w:ascii="Times New Roman" w:eastAsia="Tahoma" w:hAnsi="Times New Roman"/>
          <w:szCs w:val="20"/>
          <w:lang w:val="uk-UA"/>
        </w:rPr>
        <w:t>ої</w:t>
      </w:r>
      <w:r w:rsidR="00E805DF" w:rsidRPr="00EF4DF7">
        <w:rPr>
          <w:rFonts w:ascii="Times New Roman" w:eastAsia="Tahoma" w:hAnsi="Times New Roman"/>
          <w:szCs w:val="20"/>
          <w:lang w:val="uk-UA"/>
        </w:rPr>
        <w:t>» школ</w:t>
      </w:r>
      <w:r w:rsidR="00752390" w:rsidRPr="00EF4DF7">
        <w:rPr>
          <w:rFonts w:ascii="Times New Roman" w:eastAsia="Tahoma" w:hAnsi="Times New Roman"/>
          <w:szCs w:val="20"/>
          <w:lang w:val="uk-UA"/>
        </w:rPr>
        <w:t>и</w:t>
      </w:r>
      <w:r w:rsidR="00E805DF" w:rsidRPr="00EF4DF7">
        <w:rPr>
          <w:rFonts w:ascii="Times New Roman" w:eastAsia="Tahoma" w:hAnsi="Times New Roman"/>
          <w:szCs w:val="20"/>
          <w:lang w:val="uk-UA"/>
        </w:rPr>
        <w:t xml:space="preserve"> управління</w:t>
      </w:r>
      <w:r w:rsidR="00752390" w:rsidRPr="00EF4DF7">
        <w:rPr>
          <w:rFonts w:ascii="Times New Roman" w:eastAsia="Tahoma" w:hAnsi="Times New Roman"/>
          <w:szCs w:val="20"/>
          <w:lang w:val="uk-UA"/>
        </w:rPr>
        <w:t>» (</w:t>
      </w:r>
      <w:r w:rsidR="00E805DF" w:rsidRPr="00EF4DF7">
        <w:rPr>
          <w:rFonts w:ascii="Times New Roman" w:eastAsia="Tahoma" w:hAnsi="Times New Roman"/>
          <w:szCs w:val="20"/>
          <w:lang w:val="uk-UA"/>
        </w:rPr>
        <w:t>В.</w:t>
      </w:r>
      <w:proofErr w:type="spellStart"/>
      <w:r w:rsidR="00E805DF" w:rsidRPr="00EF4DF7">
        <w:rPr>
          <w:rFonts w:ascii="Times New Roman" w:eastAsia="Tahoma" w:hAnsi="Times New Roman"/>
          <w:szCs w:val="20"/>
          <w:lang w:val="uk-UA"/>
        </w:rPr>
        <w:t>Парето</w:t>
      </w:r>
      <w:proofErr w:type="spellEnd"/>
      <w:r w:rsidR="00E805DF" w:rsidRPr="00EF4DF7">
        <w:rPr>
          <w:rFonts w:ascii="Times New Roman" w:eastAsia="Tahoma" w:hAnsi="Times New Roman"/>
          <w:szCs w:val="20"/>
          <w:lang w:val="uk-UA"/>
        </w:rPr>
        <w:t>, М.</w:t>
      </w:r>
      <w:proofErr w:type="spellStart"/>
      <w:r w:rsidR="00E805DF" w:rsidRPr="00EF4DF7">
        <w:rPr>
          <w:rFonts w:ascii="Times New Roman" w:eastAsia="Tahoma" w:hAnsi="Times New Roman"/>
          <w:szCs w:val="20"/>
          <w:lang w:val="uk-UA"/>
        </w:rPr>
        <w:t>Віннер</w:t>
      </w:r>
      <w:proofErr w:type="spellEnd"/>
      <w:r w:rsidR="00EF4DF7" w:rsidRPr="00EF4DF7">
        <w:rPr>
          <w:rFonts w:ascii="Times New Roman" w:eastAsia="Tahoma" w:hAnsi="Times New Roman"/>
          <w:szCs w:val="20"/>
          <w:lang w:val="uk-UA"/>
        </w:rPr>
        <w:t>, В.Глушков, Л.</w:t>
      </w:r>
      <w:proofErr w:type="spellStart"/>
      <w:r w:rsidR="00EF4DF7" w:rsidRPr="00EF4DF7">
        <w:rPr>
          <w:rFonts w:ascii="Times New Roman" w:eastAsia="Tahoma" w:hAnsi="Times New Roman"/>
          <w:szCs w:val="20"/>
          <w:lang w:val="uk-UA"/>
        </w:rPr>
        <w:t>Канторович</w:t>
      </w:r>
      <w:proofErr w:type="spellEnd"/>
      <w:r w:rsidR="00752390" w:rsidRPr="00EF4DF7">
        <w:rPr>
          <w:rFonts w:ascii="Times New Roman" w:eastAsia="Tahoma" w:hAnsi="Times New Roman"/>
          <w:szCs w:val="20"/>
          <w:lang w:val="uk-UA"/>
        </w:rPr>
        <w:t>).</w:t>
      </w:r>
      <w:r w:rsidR="00EF4DF7" w:rsidRPr="00EF4DF7">
        <w:rPr>
          <w:rFonts w:ascii="Times New Roman" w:eastAsia="Tahoma" w:hAnsi="Times New Roman"/>
          <w:szCs w:val="20"/>
          <w:lang w:val="uk-UA"/>
        </w:rPr>
        <w:t xml:space="preserve"> </w:t>
      </w:r>
      <w:r w:rsidR="00752390" w:rsidRPr="00EF4DF7">
        <w:rPr>
          <w:rFonts w:ascii="Times New Roman" w:eastAsia="Tahoma" w:hAnsi="Times New Roman"/>
          <w:szCs w:val="20"/>
          <w:lang w:val="uk-UA"/>
        </w:rPr>
        <w:t>Поряд з вищеназваними</w:t>
      </w:r>
      <w:r w:rsidR="00A61DC9" w:rsidRPr="00EF4DF7">
        <w:rPr>
          <w:rFonts w:ascii="Times New Roman" w:eastAsia="Tahoma" w:hAnsi="Times New Roman"/>
          <w:szCs w:val="20"/>
          <w:lang w:val="uk-UA"/>
        </w:rPr>
        <w:t xml:space="preserve"> </w:t>
      </w:r>
      <w:r w:rsidR="009E3220" w:rsidRPr="00EF4DF7">
        <w:rPr>
          <w:rFonts w:ascii="Times New Roman" w:eastAsia="Tahoma" w:hAnsi="Times New Roman"/>
          <w:szCs w:val="20"/>
          <w:lang w:val="uk-UA"/>
        </w:rPr>
        <w:t>«класичними» та «</w:t>
      </w:r>
      <w:proofErr w:type="spellStart"/>
      <w:r w:rsidR="009E3220" w:rsidRPr="00EF4DF7">
        <w:rPr>
          <w:rFonts w:ascii="Times New Roman" w:eastAsia="Tahoma" w:hAnsi="Times New Roman"/>
          <w:szCs w:val="20"/>
          <w:lang w:val="uk-UA"/>
        </w:rPr>
        <w:t>посткласичними</w:t>
      </w:r>
      <w:proofErr w:type="spellEnd"/>
      <w:r w:rsidR="009E3220" w:rsidRPr="00EF4DF7">
        <w:rPr>
          <w:rFonts w:ascii="Times New Roman" w:eastAsia="Tahoma" w:hAnsi="Times New Roman"/>
          <w:szCs w:val="20"/>
          <w:lang w:val="uk-UA"/>
        </w:rPr>
        <w:t xml:space="preserve">» </w:t>
      </w:r>
      <w:r w:rsidR="00752390" w:rsidRPr="00EF4DF7">
        <w:rPr>
          <w:rFonts w:ascii="Times New Roman" w:eastAsia="Tahoma" w:hAnsi="Times New Roman"/>
          <w:szCs w:val="20"/>
          <w:lang w:val="uk-UA"/>
        </w:rPr>
        <w:t>теоріями</w:t>
      </w:r>
      <w:r w:rsidR="00A61DC9" w:rsidRPr="00EF4DF7">
        <w:rPr>
          <w:rFonts w:ascii="Times New Roman" w:eastAsia="Tahoma" w:hAnsi="Times New Roman"/>
          <w:szCs w:val="20"/>
          <w:lang w:val="uk-UA"/>
        </w:rPr>
        <w:t xml:space="preserve"> </w:t>
      </w:r>
      <w:r w:rsidR="00EB12AB" w:rsidRPr="00EF4DF7">
        <w:rPr>
          <w:rFonts w:ascii="Times New Roman" w:eastAsia="Tahoma" w:hAnsi="Times New Roman"/>
          <w:szCs w:val="20"/>
          <w:lang w:val="uk-UA"/>
        </w:rPr>
        <w:t xml:space="preserve">державного </w:t>
      </w:r>
      <w:r w:rsidR="009E3220" w:rsidRPr="00EF4DF7">
        <w:rPr>
          <w:rFonts w:ascii="Times New Roman" w:eastAsia="Tahoma" w:hAnsi="Times New Roman"/>
          <w:szCs w:val="20"/>
          <w:lang w:val="uk-UA"/>
        </w:rPr>
        <w:t>управління особлив</w:t>
      </w:r>
      <w:r w:rsidR="00EB12AB" w:rsidRPr="00EF4DF7">
        <w:rPr>
          <w:rFonts w:ascii="Times New Roman" w:eastAsia="Tahoma" w:hAnsi="Times New Roman"/>
          <w:szCs w:val="20"/>
          <w:lang w:val="uk-UA"/>
        </w:rPr>
        <w:t>у</w:t>
      </w:r>
      <w:r w:rsidR="009E3220" w:rsidRPr="00EF4DF7">
        <w:rPr>
          <w:rFonts w:ascii="Times New Roman" w:eastAsia="Tahoma" w:hAnsi="Times New Roman"/>
          <w:szCs w:val="20"/>
          <w:lang w:val="uk-UA"/>
        </w:rPr>
        <w:t xml:space="preserve"> роль у еволюції концепцій та теорій</w:t>
      </w:r>
      <w:r w:rsidR="00EB12AB" w:rsidRPr="00EF4DF7">
        <w:rPr>
          <w:rFonts w:ascii="Times New Roman" w:eastAsia="Tahoma" w:hAnsi="Times New Roman"/>
          <w:szCs w:val="20"/>
          <w:lang w:val="uk-UA"/>
        </w:rPr>
        <w:t xml:space="preserve">, що </w:t>
      </w:r>
      <w:proofErr w:type="spellStart"/>
      <w:r w:rsidR="00EB12AB" w:rsidRPr="00EF4DF7">
        <w:rPr>
          <w:rFonts w:ascii="Times New Roman" w:eastAsia="Tahoma" w:hAnsi="Times New Roman"/>
          <w:szCs w:val="20"/>
          <w:lang w:val="uk-UA"/>
        </w:rPr>
        <w:t>обгрунтовували</w:t>
      </w:r>
      <w:proofErr w:type="spellEnd"/>
      <w:r w:rsidR="00EB12AB" w:rsidRPr="00EF4DF7">
        <w:rPr>
          <w:rFonts w:ascii="Times New Roman" w:eastAsia="Tahoma" w:hAnsi="Times New Roman"/>
          <w:szCs w:val="20"/>
          <w:lang w:val="uk-UA"/>
        </w:rPr>
        <w:t xml:space="preserve"> провідну роль держави в організації </w:t>
      </w:r>
      <w:r w:rsidR="009E3220" w:rsidRPr="00EF4DF7">
        <w:rPr>
          <w:rFonts w:ascii="Times New Roman" w:eastAsia="Tahoma" w:hAnsi="Times New Roman"/>
          <w:szCs w:val="20"/>
          <w:lang w:val="uk-UA"/>
        </w:rPr>
        <w:t xml:space="preserve">публічного управління </w:t>
      </w:r>
      <w:r w:rsidR="00EB12AB" w:rsidRPr="00EF4DF7">
        <w:rPr>
          <w:rFonts w:ascii="Times New Roman" w:eastAsia="Tahoma" w:hAnsi="Times New Roman"/>
          <w:szCs w:val="20"/>
          <w:lang w:val="uk-UA"/>
        </w:rPr>
        <w:t xml:space="preserve">у ХХ ст. почав </w:t>
      </w:r>
      <w:r w:rsidR="009E3220" w:rsidRPr="00EF4DF7">
        <w:rPr>
          <w:rFonts w:ascii="Times New Roman" w:eastAsia="Tahoma" w:hAnsi="Times New Roman"/>
          <w:szCs w:val="20"/>
          <w:lang w:val="uk-UA"/>
        </w:rPr>
        <w:t>відіграва</w:t>
      </w:r>
      <w:r w:rsidR="00EB12AB" w:rsidRPr="00EF4DF7">
        <w:rPr>
          <w:rFonts w:ascii="Times New Roman" w:eastAsia="Tahoma" w:hAnsi="Times New Roman"/>
          <w:szCs w:val="20"/>
          <w:lang w:val="uk-UA"/>
        </w:rPr>
        <w:t>ти</w:t>
      </w:r>
      <w:r w:rsidR="009E3220" w:rsidRPr="00EF4DF7">
        <w:rPr>
          <w:rFonts w:ascii="Times New Roman" w:eastAsia="Tahoma" w:hAnsi="Times New Roman"/>
          <w:szCs w:val="20"/>
          <w:lang w:val="uk-UA"/>
        </w:rPr>
        <w:t xml:space="preserve"> інституціоналізм</w:t>
      </w:r>
      <w:r w:rsidR="00EF4DF7" w:rsidRPr="00E70D49">
        <w:rPr>
          <w:rFonts w:ascii="Times New Roman" w:eastAsia="Tahoma" w:hAnsi="Times New Roman"/>
          <w:szCs w:val="20"/>
          <w:lang w:val="uk-UA"/>
        </w:rPr>
        <w:t xml:space="preserve"> </w:t>
      </w:r>
      <w:r w:rsidR="00EF4DF7" w:rsidRPr="00E70D49">
        <w:rPr>
          <w:rFonts w:ascii="Times New Roman" w:hAnsi="Times New Roman"/>
          <w:szCs w:val="20"/>
          <w:lang w:val="uk-UA"/>
        </w:rPr>
        <w:t>[3</w:t>
      </w:r>
      <w:r w:rsidR="00EF4DF7" w:rsidRPr="00EF4DF7">
        <w:rPr>
          <w:rFonts w:ascii="Times New Roman" w:hAnsi="Times New Roman"/>
          <w:szCs w:val="20"/>
          <w:lang w:val="uk-UA"/>
        </w:rPr>
        <w:t>].</w:t>
      </w:r>
      <w:r w:rsidR="00EF4DF7" w:rsidRPr="00E70D49">
        <w:rPr>
          <w:rFonts w:ascii="Times New Roman" w:hAnsi="Times New Roman"/>
          <w:szCs w:val="20"/>
          <w:lang w:val="uk-UA"/>
        </w:rPr>
        <w:t xml:space="preserve"> </w:t>
      </w:r>
      <w:r w:rsidR="00E805DF" w:rsidRPr="00EF4DF7">
        <w:rPr>
          <w:rFonts w:ascii="Times New Roman" w:eastAsia="Tahoma" w:hAnsi="Times New Roman"/>
          <w:szCs w:val="20"/>
          <w:lang w:val="uk-UA"/>
        </w:rPr>
        <w:t>Інституціональні теорії управління</w:t>
      </w:r>
      <w:r w:rsidR="00EB12AB" w:rsidRPr="00EF4DF7">
        <w:rPr>
          <w:rFonts w:ascii="Times New Roman" w:eastAsia="Tahoma" w:hAnsi="Times New Roman"/>
          <w:szCs w:val="20"/>
          <w:lang w:val="uk-UA"/>
        </w:rPr>
        <w:t xml:space="preserve"> були</w:t>
      </w:r>
      <w:r w:rsidR="00EB12AB" w:rsidRPr="00EF4DF7">
        <w:rPr>
          <w:rFonts w:ascii="Times New Roman" w:eastAsia="Tahoma" w:hAnsi="Times New Roman"/>
          <w:b/>
          <w:szCs w:val="20"/>
          <w:lang w:val="uk-UA"/>
        </w:rPr>
        <w:t xml:space="preserve"> </w:t>
      </w:r>
      <w:r w:rsidR="00E805DF" w:rsidRPr="00EF4DF7">
        <w:rPr>
          <w:rFonts w:ascii="Times New Roman" w:eastAsia="Tahoma" w:hAnsi="Times New Roman"/>
          <w:szCs w:val="20"/>
          <w:lang w:val="uk-UA"/>
        </w:rPr>
        <w:t xml:space="preserve">орієнтовані на врахування впливу формальних та неформальних інститутів на </w:t>
      </w:r>
      <w:r w:rsidR="00EB12AB" w:rsidRPr="00EF4DF7">
        <w:rPr>
          <w:rFonts w:ascii="Times New Roman" w:eastAsia="Tahoma" w:hAnsi="Times New Roman"/>
          <w:szCs w:val="20"/>
          <w:lang w:val="uk-UA"/>
        </w:rPr>
        <w:t xml:space="preserve">прийняття </w:t>
      </w:r>
      <w:r w:rsidR="00E805DF" w:rsidRPr="00EF4DF7">
        <w:rPr>
          <w:rFonts w:ascii="Times New Roman" w:eastAsia="Tahoma" w:hAnsi="Times New Roman"/>
          <w:szCs w:val="20"/>
          <w:lang w:val="uk-UA"/>
        </w:rPr>
        <w:t>управлінськ</w:t>
      </w:r>
      <w:r w:rsidR="00EB12AB" w:rsidRPr="00EF4DF7">
        <w:rPr>
          <w:rFonts w:ascii="Times New Roman" w:eastAsia="Tahoma" w:hAnsi="Times New Roman"/>
          <w:szCs w:val="20"/>
          <w:lang w:val="uk-UA"/>
        </w:rPr>
        <w:t>их</w:t>
      </w:r>
      <w:r w:rsidR="00E805DF" w:rsidRPr="00EF4DF7">
        <w:rPr>
          <w:rFonts w:ascii="Times New Roman" w:eastAsia="Tahoma" w:hAnsi="Times New Roman"/>
          <w:szCs w:val="20"/>
          <w:lang w:val="uk-UA"/>
        </w:rPr>
        <w:t xml:space="preserve"> рішен</w:t>
      </w:r>
      <w:r w:rsidR="00EB12AB" w:rsidRPr="00EF4DF7">
        <w:rPr>
          <w:rFonts w:ascii="Times New Roman" w:eastAsia="Tahoma" w:hAnsi="Times New Roman"/>
          <w:szCs w:val="20"/>
          <w:lang w:val="uk-UA"/>
        </w:rPr>
        <w:t>ь</w:t>
      </w:r>
      <w:r w:rsidR="00E805DF" w:rsidRPr="00EF4DF7">
        <w:rPr>
          <w:rFonts w:ascii="Times New Roman" w:eastAsia="Tahoma" w:hAnsi="Times New Roman"/>
          <w:szCs w:val="20"/>
          <w:lang w:val="uk-UA"/>
        </w:rPr>
        <w:t>.</w:t>
      </w:r>
      <w:r w:rsidR="00EB12AB" w:rsidRPr="00EF4DF7">
        <w:rPr>
          <w:rFonts w:ascii="Times New Roman" w:eastAsia="Tahoma" w:hAnsi="Times New Roman"/>
          <w:szCs w:val="20"/>
          <w:lang w:val="uk-UA"/>
        </w:rPr>
        <w:t xml:space="preserve"> Серед інституціональних теорій виокремлювався: математичний напрям  (теорії </w:t>
      </w:r>
      <w:r w:rsidR="00E805DF" w:rsidRPr="00EF4DF7">
        <w:rPr>
          <w:rFonts w:ascii="Times New Roman" w:eastAsia="Tahoma" w:hAnsi="Times New Roman"/>
          <w:szCs w:val="20"/>
          <w:lang w:val="uk-UA"/>
        </w:rPr>
        <w:t>М.</w:t>
      </w:r>
      <w:proofErr w:type="spellStart"/>
      <w:r w:rsidR="00E805DF" w:rsidRPr="00EF4DF7">
        <w:rPr>
          <w:rFonts w:ascii="Times New Roman" w:eastAsia="Tahoma" w:hAnsi="Times New Roman"/>
          <w:szCs w:val="20"/>
          <w:lang w:val="uk-UA"/>
        </w:rPr>
        <w:t>Віннер</w:t>
      </w:r>
      <w:r w:rsidR="00EB12AB" w:rsidRPr="00EF4DF7">
        <w:rPr>
          <w:rFonts w:ascii="Times New Roman" w:eastAsia="Tahoma" w:hAnsi="Times New Roman"/>
          <w:szCs w:val="20"/>
          <w:lang w:val="uk-UA"/>
        </w:rPr>
        <w:t>а</w:t>
      </w:r>
      <w:proofErr w:type="spellEnd"/>
      <w:r w:rsidR="00E805DF" w:rsidRPr="00EF4DF7">
        <w:rPr>
          <w:rFonts w:ascii="Times New Roman" w:eastAsia="Tahoma" w:hAnsi="Times New Roman"/>
          <w:szCs w:val="20"/>
          <w:lang w:val="uk-UA"/>
        </w:rPr>
        <w:t xml:space="preserve">, Дж. </w:t>
      </w:r>
      <w:proofErr w:type="spellStart"/>
      <w:r w:rsidR="00E805DF" w:rsidRPr="00EF4DF7">
        <w:rPr>
          <w:rFonts w:ascii="Times New Roman" w:eastAsia="Tahoma" w:hAnsi="Times New Roman"/>
          <w:szCs w:val="20"/>
          <w:lang w:val="uk-UA"/>
        </w:rPr>
        <w:t>Форрестер</w:t>
      </w:r>
      <w:r w:rsidR="00EB12AB" w:rsidRPr="00EF4DF7">
        <w:rPr>
          <w:rFonts w:ascii="Times New Roman" w:eastAsia="Tahoma" w:hAnsi="Times New Roman"/>
          <w:szCs w:val="20"/>
          <w:lang w:val="uk-UA"/>
        </w:rPr>
        <w:t>а</w:t>
      </w:r>
      <w:proofErr w:type="spellEnd"/>
      <w:r w:rsidR="00EB12AB" w:rsidRPr="00EF4DF7">
        <w:rPr>
          <w:rFonts w:ascii="Times New Roman" w:eastAsia="Tahoma" w:hAnsi="Times New Roman"/>
          <w:szCs w:val="20"/>
          <w:lang w:val="uk-UA"/>
        </w:rPr>
        <w:t>); соціологічний напрям (</w:t>
      </w:r>
      <w:r w:rsidR="00DA13CE" w:rsidRPr="00EF4DF7">
        <w:rPr>
          <w:rFonts w:ascii="Times New Roman" w:eastAsia="Tahoma" w:hAnsi="Times New Roman"/>
          <w:szCs w:val="20"/>
          <w:lang w:val="uk-UA"/>
        </w:rPr>
        <w:t xml:space="preserve">теорії </w:t>
      </w:r>
      <w:r w:rsidR="00E805DF" w:rsidRPr="00EF4DF7">
        <w:rPr>
          <w:rFonts w:ascii="Times New Roman" w:eastAsia="Tahoma" w:hAnsi="Times New Roman"/>
          <w:szCs w:val="20"/>
          <w:lang w:val="uk-UA"/>
        </w:rPr>
        <w:t>Т.</w:t>
      </w:r>
      <w:r w:rsidR="00EB12AB" w:rsidRPr="00EF4DF7">
        <w:rPr>
          <w:rFonts w:ascii="Times New Roman" w:eastAsia="Tahoma" w:hAnsi="Times New Roman"/>
          <w:szCs w:val="20"/>
          <w:lang w:val="uk-UA"/>
        </w:rPr>
        <w:t xml:space="preserve"> </w:t>
      </w:r>
      <w:proofErr w:type="spellStart"/>
      <w:r w:rsidR="00E805DF" w:rsidRPr="00EF4DF7">
        <w:rPr>
          <w:rFonts w:ascii="Times New Roman" w:eastAsia="Tahoma" w:hAnsi="Times New Roman"/>
          <w:szCs w:val="20"/>
          <w:lang w:val="uk-UA"/>
        </w:rPr>
        <w:t>Парсон</w:t>
      </w:r>
      <w:r w:rsidR="00DA13CE" w:rsidRPr="00EF4DF7">
        <w:rPr>
          <w:rFonts w:ascii="Times New Roman" w:eastAsia="Tahoma" w:hAnsi="Times New Roman"/>
          <w:szCs w:val="20"/>
          <w:lang w:val="uk-UA"/>
        </w:rPr>
        <w:t>а</w:t>
      </w:r>
      <w:proofErr w:type="spellEnd"/>
      <w:r w:rsidR="00DA13CE" w:rsidRPr="00EF4DF7">
        <w:rPr>
          <w:rFonts w:ascii="Times New Roman" w:eastAsia="Tahoma" w:hAnsi="Times New Roman"/>
          <w:szCs w:val="20"/>
          <w:lang w:val="uk-UA"/>
        </w:rPr>
        <w:t>), о</w:t>
      </w:r>
      <w:proofErr w:type="spellStart"/>
      <w:r w:rsidR="00E805DF" w:rsidRPr="00EF4DF7">
        <w:rPr>
          <w:rFonts w:ascii="Times New Roman" w:eastAsia="Tahoma" w:hAnsi="Times New Roman"/>
          <w:szCs w:val="20"/>
        </w:rPr>
        <w:t>ртодокс</w:t>
      </w:r>
      <w:r w:rsidR="00DA13CE" w:rsidRPr="00EF4DF7">
        <w:rPr>
          <w:rFonts w:ascii="Times New Roman" w:eastAsia="Tahoma" w:hAnsi="Times New Roman"/>
          <w:szCs w:val="20"/>
        </w:rPr>
        <w:t>альний</w:t>
      </w:r>
      <w:proofErr w:type="spellEnd"/>
      <w:r w:rsidR="00DA13CE" w:rsidRPr="00EF4DF7">
        <w:rPr>
          <w:rFonts w:ascii="Times New Roman" w:eastAsia="Tahoma" w:hAnsi="Times New Roman"/>
          <w:szCs w:val="20"/>
        </w:rPr>
        <w:t xml:space="preserve"> </w:t>
      </w:r>
      <w:proofErr w:type="spellStart"/>
      <w:r w:rsidR="00DA13CE" w:rsidRPr="00EF4DF7">
        <w:rPr>
          <w:rFonts w:ascii="Times New Roman" w:eastAsia="Tahoma" w:hAnsi="Times New Roman"/>
          <w:szCs w:val="20"/>
        </w:rPr>
        <w:t>інституціональний</w:t>
      </w:r>
      <w:proofErr w:type="spellEnd"/>
      <w:r w:rsidR="00DA13CE" w:rsidRPr="00EF4DF7">
        <w:rPr>
          <w:rFonts w:ascii="Times New Roman" w:eastAsia="Tahoma" w:hAnsi="Times New Roman"/>
          <w:szCs w:val="20"/>
        </w:rPr>
        <w:t xml:space="preserve"> </w:t>
      </w:r>
      <w:proofErr w:type="spellStart"/>
      <w:r w:rsidR="00DA13CE" w:rsidRPr="00EF4DF7">
        <w:rPr>
          <w:rFonts w:ascii="Times New Roman" w:eastAsia="Tahoma" w:hAnsi="Times New Roman"/>
          <w:szCs w:val="20"/>
        </w:rPr>
        <w:t>напрям</w:t>
      </w:r>
      <w:proofErr w:type="spellEnd"/>
      <w:r w:rsidR="00DA13CE" w:rsidRPr="00EF4DF7">
        <w:rPr>
          <w:rFonts w:ascii="Times New Roman" w:eastAsia="Tahoma" w:hAnsi="Times New Roman"/>
          <w:szCs w:val="20"/>
          <w:lang w:val="uk-UA"/>
        </w:rPr>
        <w:t xml:space="preserve"> (теорії</w:t>
      </w:r>
      <w:r w:rsidR="00E805DF" w:rsidRPr="00EF4DF7">
        <w:rPr>
          <w:rFonts w:ascii="Times New Roman" w:eastAsia="Tahoma" w:hAnsi="Times New Roman"/>
          <w:szCs w:val="20"/>
        </w:rPr>
        <w:t xml:space="preserve"> І. </w:t>
      </w:r>
      <w:proofErr w:type="spellStart"/>
      <w:r w:rsidR="00E805DF" w:rsidRPr="00EF4DF7">
        <w:rPr>
          <w:rFonts w:ascii="Times New Roman" w:eastAsia="Tahoma" w:hAnsi="Times New Roman"/>
          <w:szCs w:val="20"/>
        </w:rPr>
        <w:t>Ансофф</w:t>
      </w:r>
      <w:proofErr w:type="spellEnd"/>
      <w:r w:rsidR="00DA13CE" w:rsidRPr="00EF4DF7">
        <w:rPr>
          <w:rFonts w:ascii="Times New Roman" w:eastAsia="Tahoma" w:hAnsi="Times New Roman"/>
          <w:szCs w:val="20"/>
          <w:lang w:val="uk-UA"/>
        </w:rPr>
        <w:t>а</w:t>
      </w:r>
      <w:r w:rsidR="00E805DF" w:rsidRPr="00EF4DF7">
        <w:rPr>
          <w:rFonts w:ascii="Times New Roman" w:eastAsia="Tahoma" w:hAnsi="Times New Roman"/>
          <w:szCs w:val="20"/>
        </w:rPr>
        <w:t xml:space="preserve">, У. </w:t>
      </w:r>
      <w:proofErr w:type="spellStart"/>
      <w:r w:rsidR="00E805DF" w:rsidRPr="00EF4DF7">
        <w:rPr>
          <w:rFonts w:ascii="Times New Roman" w:eastAsia="Tahoma" w:hAnsi="Times New Roman"/>
          <w:szCs w:val="20"/>
        </w:rPr>
        <w:t>Ітон</w:t>
      </w:r>
      <w:proofErr w:type="spellEnd"/>
      <w:r w:rsidR="00DA13CE" w:rsidRPr="00EF4DF7">
        <w:rPr>
          <w:rFonts w:ascii="Times New Roman" w:eastAsia="Tahoma" w:hAnsi="Times New Roman"/>
          <w:szCs w:val="20"/>
          <w:lang w:val="uk-UA"/>
        </w:rPr>
        <w:t>а).</w:t>
      </w:r>
    </w:p>
    <w:p w:rsidR="00093B49" w:rsidRPr="00A743D6" w:rsidRDefault="00093B49" w:rsidP="00093B49">
      <w:pPr>
        <w:ind w:firstLine="567"/>
        <w:jc w:val="both"/>
        <w:rPr>
          <w:rFonts w:ascii="Times New Roman" w:hAnsi="Times New Roman"/>
          <w:sz w:val="20"/>
          <w:szCs w:val="20"/>
        </w:rPr>
      </w:pPr>
      <w:r w:rsidRPr="00A743D6">
        <w:rPr>
          <w:rFonts w:ascii="Times New Roman" w:hAnsi="Times New Roman"/>
          <w:sz w:val="20"/>
          <w:szCs w:val="20"/>
        </w:rPr>
        <w:t xml:space="preserve">Найбільшого розквіту теорія управління суспільством, розробка питань державного управління, </w:t>
      </w:r>
      <w:proofErr w:type="spellStart"/>
      <w:r w:rsidRPr="00A743D6">
        <w:rPr>
          <w:rFonts w:ascii="Times New Roman" w:hAnsi="Times New Roman"/>
          <w:sz w:val="20"/>
          <w:szCs w:val="20"/>
        </w:rPr>
        <w:t>управління</w:t>
      </w:r>
      <w:proofErr w:type="spellEnd"/>
      <w:r w:rsidRPr="00A743D6">
        <w:rPr>
          <w:rFonts w:ascii="Times New Roman" w:hAnsi="Times New Roman"/>
          <w:sz w:val="20"/>
          <w:szCs w:val="20"/>
        </w:rPr>
        <w:t xml:space="preserve"> регіональним розвитком та теорії місцевого врядування набули у другій половині ХХ – на початку ХХІ ст. Вирішальну роль у цьому процесі відіграв </w:t>
      </w:r>
      <w:r>
        <w:rPr>
          <w:rFonts w:ascii="Times New Roman" w:hAnsi="Times New Roman"/>
          <w:sz w:val="20"/>
          <w:szCs w:val="20"/>
        </w:rPr>
        <w:t xml:space="preserve">саме </w:t>
      </w:r>
      <w:r w:rsidRPr="00A743D6">
        <w:rPr>
          <w:rFonts w:ascii="Times New Roman" w:hAnsi="Times New Roman"/>
          <w:i/>
          <w:sz w:val="20"/>
          <w:szCs w:val="20"/>
        </w:rPr>
        <w:t>інституціоналізм</w:t>
      </w:r>
      <w:r w:rsidRPr="00A743D6">
        <w:rPr>
          <w:rFonts w:ascii="Times New Roman" w:hAnsi="Times New Roman"/>
          <w:sz w:val="20"/>
          <w:szCs w:val="20"/>
        </w:rPr>
        <w:t xml:space="preserve">. Якість інститутів: формальних (тобто таких, що отримали правове та організаційне оформлення, наприклад – фірма, </w:t>
      </w:r>
      <w:r>
        <w:rPr>
          <w:rFonts w:ascii="Times New Roman" w:hAnsi="Times New Roman"/>
          <w:sz w:val="20"/>
          <w:szCs w:val="20"/>
        </w:rPr>
        <w:t xml:space="preserve">юридична угода, </w:t>
      </w:r>
      <w:r w:rsidRPr="00A743D6">
        <w:rPr>
          <w:rFonts w:ascii="Times New Roman" w:hAnsi="Times New Roman"/>
          <w:sz w:val="20"/>
          <w:szCs w:val="20"/>
        </w:rPr>
        <w:t>шлюбний договір, контракт</w:t>
      </w:r>
      <w:r>
        <w:rPr>
          <w:rFonts w:ascii="Times New Roman" w:hAnsi="Times New Roman"/>
          <w:sz w:val="20"/>
          <w:szCs w:val="20"/>
        </w:rPr>
        <w:t>, д</w:t>
      </w:r>
      <w:r w:rsidRPr="00A743D6">
        <w:rPr>
          <w:rFonts w:ascii="Times New Roman" w:hAnsi="Times New Roman"/>
          <w:sz w:val="20"/>
          <w:szCs w:val="20"/>
        </w:rPr>
        <w:t>ержав</w:t>
      </w:r>
      <w:r>
        <w:rPr>
          <w:rFonts w:ascii="Times New Roman" w:hAnsi="Times New Roman"/>
          <w:sz w:val="20"/>
          <w:szCs w:val="20"/>
        </w:rPr>
        <w:t xml:space="preserve">ні закони </w:t>
      </w:r>
      <w:r w:rsidRPr="00A743D6">
        <w:rPr>
          <w:rFonts w:ascii="Times New Roman" w:hAnsi="Times New Roman"/>
          <w:sz w:val="20"/>
          <w:szCs w:val="20"/>
        </w:rPr>
        <w:t>та ін.) та неформальних/неофіційних (наприклад – моральні устої, батьківський інстинкт, справедливість, освіта, людські якості, ментальність людини) були визнані головними факторами, що впливають на якість, безпеку, результативність управління суспільством [</w:t>
      </w:r>
      <w:r w:rsidR="00B62406">
        <w:rPr>
          <w:rFonts w:ascii="Times New Roman" w:hAnsi="Times New Roman"/>
          <w:sz w:val="20"/>
          <w:szCs w:val="20"/>
        </w:rPr>
        <w:t>4</w:t>
      </w:r>
      <w:r w:rsidRPr="00A743D6">
        <w:rPr>
          <w:rFonts w:ascii="Times New Roman" w:hAnsi="Times New Roman"/>
          <w:sz w:val="20"/>
          <w:szCs w:val="20"/>
        </w:rPr>
        <w:t>].</w:t>
      </w:r>
    </w:p>
    <w:p w:rsidR="00093B49" w:rsidRPr="00B371A8" w:rsidRDefault="00B62406" w:rsidP="005F4A9E">
      <w:pPr>
        <w:pStyle w:val="a3"/>
        <w:ind w:firstLine="567"/>
        <w:jc w:val="both"/>
        <w:rPr>
          <w:rFonts w:ascii="Times New Roman" w:hAnsi="Times New Roman"/>
          <w:sz w:val="20"/>
          <w:szCs w:val="20"/>
        </w:rPr>
      </w:pPr>
      <w:r w:rsidRPr="00B371A8">
        <w:rPr>
          <w:rFonts w:ascii="Times New Roman" w:hAnsi="Times New Roman"/>
          <w:sz w:val="20"/>
          <w:szCs w:val="20"/>
        </w:rPr>
        <w:t>Серед н</w:t>
      </w:r>
      <w:r w:rsidR="00093B49" w:rsidRPr="00B371A8">
        <w:rPr>
          <w:rFonts w:ascii="Times New Roman" w:hAnsi="Times New Roman"/>
          <w:sz w:val="20"/>
          <w:szCs w:val="20"/>
        </w:rPr>
        <w:t>ауков</w:t>
      </w:r>
      <w:r w:rsidRPr="00B371A8">
        <w:rPr>
          <w:rFonts w:ascii="Times New Roman" w:hAnsi="Times New Roman"/>
          <w:sz w:val="20"/>
          <w:szCs w:val="20"/>
        </w:rPr>
        <w:t>их</w:t>
      </w:r>
      <w:r w:rsidR="00093B49" w:rsidRPr="00B371A8">
        <w:rPr>
          <w:rFonts w:ascii="Times New Roman" w:hAnsi="Times New Roman"/>
          <w:sz w:val="20"/>
          <w:szCs w:val="20"/>
        </w:rPr>
        <w:t xml:space="preserve"> течі</w:t>
      </w:r>
      <w:r w:rsidRPr="00B371A8">
        <w:rPr>
          <w:rFonts w:ascii="Times New Roman" w:hAnsi="Times New Roman"/>
          <w:sz w:val="20"/>
          <w:szCs w:val="20"/>
        </w:rPr>
        <w:t>й</w:t>
      </w:r>
      <w:r w:rsidR="00093B49" w:rsidRPr="00B371A8">
        <w:rPr>
          <w:rFonts w:ascii="Times New Roman" w:hAnsi="Times New Roman"/>
          <w:sz w:val="20"/>
          <w:szCs w:val="20"/>
        </w:rPr>
        <w:t>, теорі</w:t>
      </w:r>
      <w:r w:rsidRPr="00B371A8">
        <w:rPr>
          <w:rFonts w:ascii="Times New Roman" w:hAnsi="Times New Roman"/>
          <w:sz w:val="20"/>
          <w:szCs w:val="20"/>
        </w:rPr>
        <w:t>й</w:t>
      </w:r>
      <w:r w:rsidR="00093B49" w:rsidRPr="00B371A8">
        <w:rPr>
          <w:rFonts w:ascii="Times New Roman" w:hAnsi="Times New Roman"/>
          <w:sz w:val="20"/>
          <w:szCs w:val="20"/>
        </w:rPr>
        <w:t xml:space="preserve"> та концепці</w:t>
      </w:r>
      <w:r w:rsidRPr="00B371A8">
        <w:rPr>
          <w:rFonts w:ascii="Times New Roman" w:hAnsi="Times New Roman"/>
          <w:sz w:val="20"/>
          <w:szCs w:val="20"/>
        </w:rPr>
        <w:t>й</w:t>
      </w:r>
      <w:r w:rsidR="00093B49" w:rsidRPr="00B371A8">
        <w:rPr>
          <w:rFonts w:ascii="Times New Roman" w:hAnsi="Times New Roman"/>
          <w:sz w:val="20"/>
          <w:szCs w:val="20"/>
        </w:rPr>
        <w:t xml:space="preserve"> інституціоналізму</w:t>
      </w:r>
      <w:r w:rsidR="00675CD1" w:rsidRPr="00B371A8">
        <w:rPr>
          <w:rFonts w:ascii="Times New Roman" w:hAnsi="Times New Roman"/>
          <w:sz w:val="20"/>
          <w:szCs w:val="20"/>
        </w:rPr>
        <w:t xml:space="preserve">, </w:t>
      </w:r>
      <w:r w:rsidRPr="00B371A8">
        <w:rPr>
          <w:rFonts w:ascii="Times New Roman" w:hAnsi="Times New Roman"/>
          <w:sz w:val="20"/>
          <w:szCs w:val="20"/>
        </w:rPr>
        <w:t xml:space="preserve">які </w:t>
      </w:r>
      <w:r w:rsidR="00115C92" w:rsidRPr="00B371A8">
        <w:rPr>
          <w:rFonts w:ascii="Times New Roman" w:hAnsi="Times New Roman"/>
          <w:sz w:val="20"/>
          <w:szCs w:val="20"/>
        </w:rPr>
        <w:t>формують нову теорію публічного управління вирізняють</w:t>
      </w:r>
      <w:r w:rsidR="00675CD1" w:rsidRPr="00B371A8">
        <w:rPr>
          <w:rFonts w:ascii="Times New Roman" w:hAnsi="Times New Roman"/>
          <w:sz w:val="20"/>
          <w:szCs w:val="20"/>
        </w:rPr>
        <w:t xml:space="preserve"> наступні течії. «</w:t>
      </w:r>
      <w:r w:rsidR="00093B49" w:rsidRPr="00B371A8">
        <w:rPr>
          <w:rFonts w:ascii="Times New Roman" w:hAnsi="Times New Roman"/>
          <w:sz w:val="20"/>
          <w:szCs w:val="20"/>
        </w:rPr>
        <w:t>Традиційний американський інституціоналізм</w:t>
      </w:r>
      <w:r w:rsidR="00675CD1" w:rsidRPr="00B371A8">
        <w:rPr>
          <w:rFonts w:ascii="Times New Roman" w:hAnsi="Times New Roman"/>
          <w:sz w:val="20"/>
          <w:szCs w:val="20"/>
        </w:rPr>
        <w:t>» (20-ті роки ХХ ст.), у т.ч.: с</w:t>
      </w:r>
      <w:r w:rsidR="00093B49" w:rsidRPr="00B371A8">
        <w:rPr>
          <w:rFonts w:ascii="Times New Roman" w:hAnsi="Times New Roman"/>
          <w:sz w:val="20"/>
          <w:szCs w:val="20"/>
        </w:rPr>
        <w:t>оціально-психологічний (те</w:t>
      </w:r>
      <w:r w:rsidR="00675CD1" w:rsidRPr="00B371A8">
        <w:rPr>
          <w:rFonts w:ascii="Times New Roman" w:hAnsi="Times New Roman"/>
          <w:sz w:val="20"/>
          <w:szCs w:val="20"/>
        </w:rPr>
        <w:t>хнократичний) інституціоналізм (Т.</w:t>
      </w:r>
      <w:proofErr w:type="spellStart"/>
      <w:r w:rsidR="00675CD1" w:rsidRPr="00B371A8">
        <w:rPr>
          <w:rFonts w:ascii="Times New Roman" w:hAnsi="Times New Roman"/>
          <w:sz w:val="20"/>
          <w:szCs w:val="20"/>
        </w:rPr>
        <w:t>Веблен</w:t>
      </w:r>
      <w:proofErr w:type="spellEnd"/>
      <w:r w:rsidR="00675CD1" w:rsidRPr="00B371A8">
        <w:rPr>
          <w:rFonts w:ascii="Times New Roman" w:hAnsi="Times New Roman"/>
          <w:sz w:val="20"/>
          <w:szCs w:val="20"/>
        </w:rPr>
        <w:t>); с</w:t>
      </w:r>
      <w:r w:rsidR="00093B49" w:rsidRPr="00B371A8">
        <w:rPr>
          <w:rFonts w:ascii="Times New Roman" w:hAnsi="Times New Roman"/>
          <w:sz w:val="20"/>
          <w:szCs w:val="20"/>
        </w:rPr>
        <w:t>оціально-правовий (юр</w:t>
      </w:r>
      <w:r w:rsidR="00675CD1" w:rsidRPr="00B371A8">
        <w:rPr>
          <w:rFonts w:ascii="Times New Roman" w:hAnsi="Times New Roman"/>
          <w:sz w:val="20"/>
          <w:szCs w:val="20"/>
        </w:rPr>
        <w:t>идичний) інституціоналізм (</w:t>
      </w:r>
      <w:proofErr w:type="spellStart"/>
      <w:r w:rsidR="00093B49" w:rsidRPr="00B371A8">
        <w:rPr>
          <w:rFonts w:ascii="Times New Roman" w:hAnsi="Times New Roman"/>
          <w:sz w:val="20"/>
          <w:szCs w:val="20"/>
        </w:rPr>
        <w:t>Дж.Коммонс</w:t>
      </w:r>
      <w:proofErr w:type="spellEnd"/>
      <w:r w:rsidR="00675CD1" w:rsidRPr="00B371A8">
        <w:rPr>
          <w:rFonts w:ascii="Times New Roman" w:hAnsi="Times New Roman"/>
          <w:sz w:val="20"/>
          <w:szCs w:val="20"/>
        </w:rPr>
        <w:t xml:space="preserve">); </w:t>
      </w:r>
      <w:r w:rsidR="00093B49" w:rsidRPr="00B371A8">
        <w:rPr>
          <w:rFonts w:ascii="Times New Roman" w:hAnsi="Times New Roman"/>
          <w:sz w:val="20"/>
          <w:szCs w:val="20"/>
        </w:rPr>
        <w:t>Кон'юнктурно-статистичний (емпірико - п</w:t>
      </w:r>
      <w:r w:rsidR="00675CD1" w:rsidRPr="00B371A8">
        <w:rPr>
          <w:rFonts w:ascii="Times New Roman" w:hAnsi="Times New Roman"/>
          <w:sz w:val="20"/>
          <w:szCs w:val="20"/>
        </w:rPr>
        <w:t>рогностичний) інституціоналізм (</w:t>
      </w:r>
      <w:r w:rsidR="00093B49" w:rsidRPr="00B371A8">
        <w:rPr>
          <w:rFonts w:ascii="Times New Roman" w:hAnsi="Times New Roman"/>
          <w:sz w:val="20"/>
          <w:szCs w:val="20"/>
        </w:rPr>
        <w:t>У.Мітчелл</w:t>
      </w:r>
      <w:r w:rsidR="00675CD1" w:rsidRPr="00B371A8">
        <w:rPr>
          <w:rFonts w:ascii="Times New Roman" w:hAnsi="Times New Roman"/>
          <w:sz w:val="20"/>
          <w:szCs w:val="20"/>
        </w:rPr>
        <w:t>)</w:t>
      </w:r>
      <w:r w:rsidR="00093B49" w:rsidRPr="00B371A8">
        <w:rPr>
          <w:rFonts w:ascii="Times New Roman" w:hAnsi="Times New Roman"/>
          <w:sz w:val="20"/>
          <w:szCs w:val="20"/>
        </w:rPr>
        <w:t>.</w:t>
      </w:r>
      <w:r w:rsidR="00675CD1" w:rsidRPr="00B371A8">
        <w:rPr>
          <w:rFonts w:ascii="Times New Roman" w:hAnsi="Times New Roman"/>
          <w:sz w:val="20"/>
          <w:szCs w:val="20"/>
        </w:rPr>
        <w:t xml:space="preserve"> «</w:t>
      </w:r>
      <w:proofErr w:type="spellStart"/>
      <w:r w:rsidR="00093B49" w:rsidRPr="00B371A8">
        <w:rPr>
          <w:rFonts w:ascii="Times New Roman" w:hAnsi="Times New Roman"/>
          <w:sz w:val="20"/>
          <w:szCs w:val="20"/>
        </w:rPr>
        <w:t>Неоінституціоналізм</w:t>
      </w:r>
      <w:proofErr w:type="spellEnd"/>
      <w:r w:rsidR="00675CD1" w:rsidRPr="00B371A8">
        <w:rPr>
          <w:rFonts w:ascii="Times New Roman" w:hAnsi="Times New Roman"/>
          <w:sz w:val="20"/>
          <w:szCs w:val="20"/>
        </w:rPr>
        <w:t xml:space="preserve">», теорії якого формуються </w:t>
      </w:r>
      <w:r w:rsidR="00093B49" w:rsidRPr="00B371A8">
        <w:rPr>
          <w:rFonts w:ascii="Times New Roman" w:hAnsi="Times New Roman"/>
          <w:sz w:val="20"/>
          <w:szCs w:val="20"/>
        </w:rPr>
        <w:t>з середини ХХ ст. і до наших часів</w:t>
      </w:r>
      <w:r w:rsidR="00675CD1" w:rsidRPr="00B371A8">
        <w:rPr>
          <w:rFonts w:ascii="Times New Roman" w:hAnsi="Times New Roman"/>
          <w:sz w:val="20"/>
          <w:szCs w:val="20"/>
        </w:rPr>
        <w:t xml:space="preserve">, у т.ч.: </w:t>
      </w:r>
      <w:r w:rsidR="005F4A9E" w:rsidRPr="00B371A8">
        <w:rPr>
          <w:rFonts w:ascii="Times New Roman" w:hAnsi="Times New Roman"/>
          <w:sz w:val="20"/>
          <w:szCs w:val="20"/>
        </w:rPr>
        <w:t>«т</w:t>
      </w:r>
      <w:r w:rsidR="00093B49" w:rsidRPr="00B371A8">
        <w:rPr>
          <w:rFonts w:ascii="Times New Roman" w:hAnsi="Times New Roman"/>
          <w:sz w:val="20"/>
          <w:szCs w:val="20"/>
        </w:rPr>
        <w:t>еорія «народного капіталізму»</w:t>
      </w:r>
      <w:r w:rsidR="005F4A9E" w:rsidRPr="00B371A8">
        <w:rPr>
          <w:rFonts w:ascii="Times New Roman" w:hAnsi="Times New Roman"/>
          <w:sz w:val="20"/>
          <w:szCs w:val="20"/>
        </w:rPr>
        <w:t>»</w:t>
      </w:r>
      <w:r w:rsidR="00093B49" w:rsidRPr="00B371A8">
        <w:rPr>
          <w:rFonts w:ascii="Times New Roman" w:hAnsi="Times New Roman"/>
          <w:sz w:val="20"/>
          <w:szCs w:val="20"/>
        </w:rPr>
        <w:t xml:space="preserve"> (А. Берлі, Дж. </w:t>
      </w:r>
      <w:proofErr w:type="spellStart"/>
      <w:r w:rsidR="00093B49" w:rsidRPr="00B371A8">
        <w:rPr>
          <w:rFonts w:ascii="Times New Roman" w:hAnsi="Times New Roman"/>
          <w:sz w:val="20"/>
          <w:szCs w:val="20"/>
        </w:rPr>
        <w:t>Кларк</w:t>
      </w:r>
      <w:proofErr w:type="spellEnd"/>
      <w:r w:rsidR="00093B49" w:rsidRPr="00B371A8">
        <w:rPr>
          <w:rFonts w:ascii="Times New Roman" w:hAnsi="Times New Roman"/>
          <w:sz w:val="20"/>
          <w:szCs w:val="20"/>
        </w:rPr>
        <w:t xml:space="preserve">, С. </w:t>
      </w:r>
      <w:proofErr w:type="spellStart"/>
      <w:r w:rsidR="00093B49" w:rsidRPr="00B371A8">
        <w:rPr>
          <w:rFonts w:ascii="Times New Roman" w:hAnsi="Times New Roman"/>
          <w:sz w:val="20"/>
          <w:szCs w:val="20"/>
        </w:rPr>
        <w:t>Кузнець</w:t>
      </w:r>
      <w:proofErr w:type="spellEnd"/>
      <w:r w:rsidR="00093B49" w:rsidRPr="00B371A8">
        <w:rPr>
          <w:rFonts w:ascii="Times New Roman" w:hAnsi="Times New Roman"/>
          <w:sz w:val="20"/>
          <w:szCs w:val="20"/>
        </w:rPr>
        <w:t>);</w:t>
      </w:r>
      <w:r w:rsidR="005F4A9E" w:rsidRPr="00B371A8">
        <w:rPr>
          <w:rFonts w:ascii="Times New Roman" w:hAnsi="Times New Roman"/>
          <w:sz w:val="20"/>
          <w:szCs w:val="20"/>
        </w:rPr>
        <w:t xml:space="preserve"> «т</w:t>
      </w:r>
      <w:r w:rsidR="00093B49" w:rsidRPr="00B371A8">
        <w:rPr>
          <w:rFonts w:ascii="Times New Roman" w:hAnsi="Times New Roman"/>
          <w:sz w:val="20"/>
          <w:szCs w:val="20"/>
        </w:rPr>
        <w:t>еорія «колективного капіталізму»</w:t>
      </w:r>
      <w:r w:rsidR="005F4A9E" w:rsidRPr="00B371A8">
        <w:rPr>
          <w:rFonts w:ascii="Times New Roman" w:hAnsi="Times New Roman"/>
          <w:sz w:val="20"/>
          <w:szCs w:val="20"/>
        </w:rPr>
        <w:t>»</w:t>
      </w:r>
      <w:r w:rsidR="00093B49" w:rsidRPr="00B371A8">
        <w:rPr>
          <w:rFonts w:ascii="Times New Roman" w:hAnsi="Times New Roman"/>
          <w:sz w:val="20"/>
          <w:szCs w:val="20"/>
        </w:rPr>
        <w:t xml:space="preserve"> (А. Берлі, Г. </w:t>
      </w:r>
      <w:proofErr w:type="spellStart"/>
      <w:r w:rsidR="00093B49" w:rsidRPr="00B371A8">
        <w:rPr>
          <w:rFonts w:ascii="Times New Roman" w:hAnsi="Times New Roman"/>
          <w:sz w:val="20"/>
          <w:szCs w:val="20"/>
        </w:rPr>
        <w:t>Мінз</w:t>
      </w:r>
      <w:proofErr w:type="spellEnd"/>
      <w:r w:rsidR="00093B49" w:rsidRPr="00B371A8">
        <w:rPr>
          <w:rFonts w:ascii="Times New Roman" w:hAnsi="Times New Roman"/>
          <w:sz w:val="20"/>
          <w:szCs w:val="20"/>
        </w:rPr>
        <w:t xml:space="preserve">); </w:t>
      </w:r>
      <w:r w:rsidR="005F4A9E" w:rsidRPr="00B371A8">
        <w:rPr>
          <w:rFonts w:ascii="Times New Roman" w:hAnsi="Times New Roman"/>
          <w:sz w:val="20"/>
          <w:szCs w:val="20"/>
        </w:rPr>
        <w:t>«т</w:t>
      </w:r>
      <w:r w:rsidR="00093B49" w:rsidRPr="00B371A8">
        <w:rPr>
          <w:rFonts w:ascii="Times New Roman" w:hAnsi="Times New Roman"/>
          <w:sz w:val="20"/>
          <w:szCs w:val="20"/>
        </w:rPr>
        <w:t>еорія «змішаної економіки»</w:t>
      </w:r>
      <w:r w:rsidR="005F4A9E" w:rsidRPr="00B371A8">
        <w:rPr>
          <w:rFonts w:ascii="Times New Roman" w:hAnsi="Times New Roman"/>
          <w:sz w:val="20"/>
          <w:szCs w:val="20"/>
        </w:rPr>
        <w:t>»</w:t>
      </w:r>
      <w:r w:rsidR="00093B49" w:rsidRPr="00B371A8">
        <w:rPr>
          <w:rFonts w:ascii="Times New Roman" w:hAnsi="Times New Roman"/>
          <w:sz w:val="20"/>
          <w:szCs w:val="20"/>
        </w:rPr>
        <w:t xml:space="preserve">(Е. </w:t>
      </w:r>
      <w:proofErr w:type="spellStart"/>
      <w:r w:rsidR="00093B49" w:rsidRPr="00B371A8">
        <w:rPr>
          <w:rFonts w:ascii="Times New Roman" w:hAnsi="Times New Roman"/>
          <w:sz w:val="20"/>
          <w:szCs w:val="20"/>
        </w:rPr>
        <w:t>Хансен</w:t>
      </w:r>
      <w:proofErr w:type="spellEnd"/>
      <w:r w:rsidR="00093B49" w:rsidRPr="00B371A8">
        <w:rPr>
          <w:rFonts w:ascii="Times New Roman" w:hAnsi="Times New Roman"/>
          <w:sz w:val="20"/>
          <w:szCs w:val="20"/>
        </w:rPr>
        <w:t xml:space="preserve">, Д. </w:t>
      </w:r>
      <w:proofErr w:type="spellStart"/>
      <w:r w:rsidR="00093B49" w:rsidRPr="00B371A8">
        <w:rPr>
          <w:rFonts w:ascii="Times New Roman" w:hAnsi="Times New Roman"/>
          <w:sz w:val="20"/>
          <w:szCs w:val="20"/>
        </w:rPr>
        <w:t>Кларк</w:t>
      </w:r>
      <w:proofErr w:type="spellEnd"/>
      <w:r w:rsidR="00093B49" w:rsidRPr="00B371A8">
        <w:rPr>
          <w:rFonts w:ascii="Times New Roman" w:hAnsi="Times New Roman"/>
          <w:sz w:val="20"/>
          <w:szCs w:val="20"/>
        </w:rPr>
        <w:t xml:space="preserve">); </w:t>
      </w:r>
      <w:r w:rsidR="005F4A9E" w:rsidRPr="00B371A8">
        <w:rPr>
          <w:rFonts w:ascii="Times New Roman" w:hAnsi="Times New Roman"/>
          <w:sz w:val="20"/>
          <w:szCs w:val="20"/>
        </w:rPr>
        <w:t>«т</w:t>
      </w:r>
      <w:r w:rsidR="00093B49" w:rsidRPr="00B371A8">
        <w:rPr>
          <w:rFonts w:ascii="Times New Roman" w:hAnsi="Times New Roman"/>
          <w:sz w:val="20"/>
          <w:szCs w:val="20"/>
        </w:rPr>
        <w:t>еорія «суспільства добробуту»</w:t>
      </w:r>
      <w:r w:rsidR="005F4A9E" w:rsidRPr="00B371A8">
        <w:rPr>
          <w:rFonts w:ascii="Times New Roman" w:hAnsi="Times New Roman"/>
          <w:sz w:val="20"/>
          <w:szCs w:val="20"/>
        </w:rPr>
        <w:t>»</w:t>
      </w:r>
      <w:r w:rsidR="00093B49" w:rsidRPr="00B371A8">
        <w:rPr>
          <w:rFonts w:ascii="Times New Roman" w:hAnsi="Times New Roman"/>
          <w:sz w:val="20"/>
          <w:szCs w:val="20"/>
        </w:rPr>
        <w:t xml:space="preserve"> (Дж. </w:t>
      </w:r>
      <w:proofErr w:type="spellStart"/>
      <w:r w:rsidR="00093B49" w:rsidRPr="00B371A8">
        <w:rPr>
          <w:rFonts w:ascii="Times New Roman" w:hAnsi="Times New Roman"/>
          <w:sz w:val="20"/>
          <w:szCs w:val="20"/>
        </w:rPr>
        <w:t>Гелбрейт</w:t>
      </w:r>
      <w:proofErr w:type="spellEnd"/>
      <w:r w:rsidR="00093B49" w:rsidRPr="00B371A8">
        <w:rPr>
          <w:rFonts w:ascii="Times New Roman" w:hAnsi="Times New Roman"/>
          <w:sz w:val="20"/>
          <w:szCs w:val="20"/>
        </w:rPr>
        <w:t>, Д.</w:t>
      </w:r>
      <w:proofErr w:type="spellStart"/>
      <w:r w:rsidR="00093B49" w:rsidRPr="00B371A8">
        <w:rPr>
          <w:rFonts w:ascii="Times New Roman" w:hAnsi="Times New Roman"/>
          <w:sz w:val="20"/>
          <w:szCs w:val="20"/>
        </w:rPr>
        <w:t>Кларк</w:t>
      </w:r>
      <w:proofErr w:type="spellEnd"/>
      <w:r w:rsidR="00093B49" w:rsidRPr="00B371A8">
        <w:rPr>
          <w:rFonts w:ascii="Times New Roman" w:hAnsi="Times New Roman"/>
          <w:sz w:val="20"/>
          <w:szCs w:val="20"/>
        </w:rPr>
        <w:t xml:space="preserve">); </w:t>
      </w:r>
      <w:r w:rsidR="005F4A9E" w:rsidRPr="00B371A8">
        <w:rPr>
          <w:rFonts w:ascii="Times New Roman" w:hAnsi="Times New Roman"/>
          <w:sz w:val="20"/>
          <w:szCs w:val="20"/>
        </w:rPr>
        <w:t>«т</w:t>
      </w:r>
      <w:r w:rsidR="00093B49" w:rsidRPr="00B371A8">
        <w:rPr>
          <w:rFonts w:ascii="Times New Roman" w:hAnsi="Times New Roman"/>
          <w:sz w:val="20"/>
          <w:szCs w:val="20"/>
        </w:rPr>
        <w:t>еорія «соціального партнерства»</w:t>
      </w:r>
      <w:r w:rsidR="005F4A9E" w:rsidRPr="00B371A8">
        <w:rPr>
          <w:rFonts w:ascii="Times New Roman" w:hAnsi="Times New Roman"/>
          <w:sz w:val="20"/>
          <w:szCs w:val="20"/>
        </w:rPr>
        <w:t>»</w:t>
      </w:r>
      <w:r w:rsidR="00093B49" w:rsidRPr="00B371A8">
        <w:rPr>
          <w:rFonts w:ascii="Times New Roman" w:hAnsi="Times New Roman"/>
          <w:sz w:val="20"/>
          <w:szCs w:val="20"/>
        </w:rPr>
        <w:t xml:space="preserve"> (Р. </w:t>
      </w:r>
      <w:proofErr w:type="spellStart"/>
      <w:r w:rsidR="00093B49" w:rsidRPr="00B371A8">
        <w:rPr>
          <w:rFonts w:ascii="Times New Roman" w:hAnsi="Times New Roman"/>
          <w:sz w:val="20"/>
          <w:szCs w:val="20"/>
        </w:rPr>
        <w:t>Арон</w:t>
      </w:r>
      <w:proofErr w:type="spellEnd"/>
      <w:r w:rsidR="00093B49" w:rsidRPr="00B371A8">
        <w:rPr>
          <w:rFonts w:ascii="Times New Roman" w:hAnsi="Times New Roman"/>
          <w:sz w:val="20"/>
          <w:szCs w:val="20"/>
        </w:rPr>
        <w:t xml:space="preserve">, Дж. </w:t>
      </w:r>
      <w:proofErr w:type="spellStart"/>
      <w:r w:rsidR="00093B49" w:rsidRPr="00B371A8">
        <w:rPr>
          <w:rFonts w:ascii="Times New Roman" w:hAnsi="Times New Roman"/>
          <w:sz w:val="20"/>
          <w:szCs w:val="20"/>
        </w:rPr>
        <w:t>Гелбрейт</w:t>
      </w:r>
      <w:proofErr w:type="spellEnd"/>
      <w:r w:rsidR="00093B49" w:rsidRPr="00B371A8">
        <w:rPr>
          <w:rFonts w:ascii="Times New Roman" w:hAnsi="Times New Roman"/>
          <w:sz w:val="20"/>
          <w:szCs w:val="20"/>
        </w:rPr>
        <w:t>)</w:t>
      </w:r>
      <w:r w:rsidR="005F4A9E" w:rsidRPr="00B371A8">
        <w:rPr>
          <w:rFonts w:ascii="Times New Roman" w:hAnsi="Times New Roman"/>
          <w:sz w:val="20"/>
          <w:szCs w:val="20"/>
        </w:rPr>
        <w:t>; «т</w:t>
      </w:r>
      <w:r w:rsidR="00093B49" w:rsidRPr="00B371A8">
        <w:rPr>
          <w:rFonts w:ascii="Times New Roman" w:hAnsi="Times New Roman"/>
          <w:sz w:val="20"/>
          <w:szCs w:val="20"/>
        </w:rPr>
        <w:t>еорія прав власності</w:t>
      </w:r>
      <w:r w:rsidR="005F4A9E" w:rsidRPr="00B371A8">
        <w:rPr>
          <w:rFonts w:ascii="Times New Roman" w:hAnsi="Times New Roman"/>
          <w:sz w:val="20"/>
          <w:szCs w:val="20"/>
        </w:rPr>
        <w:t>»</w:t>
      </w:r>
      <w:r w:rsidR="00093B49" w:rsidRPr="00B371A8">
        <w:rPr>
          <w:rFonts w:ascii="Times New Roman" w:hAnsi="Times New Roman"/>
          <w:sz w:val="20"/>
          <w:szCs w:val="20"/>
        </w:rPr>
        <w:t xml:space="preserve"> (А.</w:t>
      </w:r>
      <w:proofErr w:type="spellStart"/>
      <w:r w:rsidR="00093B49" w:rsidRPr="00B371A8">
        <w:rPr>
          <w:rFonts w:ascii="Times New Roman" w:hAnsi="Times New Roman"/>
          <w:sz w:val="20"/>
          <w:szCs w:val="20"/>
        </w:rPr>
        <w:t>Алчіан</w:t>
      </w:r>
      <w:proofErr w:type="spellEnd"/>
      <w:r w:rsidR="00093B49" w:rsidRPr="00B371A8">
        <w:rPr>
          <w:rFonts w:ascii="Times New Roman" w:hAnsi="Times New Roman"/>
          <w:sz w:val="20"/>
          <w:szCs w:val="20"/>
        </w:rPr>
        <w:t xml:space="preserve">, </w:t>
      </w:r>
      <w:r w:rsidR="005F4A9E" w:rsidRPr="00B371A8">
        <w:rPr>
          <w:rFonts w:ascii="Times New Roman" w:hAnsi="Times New Roman"/>
          <w:sz w:val="20"/>
          <w:szCs w:val="20"/>
        </w:rPr>
        <w:t>Р.</w:t>
      </w:r>
      <w:proofErr w:type="spellStart"/>
      <w:r w:rsidR="005F4A9E" w:rsidRPr="00B371A8">
        <w:rPr>
          <w:rFonts w:ascii="Times New Roman" w:hAnsi="Times New Roman"/>
          <w:sz w:val="20"/>
          <w:szCs w:val="20"/>
        </w:rPr>
        <w:t>Коуз</w:t>
      </w:r>
      <w:proofErr w:type="spellEnd"/>
      <w:r w:rsidR="005F4A9E" w:rsidRPr="00B371A8">
        <w:rPr>
          <w:rFonts w:ascii="Times New Roman" w:hAnsi="Times New Roman"/>
          <w:sz w:val="20"/>
          <w:szCs w:val="20"/>
        </w:rPr>
        <w:t xml:space="preserve">, </w:t>
      </w:r>
      <w:r w:rsidR="005F4A9E" w:rsidRPr="00B371A8">
        <w:rPr>
          <w:rFonts w:ascii="Times New Roman" w:hAnsi="Times New Roman"/>
          <w:sz w:val="20"/>
          <w:szCs w:val="20"/>
        </w:rPr>
        <w:lastRenderedPageBreak/>
        <w:t>Г.</w:t>
      </w:r>
      <w:proofErr w:type="spellStart"/>
      <w:r w:rsidR="005F4A9E" w:rsidRPr="00B371A8">
        <w:rPr>
          <w:rFonts w:ascii="Times New Roman" w:hAnsi="Times New Roman"/>
          <w:sz w:val="20"/>
          <w:szCs w:val="20"/>
        </w:rPr>
        <w:t>Демсец</w:t>
      </w:r>
      <w:proofErr w:type="spellEnd"/>
      <w:r w:rsidR="005F4A9E" w:rsidRPr="00B371A8">
        <w:rPr>
          <w:rFonts w:ascii="Times New Roman" w:hAnsi="Times New Roman"/>
          <w:sz w:val="20"/>
          <w:szCs w:val="20"/>
        </w:rPr>
        <w:t>, Р.</w:t>
      </w:r>
      <w:proofErr w:type="spellStart"/>
      <w:r w:rsidR="005F4A9E" w:rsidRPr="00B371A8">
        <w:rPr>
          <w:rFonts w:ascii="Times New Roman" w:hAnsi="Times New Roman"/>
          <w:sz w:val="20"/>
          <w:szCs w:val="20"/>
        </w:rPr>
        <w:t>Познер</w:t>
      </w:r>
      <w:proofErr w:type="spellEnd"/>
      <w:r w:rsidR="005F4A9E" w:rsidRPr="00B371A8">
        <w:rPr>
          <w:rFonts w:ascii="Times New Roman" w:hAnsi="Times New Roman"/>
          <w:sz w:val="20"/>
          <w:szCs w:val="20"/>
        </w:rPr>
        <w:t>); «т</w:t>
      </w:r>
      <w:r w:rsidR="00093B49" w:rsidRPr="00B371A8">
        <w:rPr>
          <w:rFonts w:ascii="Times New Roman" w:hAnsi="Times New Roman"/>
          <w:sz w:val="20"/>
          <w:szCs w:val="20"/>
        </w:rPr>
        <w:t xml:space="preserve">еорія </w:t>
      </w:r>
      <w:proofErr w:type="spellStart"/>
      <w:r w:rsidR="00093B49" w:rsidRPr="00B371A8">
        <w:rPr>
          <w:rFonts w:ascii="Times New Roman" w:hAnsi="Times New Roman"/>
          <w:sz w:val="20"/>
          <w:szCs w:val="20"/>
        </w:rPr>
        <w:t>трансакційних</w:t>
      </w:r>
      <w:proofErr w:type="spellEnd"/>
      <w:r w:rsidR="00093B49" w:rsidRPr="00B371A8">
        <w:rPr>
          <w:rFonts w:ascii="Times New Roman" w:hAnsi="Times New Roman"/>
          <w:sz w:val="20"/>
          <w:szCs w:val="20"/>
        </w:rPr>
        <w:t xml:space="preserve"> витрат</w:t>
      </w:r>
      <w:r w:rsidR="005F4A9E" w:rsidRPr="00B371A8">
        <w:rPr>
          <w:rFonts w:ascii="Times New Roman" w:hAnsi="Times New Roman"/>
          <w:sz w:val="20"/>
          <w:szCs w:val="20"/>
        </w:rPr>
        <w:t>» (Р.</w:t>
      </w:r>
      <w:proofErr w:type="spellStart"/>
      <w:r w:rsidR="005F4A9E" w:rsidRPr="00B371A8">
        <w:rPr>
          <w:rFonts w:ascii="Times New Roman" w:hAnsi="Times New Roman"/>
          <w:sz w:val="20"/>
          <w:szCs w:val="20"/>
        </w:rPr>
        <w:t>Коуз</w:t>
      </w:r>
      <w:proofErr w:type="spellEnd"/>
      <w:r w:rsidR="005F4A9E" w:rsidRPr="00B371A8">
        <w:rPr>
          <w:rFonts w:ascii="Times New Roman" w:hAnsi="Times New Roman"/>
          <w:sz w:val="20"/>
          <w:szCs w:val="20"/>
        </w:rPr>
        <w:t>, Д.</w:t>
      </w:r>
      <w:proofErr w:type="spellStart"/>
      <w:r w:rsidR="005F4A9E" w:rsidRPr="00B371A8">
        <w:rPr>
          <w:rFonts w:ascii="Times New Roman" w:hAnsi="Times New Roman"/>
          <w:sz w:val="20"/>
          <w:szCs w:val="20"/>
        </w:rPr>
        <w:t>Норт</w:t>
      </w:r>
      <w:proofErr w:type="spellEnd"/>
      <w:r w:rsidR="005F4A9E" w:rsidRPr="00B371A8">
        <w:rPr>
          <w:rFonts w:ascii="Times New Roman" w:hAnsi="Times New Roman"/>
          <w:sz w:val="20"/>
          <w:szCs w:val="20"/>
        </w:rPr>
        <w:t>, О.</w:t>
      </w:r>
      <w:proofErr w:type="spellStart"/>
      <w:r w:rsidR="005F4A9E" w:rsidRPr="00B371A8">
        <w:rPr>
          <w:rFonts w:ascii="Times New Roman" w:hAnsi="Times New Roman"/>
          <w:sz w:val="20"/>
          <w:szCs w:val="20"/>
        </w:rPr>
        <w:t>Уільямсон</w:t>
      </w:r>
      <w:proofErr w:type="spellEnd"/>
      <w:r w:rsidR="005F4A9E" w:rsidRPr="00B371A8">
        <w:rPr>
          <w:rFonts w:ascii="Times New Roman" w:hAnsi="Times New Roman"/>
          <w:sz w:val="20"/>
          <w:szCs w:val="20"/>
        </w:rPr>
        <w:t>); «т</w:t>
      </w:r>
      <w:r w:rsidR="00093B49" w:rsidRPr="00B371A8">
        <w:rPr>
          <w:rFonts w:ascii="Times New Roman" w:hAnsi="Times New Roman"/>
          <w:sz w:val="20"/>
          <w:szCs w:val="20"/>
        </w:rPr>
        <w:t>еорія суспільного вибору</w:t>
      </w:r>
      <w:r w:rsidR="005F4A9E" w:rsidRPr="00B371A8">
        <w:rPr>
          <w:rFonts w:ascii="Times New Roman" w:hAnsi="Times New Roman"/>
          <w:sz w:val="20"/>
          <w:szCs w:val="20"/>
        </w:rPr>
        <w:t>»</w:t>
      </w:r>
      <w:r w:rsidR="00093B49" w:rsidRPr="00B371A8">
        <w:rPr>
          <w:rFonts w:ascii="Times New Roman" w:hAnsi="Times New Roman"/>
          <w:sz w:val="20"/>
          <w:szCs w:val="20"/>
        </w:rPr>
        <w:t xml:space="preserve"> (</w:t>
      </w:r>
      <w:proofErr w:type="spellStart"/>
      <w:r w:rsidR="00093B49" w:rsidRPr="00B371A8">
        <w:rPr>
          <w:rFonts w:ascii="Times New Roman" w:hAnsi="Times New Roman"/>
          <w:sz w:val="20"/>
          <w:szCs w:val="20"/>
        </w:rPr>
        <w:t>Дж.Б'юкенен</w:t>
      </w:r>
      <w:proofErr w:type="spellEnd"/>
      <w:r w:rsidR="00093B49" w:rsidRPr="00B371A8">
        <w:rPr>
          <w:rFonts w:ascii="Times New Roman" w:hAnsi="Times New Roman"/>
          <w:sz w:val="20"/>
          <w:szCs w:val="20"/>
        </w:rPr>
        <w:t>, Д.Мюллер, М.</w:t>
      </w:r>
      <w:proofErr w:type="spellStart"/>
      <w:r w:rsidR="00093B49" w:rsidRPr="00B371A8">
        <w:rPr>
          <w:rFonts w:ascii="Times New Roman" w:hAnsi="Times New Roman"/>
          <w:sz w:val="20"/>
          <w:szCs w:val="20"/>
        </w:rPr>
        <w:t>Олсон</w:t>
      </w:r>
      <w:proofErr w:type="spellEnd"/>
      <w:r w:rsidR="00093B49" w:rsidRPr="00B371A8">
        <w:rPr>
          <w:rFonts w:ascii="Times New Roman" w:hAnsi="Times New Roman"/>
          <w:sz w:val="20"/>
          <w:szCs w:val="20"/>
        </w:rPr>
        <w:t>, Г.</w:t>
      </w:r>
      <w:proofErr w:type="spellStart"/>
      <w:r w:rsidR="00093B49" w:rsidRPr="00B371A8">
        <w:rPr>
          <w:rFonts w:ascii="Times New Roman" w:hAnsi="Times New Roman"/>
          <w:sz w:val="20"/>
          <w:szCs w:val="20"/>
        </w:rPr>
        <w:t>Таллок</w:t>
      </w:r>
      <w:proofErr w:type="spellEnd"/>
      <w:r w:rsidR="00093B49" w:rsidRPr="00B371A8">
        <w:rPr>
          <w:rFonts w:ascii="Times New Roman" w:hAnsi="Times New Roman"/>
          <w:sz w:val="20"/>
          <w:szCs w:val="20"/>
        </w:rPr>
        <w:t>, К.</w:t>
      </w:r>
      <w:proofErr w:type="spellStart"/>
      <w:r w:rsidR="00093B49" w:rsidRPr="00B371A8">
        <w:rPr>
          <w:rFonts w:ascii="Times New Roman" w:hAnsi="Times New Roman"/>
          <w:sz w:val="20"/>
          <w:szCs w:val="20"/>
        </w:rPr>
        <w:t>Ерроу</w:t>
      </w:r>
      <w:proofErr w:type="spellEnd"/>
      <w:r w:rsidR="00093B49" w:rsidRPr="00B371A8">
        <w:rPr>
          <w:rFonts w:ascii="Times New Roman" w:hAnsi="Times New Roman"/>
          <w:sz w:val="20"/>
          <w:szCs w:val="20"/>
        </w:rPr>
        <w:t>) та ін.</w:t>
      </w:r>
      <w:r w:rsidR="005F4A9E" w:rsidRPr="00B371A8">
        <w:rPr>
          <w:rFonts w:ascii="Times New Roman" w:hAnsi="Times New Roman"/>
          <w:sz w:val="20"/>
          <w:szCs w:val="20"/>
        </w:rPr>
        <w:t xml:space="preserve"> </w:t>
      </w:r>
    </w:p>
    <w:p w:rsidR="00093B49" w:rsidRPr="00B371A8" w:rsidRDefault="00093B49" w:rsidP="00093B49">
      <w:pPr>
        <w:ind w:firstLine="567"/>
        <w:jc w:val="both"/>
        <w:rPr>
          <w:rFonts w:ascii="Times New Roman" w:hAnsi="Times New Roman"/>
          <w:sz w:val="20"/>
          <w:szCs w:val="20"/>
        </w:rPr>
      </w:pPr>
      <w:r w:rsidRPr="00B371A8">
        <w:rPr>
          <w:rFonts w:ascii="Times New Roman" w:hAnsi="Times New Roman"/>
          <w:sz w:val="20"/>
          <w:szCs w:val="20"/>
        </w:rPr>
        <w:t>Концепції інституціоналізму</w:t>
      </w:r>
      <w:r w:rsidR="005F4A9E" w:rsidRPr="00B371A8">
        <w:rPr>
          <w:rFonts w:ascii="Times New Roman" w:hAnsi="Times New Roman"/>
          <w:sz w:val="20"/>
          <w:szCs w:val="20"/>
        </w:rPr>
        <w:t xml:space="preserve"> найбільшою мірою відповідали тим складним трансформаційним перетворенням, які відбувалися у практичній сфері, у сфері національного господарювання у другій половині ХХ ст. та в умовах </w:t>
      </w:r>
      <w:r w:rsidR="005A5822" w:rsidRPr="00B371A8">
        <w:rPr>
          <w:rFonts w:ascii="Times New Roman" w:hAnsi="Times New Roman"/>
          <w:sz w:val="20"/>
          <w:szCs w:val="20"/>
        </w:rPr>
        <w:t xml:space="preserve">активного розгортання </w:t>
      </w:r>
      <w:proofErr w:type="spellStart"/>
      <w:r w:rsidR="005F4A9E" w:rsidRPr="00B371A8">
        <w:rPr>
          <w:rFonts w:ascii="Times New Roman" w:hAnsi="Times New Roman"/>
          <w:sz w:val="20"/>
          <w:szCs w:val="20"/>
        </w:rPr>
        <w:t>глобаліз</w:t>
      </w:r>
      <w:r w:rsidR="005A5822" w:rsidRPr="00B371A8">
        <w:rPr>
          <w:rFonts w:ascii="Times New Roman" w:hAnsi="Times New Roman"/>
          <w:sz w:val="20"/>
          <w:szCs w:val="20"/>
        </w:rPr>
        <w:t>аційних</w:t>
      </w:r>
      <w:proofErr w:type="spellEnd"/>
      <w:r w:rsidR="005A5822" w:rsidRPr="00B371A8">
        <w:rPr>
          <w:rFonts w:ascii="Times New Roman" w:hAnsi="Times New Roman"/>
          <w:sz w:val="20"/>
          <w:szCs w:val="20"/>
        </w:rPr>
        <w:t xml:space="preserve"> процесів</w:t>
      </w:r>
      <w:r w:rsidR="005F4A9E" w:rsidRPr="00B371A8">
        <w:rPr>
          <w:rFonts w:ascii="Times New Roman" w:hAnsi="Times New Roman"/>
          <w:sz w:val="20"/>
          <w:szCs w:val="20"/>
        </w:rPr>
        <w:t>.</w:t>
      </w:r>
      <w:r w:rsidR="005A5822" w:rsidRPr="00B371A8">
        <w:rPr>
          <w:rFonts w:ascii="Times New Roman" w:hAnsi="Times New Roman"/>
          <w:sz w:val="20"/>
          <w:szCs w:val="20"/>
        </w:rPr>
        <w:t xml:space="preserve"> Системні інституціональні дослідження носили </w:t>
      </w:r>
      <w:r w:rsidR="005F4A9E" w:rsidRPr="00B371A8">
        <w:rPr>
          <w:rFonts w:ascii="Times New Roman" w:hAnsi="Times New Roman"/>
          <w:sz w:val="20"/>
          <w:szCs w:val="20"/>
        </w:rPr>
        <w:t>міждисциплінарн</w:t>
      </w:r>
      <w:r w:rsidR="005A5822" w:rsidRPr="00B371A8">
        <w:rPr>
          <w:rFonts w:ascii="Times New Roman" w:hAnsi="Times New Roman"/>
          <w:sz w:val="20"/>
          <w:szCs w:val="20"/>
        </w:rPr>
        <w:t xml:space="preserve">ий характер, були </w:t>
      </w:r>
      <w:r w:rsidRPr="00B371A8">
        <w:rPr>
          <w:rFonts w:ascii="Times New Roman" w:hAnsi="Times New Roman"/>
          <w:sz w:val="20"/>
          <w:szCs w:val="20"/>
        </w:rPr>
        <w:t>пов’язані зі змінами управління суспільством та управління відносинами власності.</w:t>
      </w:r>
      <w:r w:rsidR="005A5822" w:rsidRPr="00B371A8">
        <w:rPr>
          <w:rFonts w:ascii="Times New Roman" w:hAnsi="Times New Roman"/>
          <w:sz w:val="20"/>
          <w:szCs w:val="20"/>
        </w:rPr>
        <w:t xml:space="preserve"> На основі міждисциплінарних досліджень формуються наступні інституціональні теорії: к</w:t>
      </w:r>
      <w:r w:rsidRPr="00B371A8">
        <w:rPr>
          <w:rFonts w:ascii="Times New Roman" w:hAnsi="Times New Roman"/>
          <w:sz w:val="20"/>
          <w:szCs w:val="20"/>
        </w:rPr>
        <w:t xml:space="preserve">онцепція «дифузії власності» (А.Берлі, </w:t>
      </w:r>
      <w:proofErr w:type="spellStart"/>
      <w:r w:rsidRPr="00B371A8">
        <w:rPr>
          <w:rFonts w:ascii="Times New Roman" w:hAnsi="Times New Roman"/>
          <w:sz w:val="20"/>
          <w:szCs w:val="20"/>
        </w:rPr>
        <w:t>Дж.Кларк</w:t>
      </w:r>
      <w:proofErr w:type="spellEnd"/>
      <w:r w:rsidRPr="00B371A8">
        <w:rPr>
          <w:rFonts w:ascii="Times New Roman" w:hAnsi="Times New Roman"/>
          <w:sz w:val="20"/>
          <w:szCs w:val="20"/>
        </w:rPr>
        <w:t>)</w:t>
      </w:r>
      <w:r w:rsidR="005A5822" w:rsidRPr="00B371A8">
        <w:rPr>
          <w:rFonts w:ascii="Times New Roman" w:hAnsi="Times New Roman"/>
          <w:sz w:val="20"/>
          <w:szCs w:val="20"/>
        </w:rPr>
        <w:t>; к</w:t>
      </w:r>
      <w:r w:rsidRPr="00B371A8">
        <w:rPr>
          <w:rFonts w:ascii="Times New Roman" w:hAnsi="Times New Roman"/>
          <w:sz w:val="20"/>
          <w:szCs w:val="20"/>
        </w:rPr>
        <w:t>онцепція «управлінської революції» (П.</w:t>
      </w:r>
      <w:proofErr w:type="spellStart"/>
      <w:r w:rsidRPr="00B371A8">
        <w:rPr>
          <w:rFonts w:ascii="Times New Roman" w:hAnsi="Times New Roman"/>
          <w:sz w:val="20"/>
          <w:szCs w:val="20"/>
        </w:rPr>
        <w:t>Дракер</w:t>
      </w:r>
      <w:proofErr w:type="spellEnd"/>
      <w:r w:rsidRPr="00B371A8">
        <w:rPr>
          <w:rFonts w:ascii="Times New Roman" w:hAnsi="Times New Roman"/>
          <w:sz w:val="20"/>
          <w:szCs w:val="20"/>
        </w:rPr>
        <w:t>, А.Берлі, Т.</w:t>
      </w:r>
      <w:proofErr w:type="spellStart"/>
      <w:r w:rsidRPr="00B371A8">
        <w:rPr>
          <w:rFonts w:ascii="Times New Roman" w:hAnsi="Times New Roman"/>
          <w:sz w:val="20"/>
          <w:szCs w:val="20"/>
        </w:rPr>
        <w:t>Ніколс</w:t>
      </w:r>
      <w:proofErr w:type="spellEnd"/>
      <w:r w:rsidRPr="00B371A8">
        <w:rPr>
          <w:rFonts w:ascii="Times New Roman" w:hAnsi="Times New Roman"/>
          <w:sz w:val="20"/>
          <w:szCs w:val="20"/>
        </w:rPr>
        <w:t>)</w:t>
      </w:r>
      <w:r w:rsidR="005A5822" w:rsidRPr="00B371A8">
        <w:rPr>
          <w:rFonts w:ascii="Times New Roman" w:hAnsi="Times New Roman"/>
          <w:sz w:val="20"/>
          <w:szCs w:val="20"/>
        </w:rPr>
        <w:t>; к</w:t>
      </w:r>
      <w:r w:rsidRPr="00B371A8">
        <w:rPr>
          <w:rFonts w:ascii="Times New Roman" w:hAnsi="Times New Roman"/>
          <w:sz w:val="20"/>
          <w:szCs w:val="20"/>
        </w:rPr>
        <w:t>онцепція «революції в доходах» (</w:t>
      </w:r>
      <w:proofErr w:type="spellStart"/>
      <w:r w:rsidRPr="00B371A8">
        <w:rPr>
          <w:rFonts w:ascii="Times New Roman" w:hAnsi="Times New Roman"/>
          <w:sz w:val="20"/>
          <w:szCs w:val="20"/>
        </w:rPr>
        <w:t>Дж.Гелбрейт</w:t>
      </w:r>
      <w:proofErr w:type="spellEnd"/>
      <w:r w:rsidRPr="00B371A8">
        <w:rPr>
          <w:rFonts w:ascii="Times New Roman" w:hAnsi="Times New Roman"/>
          <w:sz w:val="20"/>
          <w:szCs w:val="20"/>
        </w:rPr>
        <w:t>, С.</w:t>
      </w:r>
      <w:proofErr w:type="spellStart"/>
      <w:r w:rsidRPr="00B371A8">
        <w:rPr>
          <w:rFonts w:ascii="Times New Roman" w:hAnsi="Times New Roman"/>
          <w:sz w:val="20"/>
          <w:szCs w:val="20"/>
        </w:rPr>
        <w:t>Кузнець</w:t>
      </w:r>
      <w:proofErr w:type="spellEnd"/>
      <w:r w:rsidRPr="00B371A8">
        <w:rPr>
          <w:rFonts w:ascii="Times New Roman" w:hAnsi="Times New Roman"/>
          <w:sz w:val="20"/>
          <w:szCs w:val="20"/>
        </w:rPr>
        <w:t>, Е.</w:t>
      </w:r>
      <w:proofErr w:type="spellStart"/>
      <w:r w:rsidRPr="00B371A8">
        <w:rPr>
          <w:rFonts w:ascii="Times New Roman" w:hAnsi="Times New Roman"/>
          <w:sz w:val="20"/>
          <w:szCs w:val="20"/>
        </w:rPr>
        <w:t>Хансен</w:t>
      </w:r>
      <w:proofErr w:type="spellEnd"/>
      <w:r w:rsidRPr="00B371A8">
        <w:rPr>
          <w:rFonts w:ascii="Times New Roman" w:hAnsi="Times New Roman"/>
          <w:sz w:val="20"/>
          <w:szCs w:val="20"/>
        </w:rPr>
        <w:t>)</w:t>
      </w:r>
      <w:r w:rsidR="005A5822" w:rsidRPr="00B371A8">
        <w:rPr>
          <w:rFonts w:ascii="Times New Roman" w:hAnsi="Times New Roman"/>
          <w:sz w:val="20"/>
          <w:szCs w:val="20"/>
        </w:rPr>
        <w:t>. Виникають і с</w:t>
      </w:r>
      <w:r w:rsidRPr="00B371A8">
        <w:rPr>
          <w:rFonts w:ascii="Times New Roman" w:hAnsi="Times New Roman"/>
          <w:sz w:val="20"/>
          <w:szCs w:val="20"/>
        </w:rPr>
        <w:t>оціально-інституціональні технократичні течії</w:t>
      </w:r>
      <w:r w:rsidR="005A5822" w:rsidRPr="00B371A8">
        <w:rPr>
          <w:rFonts w:ascii="Times New Roman" w:hAnsi="Times New Roman"/>
          <w:sz w:val="20"/>
          <w:szCs w:val="20"/>
        </w:rPr>
        <w:t>, у т.ч.: т</w:t>
      </w:r>
      <w:r w:rsidRPr="00B371A8">
        <w:rPr>
          <w:rFonts w:ascii="Times New Roman" w:hAnsi="Times New Roman"/>
          <w:sz w:val="20"/>
          <w:szCs w:val="20"/>
        </w:rPr>
        <w:t xml:space="preserve">еорії індустріального та нового індустріального суспільства (60-ті роки ХХ ст., </w:t>
      </w:r>
      <w:proofErr w:type="spellStart"/>
      <w:r w:rsidRPr="00B371A8">
        <w:rPr>
          <w:rFonts w:ascii="Times New Roman" w:hAnsi="Times New Roman"/>
          <w:sz w:val="20"/>
          <w:szCs w:val="20"/>
        </w:rPr>
        <w:t>Дж.Гелбрейт</w:t>
      </w:r>
      <w:proofErr w:type="spellEnd"/>
      <w:r w:rsidRPr="00B371A8">
        <w:rPr>
          <w:rFonts w:ascii="Times New Roman" w:hAnsi="Times New Roman"/>
          <w:sz w:val="20"/>
          <w:szCs w:val="20"/>
        </w:rPr>
        <w:t>, У.</w:t>
      </w:r>
      <w:proofErr w:type="spellStart"/>
      <w:r w:rsidRPr="00B371A8">
        <w:rPr>
          <w:rFonts w:ascii="Times New Roman" w:hAnsi="Times New Roman"/>
          <w:sz w:val="20"/>
          <w:szCs w:val="20"/>
        </w:rPr>
        <w:t>Ростоу</w:t>
      </w:r>
      <w:proofErr w:type="spellEnd"/>
      <w:r w:rsidRPr="00B371A8">
        <w:rPr>
          <w:rFonts w:ascii="Times New Roman" w:hAnsi="Times New Roman"/>
          <w:sz w:val="20"/>
          <w:szCs w:val="20"/>
        </w:rPr>
        <w:t>, Ж.</w:t>
      </w:r>
      <w:proofErr w:type="spellStart"/>
      <w:r w:rsidRPr="00B371A8">
        <w:rPr>
          <w:rFonts w:ascii="Times New Roman" w:hAnsi="Times New Roman"/>
          <w:sz w:val="20"/>
          <w:szCs w:val="20"/>
        </w:rPr>
        <w:t>Еллюль</w:t>
      </w:r>
      <w:proofErr w:type="spellEnd"/>
      <w:r w:rsidRPr="00B371A8">
        <w:rPr>
          <w:rFonts w:ascii="Times New Roman" w:hAnsi="Times New Roman"/>
          <w:sz w:val="20"/>
          <w:szCs w:val="20"/>
        </w:rPr>
        <w:t>, Р.</w:t>
      </w:r>
      <w:proofErr w:type="spellStart"/>
      <w:r w:rsidRPr="00B371A8">
        <w:rPr>
          <w:rFonts w:ascii="Times New Roman" w:hAnsi="Times New Roman"/>
          <w:sz w:val="20"/>
          <w:szCs w:val="20"/>
        </w:rPr>
        <w:t>Арон</w:t>
      </w:r>
      <w:proofErr w:type="spellEnd"/>
      <w:r w:rsidRPr="00B371A8">
        <w:rPr>
          <w:rFonts w:ascii="Times New Roman" w:hAnsi="Times New Roman"/>
          <w:sz w:val="20"/>
          <w:szCs w:val="20"/>
        </w:rPr>
        <w:t>)</w:t>
      </w:r>
      <w:r w:rsidR="005A5822" w:rsidRPr="00B371A8">
        <w:rPr>
          <w:rFonts w:ascii="Times New Roman" w:hAnsi="Times New Roman"/>
          <w:sz w:val="20"/>
          <w:szCs w:val="20"/>
        </w:rPr>
        <w:t>; т</w:t>
      </w:r>
      <w:r w:rsidRPr="00B371A8">
        <w:rPr>
          <w:rFonts w:ascii="Times New Roman" w:hAnsi="Times New Roman"/>
          <w:sz w:val="20"/>
          <w:szCs w:val="20"/>
        </w:rPr>
        <w:t>еорії постіндустріального суспільства (70-ті р</w:t>
      </w:r>
      <w:r w:rsidR="005A5822" w:rsidRPr="00B371A8">
        <w:rPr>
          <w:rFonts w:ascii="Times New Roman" w:hAnsi="Times New Roman"/>
          <w:sz w:val="20"/>
          <w:szCs w:val="20"/>
        </w:rPr>
        <w:t>оки ХХ ст., Ж.</w:t>
      </w:r>
      <w:proofErr w:type="spellStart"/>
      <w:r w:rsidR="005A5822" w:rsidRPr="00B371A8">
        <w:rPr>
          <w:rFonts w:ascii="Times New Roman" w:hAnsi="Times New Roman"/>
          <w:sz w:val="20"/>
          <w:szCs w:val="20"/>
        </w:rPr>
        <w:t>Фурастьє</w:t>
      </w:r>
      <w:proofErr w:type="spellEnd"/>
      <w:r w:rsidR="005A5822" w:rsidRPr="00B371A8">
        <w:rPr>
          <w:rFonts w:ascii="Times New Roman" w:hAnsi="Times New Roman"/>
          <w:sz w:val="20"/>
          <w:szCs w:val="20"/>
        </w:rPr>
        <w:t>, Д.</w:t>
      </w:r>
      <w:proofErr w:type="spellStart"/>
      <w:r w:rsidR="005A5822" w:rsidRPr="00B371A8">
        <w:rPr>
          <w:rFonts w:ascii="Times New Roman" w:hAnsi="Times New Roman"/>
          <w:sz w:val="20"/>
          <w:szCs w:val="20"/>
        </w:rPr>
        <w:t>Белл</w:t>
      </w:r>
      <w:proofErr w:type="spellEnd"/>
      <w:r w:rsidR="005A5822" w:rsidRPr="00B371A8">
        <w:rPr>
          <w:rFonts w:ascii="Times New Roman" w:hAnsi="Times New Roman"/>
          <w:sz w:val="20"/>
          <w:szCs w:val="20"/>
        </w:rPr>
        <w:t>); т</w:t>
      </w:r>
      <w:r w:rsidRPr="00B371A8">
        <w:rPr>
          <w:rFonts w:ascii="Times New Roman" w:hAnsi="Times New Roman"/>
          <w:sz w:val="20"/>
          <w:szCs w:val="20"/>
        </w:rPr>
        <w:t>еорії суспільства «</w:t>
      </w:r>
      <w:proofErr w:type="spellStart"/>
      <w:r w:rsidRPr="00B371A8">
        <w:rPr>
          <w:rFonts w:ascii="Times New Roman" w:hAnsi="Times New Roman"/>
          <w:sz w:val="20"/>
          <w:szCs w:val="20"/>
        </w:rPr>
        <w:t>третої</w:t>
      </w:r>
      <w:proofErr w:type="spellEnd"/>
      <w:r w:rsidRPr="00B371A8">
        <w:rPr>
          <w:rFonts w:ascii="Times New Roman" w:hAnsi="Times New Roman"/>
          <w:sz w:val="20"/>
          <w:szCs w:val="20"/>
        </w:rPr>
        <w:t xml:space="preserve"> хвилі», інноваційного-підприємницького суспільства, «</w:t>
      </w:r>
      <w:proofErr w:type="spellStart"/>
      <w:r w:rsidRPr="00B371A8">
        <w:rPr>
          <w:rFonts w:ascii="Times New Roman" w:hAnsi="Times New Roman"/>
          <w:sz w:val="20"/>
          <w:szCs w:val="20"/>
        </w:rPr>
        <w:t>суспільства</w:t>
      </w:r>
      <w:proofErr w:type="spellEnd"/>
      <w:r w:rsidRPr="00B371A8">
        <w:rPr>
          <w:rFonts w:ascii="Times New Roman" w:hAnsi="Times New Roman"/>
          <w:sz w:val="20"/>
          <w:szCs w:val="20"/>
        </w:rPr>
        <w:t xml:space="preserve"> знання» («економіки знань»), інформаційного суспільства (80-90 ті роки ХХ ст.,</w:t>
      </w:r>
      <w:r w:rsidR="005A5822" w:rsidRPr="00B371A8">
        <w:rPr>
          <w:rFonts w:ascii="Times New Roman" w:hAnsi="Times New Roman"/>
          <w:sz w:val="20"/>
          <w:szCs w:val="20"/>
        </w:rPr>
        <w:t xml:space="preserve"> А.</w:t>
      </w:r>
      <w:proofErr w:type="spellStart"/>
      <w:r w:rsidR="005A5822" w:rsidRPr="00B371A8">
        <w:rPr>
          <w:rFonts w:ascii="Times New Roman" w:hAnsi="Times New Roman"/>
          <w:sz w:val="20"/>
          <w:szCs w:val="20"/>
        </w:rPr>
        <w:t>Тоффлер</w:t>
      </w:r>
      <w:proofErr w:type="spellEnd"/>
      <w:r w:rsidR="005A5822" w:rsidRPr="00B371A8">
        <w:rPr>
          <w:rFonts w:ascii="Times New Roman" w:hAnsi="Times New Roman"/>
          <w:sz w:val="20"/>
          <w:szCs w:val="20"/>
        </w:rPr>
        <w:t>, П.</w:t>
      </w:r>
      <w:proofErr w:type="spellStart"/>
      <w:r w:rsidR="005A5822" w:rsidRPr="00B371A8">
        <w:rPr>
          <w:rFonts w:ascii="Times New Roman" w:hAnsi="Times New Roman"/>
          <w:sz w:val="20"/>
          <w:szCs w:val="20"/>
        </w:rPr>
        <w:t>Дракер</w:t>
      </w:r>
      <w:proofErr w:type="spellEnd"/>
      <w:r w:rsidR="005A5822" w:rsidRPr="00B371A8">
        <w:rPr>
          <w:rFonts w:ascii="Times New Roman" w:hAnsi="Times New Roman"/>
          <w:sz w:val="20"/>
          <w:szCs w:val="20"/>
        </w:rPr>
        <w:t>, Є.</w:t>
      </w:r>
      <w:proofErr w:type="spellStart"/>
      <w:r w:rsidR="005A5822" w:rsidRPr="00B371A8">
        <w:rPr>
          <w:rFonts w:ascii="Times New Roman" w:hAnsi="Times New Roman"/>
          <w:sz w:val="20"/>
          <w:szCs w:val="20"/>
        </w:rPr>
        <w:t>Масуда</w:t>
      </w:r>
      <w:proofErr w:type="spellEnd"/>
      <w:r w:rsidR="005A5822" w:rsidRPr="00B371A8">
        <w:rPr>
          <w:rFonts w:ascii="Times New Roman" w:hAnsi="Times New Roman"/>
          <w:sz w:val="20"/>
          <w:szCs w:val="20"/>
        </w:rPr>
        <w:t xml:space="preserve">) </w:t>
      </w:r>
    </w:p>
    <w:p w:rsidR="00093B49" w:rsidRPr="00A743D6" w:rsidRDefault="00093B49" w:rsidP="00093B49">
      <w:pPr>
        <w:ind w:firstLine="567"/>
        <w:jc w:val="both"/>
        <w:rPr>
          <w:rFonts w:ascii="Times New Roman" w:hAnsi="Times New Roman"/>
          <w:sz w:val="20"/>
          <w:szCs w:val="20"/>
        </w:rPr>
      </w:pPr>
      <w:r w:rsidRPr="00A743D6">
        <w:rPr>
          <w:rFonts w:ascii="Times New Roman" w:hAnsi="Times New Roman"/>
          <w:sz w:val="20"/>
          <w:szCs w:val="20"/>
        </w:rPr>
        <w:t xml:space="preserve">У руслі інституціональних досліджень </w:t>
      </w:r>
      <w:r w:rsidRPr="00A743D6">
        <w:rPr>
          <w:rFonts w:ascii="Times New Roman" w:hAnsi="Times New Roman"/>
          <w:i/>
          <w:sz w:val="20"/>
          <w:szCs w:val="20"/>
        </w:rPr>
        <w:t>державне управління</w:t>
      </w:r>
      <w:r w:rsidRPr="00A743D6">
        <w:rPr>
          <w:rFonts w:ascii="Times New Roman" w:hAnsi="Times New Roman"/>
          <w:sz w:val="20"/>
          <w:szCs w:val="20"/>
        </w:rPr>
        <w:t xml:space="preserve"> почали розглядати як фактор конкурентоспроможності країни у світі; як правила «гри» всіх агентів суспільних відносин у межах певної країни; як адміністративні бар’єри (або ж стимули), що впливають на діяльність агентів – учасників суспільних та господарських процесів. У різних країнах світу (залежно від національних особливостей розвитку, ментальності населення та усталених ідеологічних та теоретичних поглядів на роль держави та управління суспільством) вп</w:t>
      </w:r>
      <w:r w:rsidR="00B371A8">
        <w:rPr>
          <w:rFonts w:ascii="Times New Roman" w:hAnsi="Times New Roman"/>
          <w:sz w:val="20"/>
          <w:szCs w:val="20"/>
        </w:rPr>
        <w:t>родовж ХІХ – ХХ ст. прослідковує</w:t>
      </w:r>
      <w:r w:rsidRPr="00A743D6">
        <w:rPr>
          <w:rFonts w:ascii="Times New Roman" w:hAnsi="Times New Roman"/>
          <w:sz w:val="20"/>
          <w:szCs w:val="20"/>
        </w:rPr>
        <w:t>ться інституціональн</w:t>
      </w:r>
      <w:r w:rsidR="00B371A8">
        <w:rPr>
          <w:rFonts w:ascii="Times New Roman" w:hAnsi="Times New Roman"/>
          <w:sz w:val="20"/>
          <w:szCs w:val="20"/>
        </w:rPr>
        <w:t xml:space="preserve">ий плюралізм </w:t>
      </w:r>
      <w:r w:rsidRPr="00A743D6">
        <w:rPr>
          <w:rFonts w:ascii="Times New Roman" w:hAnsi="Times New Roman"/>
          <w:sz w:val="20"/>
          <w:szCs w:val="20"/>
        </w:rPr>
        <w:t>щодо тракт</w:t>
      </w:r>
      <w:r w:rsidR="00B371A8">
        <w:rPr>
          <w:rFonts w:ascii="Times New Roman" w:hAnsi="Times New Roman"/>
          <w:sz w:val="20"/>
          <w:szCs w:val="20"/>
        </w:rPr>
        <w:t xml:space="preserve">ування сутності, специфіки та </w:t>
      </w:r>
      <w:r w:rsidRPr="00A743D6">
        <w:rPr>
          <w:rFonts w:ascii="Times New Roman" w:hAnsi="Times New Roman"/>
          <w:sz w:val="20"/>
          <w:szCs w:val="20"/>
        </w:rPr>
        <w:t>ролі державного управління.</w:t>
      </w:r>
    </w:p>
    <w:p w:rsidR="00B371A8" w:rsidRPr="003F2C28" w:rsidRDefault="00EF4DF7" w:rsidP="00B371A8">
      <w:pPr>
        <w:ind w:firstLine="567"/>
        <w:jc w:val="both"/>
        <w:rPr>
          <w:rFonts w:ascii="Times New Roman" w:eastAsia="Tahoma" w:hAnsi="Times New Roman"/>
          <w:sz w:val="20"/>
          <w:szCs w:val="20"/>
        </w:rPr>
      </w:pPr>
      <w:r w:rsidRPr="00B371A8">
        <w:rPr>
          <w:rFonts w:ascii="Times New Roman" w:hAnsi="Times New Roman"/>
          <w:b/>
          <w:sz w:val="20"/>
          <w:szCs w:val="20"/>
        </w:rPr>
        <w:t>Висновки.</w:t>
      </w:r>
      <w:r>
        <w:rPr>
          <w:rFonts w:ascii="Times New Roman" w:hAnsi="Times New Roman"/>
          <w:sz w:val="20"/>
          <w:szCs w:val="20"/>
        </w:rPr>
        <w:t xml:space="preserve"> </w:t>
      </w:r>
      <w:r w:rsidR="00B371A8" w:rsidRPr="003F2C28">
        <w:rPr>
          <w:rFonts w:ascii="Times New Roman" w:hAnsi="Times New Roman"/>
          <w:sz w:val="20"/>
          <w:szCs w:val="20"/>
        </w:rPr>
        <w:t xml:space="preserve">У ХХ ст. – на початку ХХІ ст. теорія управління суспільством сформувалась під впливом багатьох </w:t>
      </w:r>
      <w:r w:rsidR="00B371A8">
        <w:rPr>
          <w:rFonts w:ascii="Times New Roman" w:hAnsi="Times New Roman"/>
          <w:sz w:val="20"/>
          <w:szCs w:val="20"/>
        </w:rPr>
        <w:t xml:space="preserve">плюралістичних та </w:t>
      </w:r>
      <w:r w:rsidR="00B371A8" w:rsidRPr="003F2C28">
        <w:rPr>
          <w:rFonts w:ascii="Times New Roman" w:hAnsi="Times New Roman"/>
          <w:sz w:val="20"/>
          <w:szCs w:val="20"/>
        </w:rPr>
        <w:t xml:space="preserve">різноспрямованих наукових теорій та концепцій. </w:t>
      </w:r>
      <w:r w:rsidR="00B371A8" w:rsidRPr="003F2C28">
        <w:rPr>
          <w:rFonts w:ascii="Times New Roman" w:hAnsi="Times New Roman"/>
          <w:i/>
          <w:sz w:val="20"/>
          <w:szCs w:val="20"/>
        </w:rPr>
        <w:t>Науково-орієнтований напрямок</w:t>
      </w:r>
      <w:r w:rsidR="00B371A8" w:rsidRPr="003F2C28">
        <w:rPr>
          <w:rFonts w:ascii="Times New Roman" w:hAnsi="Times New Roman"/>
          <w:sz w:val="20"/>
          <w:szCs w:val="20"/>
        </w:rPr>
        <w:t xml:space="preserve"> становлення теорій управління суспільством був представлений класичними теоріями управління. В центрі досліджень науковців перебували мотиви, інтереси, принципи та цілі управління як окремими системами так і суспільством в цілому. Науковці досліджували причини та закономірності формування як постійних зв’язків в системі управління, так і зв’язків, що постійно змінювалися. Домінуючим у цьому напрямку досліджень стає функціональний підхід щодо визначення сутності та змін управління суспільством. </w:t>
      </w:r>
      <w:r w:rsidR="00B371A8" w:rsidRPr="003F2C28">
        <w:rPr>
          <w:rFonts w:ascii="Times New Roman" w:hAnsi="Times New Roman"/>
          <w:i/>
          <w:sz w:val="20"/>
          <w:szCs w:val="20"/>
        </w:rPr>
        <w:t>І</w:t>
      </w:r>
      <w:r w:rsidR="00B371A8" w:rsidRPr="003F2C28">
        <w:rPr>
          <w:rFonts w:ascii="Times New Roman" w:eastAsia="Tahoma" w:hAnsi="Times New Roman"/>
          <w:i/>
          <w:sz w:val="20"/>
          <w:szCs w:val="20"/>
        </w:rPr>
        <w:t xml:space="preserve">нструментально-орієнтований напрямок </w:t>
      </w:r>
      <w:r w:rsidR="00B371A8" w:rsidRPr="003F2C28">
        <w:rPr>
          <w:rFonts w:ascii="Times New Roman" w:eastAsia="Tahoma" w:hAnsi="Times New Roman"/>
          <w:sz w:val="20"/>
          <w:szCs w:val="20"/>
        </w:rPr>
        <w:t>дослідження управління суспільством</w:t>
      </w:r>
      <w:r w:rsidR="00B371A8" w:rsidRPr="003F2C28">
        <w:rPr>
          <w:rFonts w:ascii="Times New Roman" w:eastAsia="Tahoma" w:hAnsi="Times New Roman"/>
          <w:i/>
          <w:sz w:val="20"/>
          <w:szCs w:val="20"/>
        </w:rPr>
        <w:t xml:space="preserve"> </w:t>
      </w:r>
      <w:r w:rsidR="00B371A8" w:rsidRPr="003F2C28">
        <w:rPr>
          <w:rFonts w:ascii="Times New Roman" w:eastAsia="Tahoma" w:hAnsi="Times New Roman"/>
          <w:sz w:val="20"/>
          <w:szCs w:val="20"/>
        </w:rPr>
        <w:t xml:space="preserve">розглядав управління як технологію, як здатність вирішувати проблеми та отримувати необхідні результати в умовах конкретної ситуації (у т.ч. на практиці). Головними питаннями дослідження </w:t>
      </w:r>
      <w:r w:rsidR="00B371A8" w:rsidRPr="003F2C28">
        <w:rPr>
          <w:rFonts w:ascii="Times New Roman" w:eastAsia="Tahoma" w:hAnsi="Times New Roman"/>
          <w:i/>
          <w:sz w:val="20"/>
          <w:szCs w:val="20"/>
        </w:rPr>
        <w:t>теорії управління</w:t>
      </w:r>
      <w:r w:rsidR="00B371A8" w:rsidRPr="003F2C28">
        <w:rPr>
          <w:rFonts w:ascii="Times New Roman" w:eastAsia="Tahoma" w:hAnsi="Times New Roman"/>
          <w:sz w:val="20"/>
          <w:szCs w:val="20"/>
        </w:rPr>
        <w:t xml:space="preserve"> у руслі </w:t>
      </w:r>
      <w:r w:rsidR="00B371A8" w:rsidRPr="003F2C28">
        <w:rPr>
          <w:rFonts w:ascii="Times New Roman" w:eastAsia="Tahoma" w:hAnsi="Times New Roman"/>
          <w:i/>
          <w:sz w:val="20"/>
          <w:szCs w:val="20"/>
        </w:rPr>
        <w:t xml:space="preserve">інструментально-орієнтованого напрямку </w:t>
      </w:r>
      <w:r w:rsidR="00B371A8" w:rsidRPr="003F2C28">
        <w:rPr>
          <w:rFonts w:ascii="Times New Roman" w:eastAsia="Tahoma" w:hAnsi="Times New Roman"/>
          <w:sz w:val="20"/>
          <w:szCs w:val="20"/>
        </w:rPr>
        <w:t xml:space="preserve">було визнано здатність управління врахувати зміни залежно від модифікації ендогенних та екзогенних чинників, що впливають на суспільний розвиток, враховувати процеси, що модифікують суспільство, враховувати вплив інформаційних та інституційних чинників. </w:t>
      </w:r>
    </w:p>
    <w:p w:rsidR="00B371A8" w:rsidRPr="003F2C28" w:rsidRDefault="00B371A8" w:rsidP="00B371A8">
      <w:pPr>
        <w:ind w:firstLine="567"/>
        <w:jc w:val="both"/>
        <w:rPr>
          <w:rFonts w:ascii="Times New Roman" w:eastAsia="Tahoma" w:hAnsi="Times New Roman"/>
          <w:sz w:val="20"/>
          <w:szCs w:val="20"/>
        </w:rPr>
      </w:pPr>
      <w:r w:rsidRPr="003F2C28">
        <w:rPr>
          <w:rFonts w:ascii="Times New Roman" w:eastAsia="Tahoma" w:hAnsi="Times New Roman"/>
          <w:i/>
          <w:sz w:val="20"/>
          <w:szCs w:val="20"/>
        </w:rPr>
        <w:t xml:space="preserve">Інституціональні теорії управління, </w:t>
      </w:r>
      <w:r w:rsidRPr="003F2C28">
        <w:rPr>
          <w:rFonts w:ascii="Times New Roman" w:eastAsia="Tahoma" w:hAnsi="Times New Roman"/>
          <w:sz w:val="20"/>
          <w:szCs w:val="20"/>
        </w:rPr>
        <w:t>що</w:t>
      </w:r>
      <w:r w:rsidRPr="003F2C28">
        <w:rPr>
          <w:rFonts w:ascii="Times New Roman" w:eastAsia="Tahoma" w:hAnsi="Times New Roman"/>
          <w:i/>
          <w:sz w:val="20"/>
          <w:szCs w:val="20"/>
        </w:rPr>
        <w:t xml:space="preserve"> </w:t>
      </w:r>
      <w:r w:rsidRPr="003F2C28">
        <w:rPr>
          <w:rFonts w:ascii="Times New Roman" w:eastAsia="Tahoma" w:hAnsi="Times New Roman"/>
          <w:sz w:val="20"/>
          <w:szCs w:val="20"/>
        </w:rPr>
        <w:t xml:space="preserve">швидко поширюються у другій половині ХХ – на початку ХХІ ст., органічно доповнили всі існуючі концепції та теорії управління суспільством. Інституціоналізм «накладається» на вже відомі у світі теорії </w:t>
      </w:r>
      <w:r w:rsidR="009558F4" w:rsidRPr="009558F4">
        <w:rPr>
          <w:rFonts w:ascii="Times New Roman" w:eastAsia="Tahoma" w:hAnsi="Times New Roman"/>
          <w:sz w:val="20"/>
          <w:szCs w:val="20"/>
        </w:rPr>
        <w:t xml:space="preserve">публічного </w:t>
      </w:r>
      <w:r w:rsidRPr="003F2C28">
        <w:rPr>
          <w:rFonts w:ascii="Times New Roman" w:eastAsia="Tahoma" w:hAnsi="Times New Roman"/>
          <w:sz w:val="20"/>
          <w:szCs w:val="20"/>
        </w:rPr>
        <w:t xml:space="preserve">управління, що робить ці теорії </w:t>
      </w:r>
      <w:r w:rsidR="005F7555">
        <w:rPr>
          <w:rFonts w:ascii="Times New Roman" w:eastAsia="Tahoma" w:hAnsi="Times New Roman"/>
          <w:sz w:val="20"/>
          <w:szCs w:val="20"/>
        </w:rPr>
        <w:t xml:space="preserve">плюралістичними, </w:t>
      </w:r>
      <w:r w:rsidRPr="003F2C28">
        <w:rPr>
          <w:rFonts w:ascii="Times New Roman" w:eastAsia="Tahoma" w:hAnsi="Times New Roman"/>
          <w:sz w:val="20"/>
          <w:szCs w:val="20"/>
        </w:rPr>
        <w:t>універсальними, ада</w:t>
      </w:r>
      <w:r w:rsidR="009558F4">
        <w:rPr>
          <w:rFonts w:ascii="Times New Roman" w:eastAsia="Tahoma" w:hAnsi="Times New Roman"/>
          <w:sz w:val="20"/>
          <w:szCs w:val="20"/>
        </w:rPr>
        <w:t xml:space="preserve">птованими до умов глобалізації </w:t>
      </w:r>
      <w:r w:rsidRPr="003F2C28">
        <w:rPr>
          <w:rFonts w:ascii="Times New Roman" w:eastAsia="Tahoma" w:hAnsi="Times New Roman"/>
          <w:sz w:val="20"/>
          <w:szCs w:val="20"/>
        </w:rPr>
        <w:t>та диверсифікації суспільних відносин, до стрімкої модифікації як формальних, так і неформальних інститутів та інституційних змін, що впливають на розвиток суспільства.</w:t>
      </w:r>
    </w:p>
    <w:p w:rsidR="00D87B5C" w:rsidRDefault="00D87B5C" w:rsidP="00A743D6">
      <w:pPr>
        <w:ind w:firstLine="567"/>
        <w:jc w:val="both"/>
        <w:rPr>
          <w:rFonts w:ascii="Times New Roman" w:hAnsi="Times New Roman"/>
          <w:sz w:val="20"/>
          <w:szCs w:val="20"/>
        </w:rPr>
      </w:pPr>
    </w:p>
    <w:p w:rsidR="00E057A8" w:rsidRDefault="00E057A8" w:rsidP="009558F4">
      <w:pPr>
        <w:jc w:val="center"/>
        <w:rPr>
          <w:rFonts w:ascii="Times New Roman" w:hAnsi="Times New Roman"/>
          <w:sz w:val="18"/>
          <w:szCs w:val="18"/>
          <w:lang w:val="ru-RU"/>
        </w:rPr>
      </w:pPr>
      <w:r>
        <w:rPr>
          <w:rFonts w:ascii="Times New Roman" w:hAnsi="Times New Roman"/>
          <w:sz w:val="18"/>
          <w:szCs w:val="18"/>
          <w:lang w:val="ru-RU"/>
        </w:rPr>
        <w:t xml:space="preserve">Список </w:t>
      </w:r>
      <w:proofErr w:type="gramStart"/>
      <w:r>
        <w:rPr>
          <w:rFonts w:ascii="Times New Roman" w:hAnsi="Times New Roman"/>
          <w:sz w:val="18"/>
          <w:szCs w:val="18"/>
          <w:lang w:val="ru-RU"/>
        </w:rPr>
        <w:t>л</w:t>
      </w:r>
      <w:proofErr w:type="gramEnd"/>
      <w:r>
        <w:rPr>
          <w:rFonts w:ascii="Times New Roman" w:hAnsi="Times New Roman"/>
          <w:sz w:val="18"/>
          <w:szCs w:val="18"/>
        </w:rPr>
        <w:t>і</w:t>
      </w:r>
      <w:proofErr w:type="spellStart"/>
      <w:r>
        <w:rPr>
          <w:rFonts w:ascii="Times New Roman" w:hAnsi="Times New Roman"/>
          <w:sz w:val="18"/>
          <w:szCs w:val="18"/>
          <w:lang w:val="ru-RU"/>
        </w:rPr>
        <w:t>тератури</w:t>
      </w:r>
      <w:proofErr w:type="spellEnd"/>
    </w:p>
    <w:p w:rsidR="00E057A8" w:rsidRDefault="00E057A8" w:rsidP="00E057A8">
      <w:pPr>
        <w:jc w:val="both"/>
        <w:rPr>
          <w:rFonts w:ascii="Times New Roman" w:hAnsi="Times New Roman"/>
          <w:sz w:val="18"/>
          <w:szCs w:val="18"/>
          <w:lang w:val="ru-RU"/>
        </w:rPr>
      </w:pPr>
    </w:p>
    <w:p w:rsidR="00D87B5C" w:rsidRPr="00E70D49" w:rsidRDefault="00E057A8" w:rsidP="00E057A8">
      <w:pPr>
        <w:jc w:val="both"/>
        <w:rPr>
          <w:rFonts w:ascii="Times New Roman" w:hAnsi="Times New Roman"/>
          <w:sz w:val="18"/>
          <w:szCs w:val="18"/>
          <w:lang w:val="ru-RU"/>
        </w:rPr>
      </w:pPr>
      <w:r w:rsidRPr="00B62406">
        <w:rPr>
          <w:rFonts w:ascii="Times New Roman" w:hAnsi="Times New Roman"/>
          <w:sz w:val="18"/>
          <w:szCs w:val="18"/>
          <w:lang w:val="ru-RU"/>
        </w:rPr>
        <w:t xml:space="preserve">1. </w:t>
      </w:r>
      <w:r w:rsidRPr="00B62406">
        <w:rPr>
          <w:rFonts w:ascii="Times New Roman" w:hAnsi="Times New Roman"/>
          <w:sz w:val="18"/>
          <w:szCs w:val="18"/>
        </w:rPr>
        <w:t xml:space="preserve">Енциклопедія державного управління: у 8 т./ Нац. акад. </w:t>
      </w:r>
      <w:proofErr w:type="spellStart"/>
      <w:r w:rsidRPr="00B62406">
        <w:rPr>
          <w:rFonts w:ascii="Times New Roman" w:hAnsi="Times New Roman"/>
          <w:sz w:val="18"/>
          <w:szCs w:val="18"/>
        </w:rPr>
        <w:t>держ</w:t>
      </w:r>
      <w:proofErr w:type="spellEnd"/>
      <w:r w:rsidRPr="00B62406">
        <w:rPr>
          <w:rFonts w:ascii="Times New Roman" w:hAnsi="Times New Roman"/>
          <w:sz w:val="18"/>
          <w:szCs w:val="18"/>
        </w:rPr>
        <w:t xml:space="preserve">. </w:t>
      </w:r>
      <w:proofErr w:type="spellStart"/>
      <w:r w:rsidRPr="00B62406">
        <w:rPr>
          <w:rFonts w:ascii="Times New Roman" w:hAnsi="Times New Roman"/>
          <w:sz w:val="18"/>
          <w:szCs w:val="18"/>
        </w:rPr>
        <w:t>упр</w:t>
      </w:r>
      <w:proofErr w:type="spellEnd"/>
      <w:r w:rsidRPr="00B62406">
        <w:rPr>
          <w:rFonts w:ascii="Times New Roman" w:hAnsi="Times New Roman"/>
          <w:sz w:val="18"/>
          <w:szCs w:val="18"/>
        </w:rPr>
        <w:t>. при Президентові України; наук.-ред. Колегія : Ю.В.Ковбасюк (голова) та ін. – К.: НАДУ, 2011. Том 3: Історія державного управління / наук.-ред. Колегія: А.М.</w:t>
      </w:r>
      <w:proofErr w:type="spellStart"/>
      <w:r w:rsidRPr="00B62406">
        <w:rPr>
          <w:rFonts w:ascii="Times New Roman" w:hAnsi="Times New Roman"/>
          <w:sz w:val="18"/>
          <w:szCs w:val="18"/>
        </w:rPr>
        <w:t>Михненко</w:t>
      </w:r>
      <w:proofErr w:type="spellEnd"/>
      <w:r w:rsidRPr="00B62406">
        <w:rPr>
          <w:rFonts w:ascii="Times New Roman" w:hAnsi="Times New Roman"/>
          <w:sz w:val="18"/>
          <w:szCs w:val="18"/>
        </w:rPr>
        <w:t xml:space="preserve"> (співголова), М.М.</w:t>
      </w:r>
      <w:proofErr w:type="spellStart"/>
      <w:r w:rsidRPr="00B62406">
        <w:rPr>
          <w:rFonts w:ascii="Times New Roman" w:hAnsi="Times New Roman"/>
          <w:sz w:val="18"/>
          <w:szCs w:val="18"/>
        </w:rPr>
        <w:t>Білинська</w:t>
      </w:r>
      <w:proofErr w:type="spellEnd"/>
      <w:r w:rsidRPr="00B62406">
        <w:rPr>
          <w:rFonts w:ascii="Times New Roman" w:hAnsi="Times New Roman"/>
          <w:sz w:val="18"/>
          <w:szCs w:val="18"/>
        </w:rPr>
        <w:t xml:space="preserve"> (співголова) та ін. – 2011. – 788 с.</w:t>
      </w:r>
    </w:p>
    <w:p w:rsidR="00E057A8" w:rsidRPr="00B62406" w:rsidRDefault="00E057A8" w:rsidP="00E057A8">
      <w:pPr>
        <w:jc w:val="both"/>
        <w:rPr>
          <w:rFonts w:ascii="Times New Roman" w:hAnsi="Times New Roman"/>
          <w:sz w:val="18"/>
          <w:szCs w:val="18"/>
          <w:lang w:val="ru-RU"/>
        </w:rPr>
      </w:pPr>
      <w:r w:rsidRPr="00B62406">
        <w:rPr>
          <w:rFonts w:ascii="Times New Roman" w:hAnsi="Times New Roman"/>
          <w:sz w:val="18"/>
          <w:szCs w:val="18"/>
          <w:lang w:val="ru-RU"/>
        </w:rPr>
        <w:t xml:space="preserve">2. </w:t>
      </w:r>
      <w:r w:rsidR="007D1E01" w:rsidRPr="00B62406">
        <w:rPr>
          <w:rFonts w:ascii="Times New Roman" w:hAnsi="Times New Roman"/>
          <w:sz w:val="18"/>
          <w:szCs w:val="18"/>
          <w:lang w:val="ru-RU"/>
        </w:rPr>
        <w:t>Лист Ф. Национальная система политической экономии. – СПб</w:t>
      </w:r>
      <w:proofErr w:type="gramStart"/>
      <w:r w:rsidR="007D1E01" w:rsidRPr="00B62406">
        <w:rPr>
          <w:rFonts w:ascii="Times New Roman" w:hAnsi="Times New Roman"/>
          <w:sz w:val="18"/>
          <w:szCs w:val="18"/>
          <w:lang w:val="ru-RU"/>
        </w:rPr>
        <w:t xml:space="preserve">., </w:t>
      </w:r>
      <w:proofErr w:type="gramEnd"/>
      <w:r w:rsidR="007D1E01" w:rsidRPr="00B62406">
        <w:rPr>
          <w:rFonts w:ascii="Times New Roman" w:hAnsi="Times New Roman"/>
          <w:sz w:val="18"/>
          <w:szCs w:val="18"/>
          <w:lang w:val="ru-RU"/>
        </w:rPr>
        <w:t>1891.</w:t>
      </w:r>
    </w:p>
    <w:p w:rsidR="00DA13CE" w:rsidRPr="00B62406" w:rsidRDefault="007D1E01" w:rsidP="00DA13CE">
      <w:pPr>
        <w:jc w:val="both"/>
        <w:rPr>
          <w:rFonts w:ascii="Times New Roman" w:hAnsi="Times New Roman"/>
          <w:sz w:val="18"/>
          <w:szCs w:val="18"/>
          <w:lang w:val="en-US"/>
        </w:rPr>
      </w:pPr>
      <w:r w:rsidRPr="00B62406">
        <w:rPr>
          <w:rFonts w:ascii="Times New Roman" w:hAnsi="Times New Roman"/>
          <w:sz w:val="18"/>
          <w:szCs w:val="18"/>
          <w:lang w:val="en-US"/>
        </w:rPr>
        <w:t>3.</w:t>
      </w:r>
      <w:r w:rsidR="00DA13CE" w:rsidRPr="00B62406">
        <w:rPr>
          <w:rFonts w:ascii="Times New Roman" w:hAnsi="Times New Roman"/>
          <w:sz w:val="18"/>
          <w:szCs w:val="18"/>
        </w:rPr>
        <w:t xml:space="preserve"> </w:t>
      </w:r>
      <w:r w:rsidR="00DA13CE" w:rsidRPr="00B62406">
        <w:rPr>
          <w:rStyle w:val="a-size-large"/>
          <w:rFonts w:ascii="Times New Roman" w:hAnsi="Times New Roman"/>
          <w:sz w:val="18"/>
          <w:szCs w:val="18"/>
          <w:lang w:val="en-US"/>
        </w:rPr>
        <w:t>Domination and Global Political Justice: Conceptual, Historical and Institutional Perspectives (</w:t>
      </w:r>
      <w:proofErr w:type="spellStart"/>
      <w:r w:rsidR="00DA13CE" w:rsidRPr="00B62406">
        <w:rPr>
          <w:rStyle w:val="a-size-large"/>
          <w:rFonts w:ascii="Times New Roman" w:hAnsi="Times New Roman"/>
          <w:sz w:val="18"/>
          <w:szCs w:val="18"/>
          <w:lang w:val="en-US"/>
        </w:rPr>
        <w:t>Routledge</w:t>
      </w:r>
      <w:proofErr w:type="spellEnd"/>
      <w:r w:rsidR="00DA13CE" w:rsidRPr="00B62406">
        <w:rPr>
          <w:rStyle w:val="a-size-large"/>
          <w:rFonts w:ascii="Times New Roman" w:hAnsi="Times New Roman"/>
          <w:sz w:val="18"/>
          <w:szCs w:val="18"/>
          <w:lang w:val="en-US"/>
        </w:rPr>
        <w:t xml:space="preserve"> Studies in Contemporary Philosophy)</w:t>
      </w:r>
      <w:r w:rsidR="00DA13CE" w:rsidRPr="00B62406">
        <w:rPr>
          <w:rStyle w:val="a-size-large"/>
          <w:rFonts w:ascii="Times New Roman" w:hAnsi="Times New Roman"/>
          <w:sz w:val="18"/>
          <w:szCs w:val="18"/>
        </w:rPr>
        <w:t xml:space="preserve">. </w:t>
      </w:r>
      <w:r w:rsidR="00DA13CE" w:rsidRPr="00B62406">
        <w:rPr>
          <w:rStyle w:val="a-size-large"/>
          <w:rFonts w:ascii="Times New Roman" w:hAnsi="Times New Roman"/>
          <w:sz w:val="18"/>
          <w:szCs w:val="18"/>
          <w:lang w:val="en-US"/>
        </w:rPr>
        <w:t xml:space="preserve">- </w:t>
      </w:r>
      <w:proofErr w:type="spellStart"/>
      <w:r w:rsidR="00DA13CE" w:rsidRPr="00B62406">
        <w:rPr>
          <w:rFonts w:ascii="Times New Roman" w:hAnsi="Times New Roman"/>
          <w:sz w:val="18"/>
          <w:szCs w:val="18"/>
          <w:shd w:val="clear" w:color="auto" w:fill="FFFFFF"/>
          <w:lang w:val="en-US"/>
        </w:rPr>
        <w:t>Routledge</w:t>
      </w:r>
      <w:proofErr w:type="spellEnd"/>
      <w:r w:rsidR="00DA13CE" w:rsidRPr="00B62406">
        <w:rPr>
          <w:rFonts w:ascii="Times New Roman" w:hAnsi="Times New Roman"/>
          <w:sz w:val="18"/>
          <w:szCs w:val="18"/>
          <w:shd w:val="clear" w:color="auto" w:fill="FFFFFF"/>
          <w:lang w:val="en-US"/>
        </w:rPr>
        <w:t>; 1 edition, 2015 – 352 p.</w:t>
      </w:r>
    </w:p>
    <w:p w:rsidR="00B62406" w:rsidRPr="00B62406" w:rsidRDefault="00DA13CE" w:rsidP="00B62406">
      <w:pPr>
        <w:pStyle w:val="a3"/>
        <w:jc w:val="both"/>
        <w:rPr>
          <w:rFonts w:ascii="Times New Roman" w:hAnsi="Times New Roman"/>
          <w:sz w:val="18"/>
          <w:szCs w:val="18"/>
        </w:rPr>
      </w:pPr>
      <w:r w:rsidRPr="00B62406">
        <w:rPr>
          <w:rFonts w:ascii="Times New Roman" w:hAnsi="Times New Roman"/>
          <w:sz w:val="18"/>
          <w:szCs w:val="18"/>
        </w:rPr>
        <w:t>4.</w:t>
      </w:r>
      <w:r w:rsidR="00B62406" w:rsidRPr="00B62406">
        <w:rPr>
          <w:rFonts w:ascii="Times New Roman" w:hAnsi="Times New Roman"/>
          <w:sz w:val="18"/>
          <w:szCs w:val="18"/>
        </w:rPr>
        <w:t xml:space="preserve"> Енциклопедія державного управління: у 8 т./ Нац. акад. </w:t>
      </w:r>
      <w:proofErr w:type="spellStart"/>
      <w:r w:rsidR="00B62406" w:rsidRPr="00B62406">
        <w:rPr>
          <w:rFonts w:ascii="Times New Roman" w:hAnsi="Times New Roman"/>
          <w:sz w:val="18"/>
          <w:szCs w:val="18"/>
        </w:rPr>
        <w:t>держ</w:t>
      </w:r>
      <w:proofErr w:type="spellEnd"/>
      <w:r w:rsidR="00B62406" w:rsidRPr="00B62406">
        <w:rPr>
          <w:rFonts w:ascii="Times New Roman" w:hAnsi="Times New Roman"/>
          <w:sz w:val="18"/>
          <w:szCs w:val="18"/>
        </w:rPr>
        <w:t xml:space="preserve">. </w:t>
      </w:r>
      <w:proofErr w:type="spellStart"/>
      <w:r w:rsidR="00B62406" w:rsidRPr="00B62406">
        <w:rPr>
          <w:rFonts w:ascii="Times New Roman" w:hAnsi="Times New Roman"/>
          <w:sz w:val="18"/>
          <w:szCs w:val="18"/>
        </w:rPr>
        <w:t>упр</w:t>
      </w:r>
      <w:proofErr w:type="spellEnd"/>
      <w:r w:rsidR="00B62406" w:rsidRPr="00B62406">
        <w:rPr>
          <w:rFonts w:ascii="Times New Roman" w:hAnsi="Times New Roman"/>
          <w:sz w:val="18"/>
          <w:szCs w:val="18"/>
        </w:rPr>
        <w:t>. при Президентові України; наук.-ред. Колегія : Ю.В.Ковбасюк (голова) та ін. – К.: НАДУ, 2011. Т.2: Методологія державного управління/ наук.-ред. колегія: Ю.П.</w:t>
      </w:r>
      <w:proofErr w:type="spellStart"/>
      <w:r w:rsidR="00B62406" w:rsidRPr="00B62406">
        <w:rPr>
          <w:rFonts w:ascii="Times New Roman" w:hAnsi="Times New Roman"/>
          <w:sz w:val="18"/>
          <w:szCs w:val="18"/>
        </w:rPr>
        <w:t>Сурмін</w:t>
      </w:r>
      <w:proofErr w:type="spellEnd"/>
      <w:r w:rsidR="00B62406" w:rsidRPr="00B62406">
        <w:rPr>
          <w:rFonts w:ascii="Times New Roman" w:hAnsi="Times New Roman"/>
          <w:sz w:val="18"/>
          <w:szCs w:val="18"/>
        </w:rPr>
        <w:t xml:space="preserve"> (співголова), П.І.</w:t>
      </w:r>
      <w:proofErr w:type="spellStart"/>
      <w:r w:rsidR="00B62406" w:rsidRPr="00B62406">
        <w:rPr>
          <w:rFonts w:ascii="Times New Roman" w:hAnsi="Times New Roman"/>
          <w:sz w:val="18"/>
          <w:szCs w:val="18"/>
        </w:rPr>
        <w:t>Надолішній</w:t>
      </w:r>
      <w:proofErr w:type="spellEnd"/>
      <w:r w:rsidR="00B62406" w:rsidRPr="00B62406">
        <w:rPr>
          <w:rFonts w:ascii="Times New Roman" w:hAnsi="Times New Roman"/>
          <w:sz w:val="18"/>
          <w:szCs w:val="18"/>
        </w:rPr>
        <w:t xml:space="preserve"> (співголова) та ін. – 2011. – 692 с.</w:t>
      </w:r>
    </w:p>
    <w:p w:rsidR="005A5822" w:rsidRPr="005A5822" w:rsidRDefault="005A5822" w:rsidP="005A5822">
      <w:pPr>
        <w:jc w:val="both"/>
        <w:rPr>
          <w:rFonts w:ascii="Times New Roman" w:hAnsi="Times New Roman"/>
          <w:sz w:val="18"/>
          <w:szCs w:val="18"/>
          <w:lang w:val="en-US"/>
        </w:rPr>
      </w:pPr>
      <w:r>
        <w:rPr>
          <w:rFonts w:ascii="Times New Roman" w:hAnsi="Times New Roman"/>
          <w:sz w:val="18"/>
          <w:szCs w:val="18"/>
        </w:rPr>
        <w:t xml:space="preserve">5. </w:t>
      </w:r>
      <w:proofErr w:type="gramStart"/>
      <w:r w:rsidRPr="005A5822">
        <w:rPr>
          <w:rFonts w:ascii="Times New Roman" w:hAnsi="Times New Roman"/>
          <w:sz w:val="18"/>
          <w:szCs w:val="18"/>
          <w:shd w:val="clear" w:color="auto" w:fill="FFFFFF"/>
          <w:lang w:val="en-US"/>
        </w:rPr>
        <w:t xml:space="preserve">Jens </w:t>
      </w:r>
      <w:proofErr w:type="spellStart"/>
      <w:r w:rsidRPr="005A5822">
        <w:rPr>
          <w:rFonts w:ascii="Times New Roman" w:hAnsi="Times New Roman"/>
          <w:sz w:val="18"/>
          <w:szCs w:val="18"/>
          <w:shd w:val="clear" w:color="auto" w:fill="FFFFFF"/>
          <w:lang w:val="en-US"/>
        </w:rPr>
        <w:t>Forssbaeck</w:t>
      </w:r>
      <w:proofErr w:type="spellEnd"/>
      <w:r w:rsidRPr="005A5822">
        <w:rPr>
          <w:rStyle w:val="apple-converted-space"/>
          <w:rFonts w:ascii="Times New Roman" w:hAnsi="Times New Roman"/>
          <w:sz w:val="18"/>
          <w:szCs w:val="18"/>
          <w:shd w:val="clear" w:color="auto" w:fill="FFFFFF"/>
          <w:lang w:val="en-US"/>
        </w:rPr>
        <w:t> </w:t>
      </w:r>
      <w:r w:rsidRPr="005A5822">
        <w:rPr>
          <w:rFonts w:ascii="Times New Roman" w:hAnsi="Times New Roman"/>
          <w:sz w:val="18"/>
          <w:szCs w:val="18"/>
          <w:shd w:val="clear" w:color="auto" w:fill="FFFFFF"/>
          <w:lang w:val="en-US"/>
        </w:rPr>
        <w:t>and</w:t>
      </w:r>
      <w:r w:rsidRPr="005A5822">
        <w:rPr>
          <w:rStyle w:val="apple-converted-space"/>
          <w:rFonts w:ascii="Times New Roman" w:hAnsi="Times New Roman"/>
          <w:sz w:val="18"/>
          <w:szCs w:val="18"/>
          <w:shd w:val="clear" w:color="auto" w:fill="FFFFFF"/>
          <w:lang w:val="en-US"/>
        </w:rPr>
        <w:t> </w:t>
      </w:r>
      <w:r w:rsidRPr="005A5822">
        <w:rPr>
          <w:rFonts w:ascii="Times New Roman" w:hAnsi="Times New Roman"/>
          <w:sz w:val="18"/>
          <w:szCs w:val="18"/>
          <w:shd w:val="clear" w:color="auto" w:fill="FFFFFF"/>
          <w:lang w:val="en-US"/>
        </w:rPr>
        <w:t xml:space="preserve">Lars </w:t>
      </w:r>
      <w:proofErr w:type="spellStart"/>
      <w:r w:rsidRPr="005A5822">
        <w:rPr>
          <w:rFonts w:ascii="Times New Roman" w:hAnsi="Times New Roman"/>
          <w:sz w:val="18"/>
          <w:szCs w:val="18"/>
          <w:shd w:val="clear" w:color="auto" w:fill="FFFFFF"/>
          <w:lang w:val="en-US"/>
        </w:rPr>
        <w:t>Oxelheim</w:t>
      </w:r>
      <w:proofErr w:type="spellEnd"/>
      <w:r w:rsidRPr="005A5822">
        <w:rPr>
          <w:rFonts w:ascii="Times New Roman" w:hAnsi="Times New Roman"/>
          <w:sz w:val="18"/>
          <w:szCs w:val="18"/>
          <w:shd w:val="clear" w:color="auto" w:fill="FFFFFF"/>
          <w:lang w:val="en-US"/>
        </w:rPr>
        <w:t>.</w:t>
      </w:r>
      <w:proofErr w:type="gramEnd"/>
      <w:r w:rsidRPr="005A5822">
        <w:rPr>
          <w:rFonts w:ascii="Times New Roman" w:hAnsi="Times New Roman"/>
          <w:sz w:val="18"/>
          <w:szCs w:val="18"/>
          <w:shd w:val="clear" w:color="auto" w:fill="FFFFFF"/>
          <w:lang w:val="en-US"/>
        </w:rPr>
        <w:t xml:space="preserve"> </w:t>
      </w:r>
      <w:proofErr w:type="gramStart"/>
      <w:r w:rsidRPr="005A5822">
        <w:rPr>
          <w:rFonts w:ascii="Times New Roman" w:hAnsi="Times New Roman"/>
          <w:sz w:val="18"/>
          <w:szCs w:val="18"/>
          <w:lang w:val="en-US"/>
        </w:rPr>
        <w:t>The Oxford Handbook of Economic and Institutional Transparency.</w:t>
      </w:r>
      <w:proofErr w:type="gramEnd"/>
      <w:r w:rsidRPr="005A5822">
        <w:rPr>
          <w:rFonts w:ascii="Times New Roman" w:hAnsi="Times New Roman"/>
          <w:sz w:val="18"/>
          <w:szCs w:val="18"/>
          <w:lang w:val="en-US"/>
        </w:rPr>
        <w:t xml:space="preserve"> - </w:t>
      </w:r>
      <w:r w:rsidRPr="005A5822">
        <w:rPr>
          <w:rFonts w:ascii="Times New Roman" w:hAnsi="Times New Roman"/>
          <w:sz w:val="18"/>
          <w:szCs w:val="18"/>
          <w:shd w:val="clear" w:color="auto" w:fill="FFFFFF"/>
          <w:lang w:val="en-US"/>
        </w:rPr>
        <w:t>OUP USA, 2014</w:t>
      </w:r>
      <w:r>
        <w:rPr>
          <w:rFonts w:ascii="Times New Roman" w:hAnsi="Times New Roman"/>
          <w:sz w:val="18"/>
          <w:szCs w:val="18"/>
          <w:shd w:val="clear" w:color="auto" w:fill="FFFFFF"/>
        </w:rPr>
        <w:t xml:space="preserve">. </w:t>
      </w:r>
      <w:r w:rsidRPr="005A5822">
        <w:rPr>
          <w:rFonts w:ascii="Times New Roman" w:hAnsi="Times New Roman"/>
          <w:sz w:val="18"/>
          <w:szCs w:val="18"/>
          <w:shd w:val="clear" w:color="auto" w:fill="FFFFFF"/>
          <w:lang w:val="en-US"/>
        </w:rPr>
        <w:t>- 616 p.</w:t>
      </w:r>
    </w:p>
    <w:p w:rsidR="005F7555" w:rsidRDefault="005F7555" w:rsidP="005A5822">
      <w:pPr>
        <w:jc w:val="both"/>
        <w:rPr>
          <w:rFonts w:ascii="Times New Roman" w:hAnsi="Times New Roman"/>
          <w:sz w:val="20"/>
          <w:szCs w:val="20"/>
        </w:rPr>
      </w:pPr>
    </w:p>
    <w:sectPr w:rsidR="005F7555" w:rsidSect="00611EE6">
      <w:pgSz w:w="11906" w:h="16838"/>
      <w:pgMar w:top="1134" w:right="851"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8B0" w:rsidRDefault="005C78B0" w:rsidP="008F027F">
      <w:r>
        <w:separator/>
      </w:r>
    </w:p>
  </w:endnote>
  <w:endnote w:type="continuationSeparator" w:id="0">
    <w:p w:rsidR="005C78B0" w:rsidRDefault="005C78B0" w:rsidP="008F0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8B0" w:rsidRDefault="005C78B0" w:rsidP="008F027F">
      <w:r>
        <w:separator/>
      </w:r>
    </w:p>
  </w:footnote>
  <w:footnote w:type="continuationSeparator" w:id="0">
    <w:p w:rsidR="005C78B0" w:rsidRDefault="005C78B0" w:rsidP="008F02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D0CEE"/>
    <w:multiLevelType w:val="hybridMultilevel"/>
    <w:tmpl w:val="04243A2E"/>
    <w:lvl w:ilvl="0" w:tplc="0419000F">
      <w:start w:val="1"/>
      <w:numFmt w:val="decimal"/>
      <w:lvlText w:val="%1."/>
      <w:lvlJc w:val="left"/>
      <w:pPr>
        <w:tabs>
          <w:tab w:val="num" w:pos="720"/>
        </w:tabs>
        <w:ind w:left="720" w:hanging="360"/>
      </w:pPr>
    </w:lvl>
    <w:lvl w:ilvl="1" w:tplc="51547FAA">
      <w:start w:val="1"/>
      <w:numFmt w:val="decimal"/>
      <w:lvlText w:val="%2."/>
      <w:lvlJc w:val="left"/>
      <w:pPr>
        <w:tabs>
          <w:tab w:val="num" w:pos="1080"/>
        </w:tabs>
        <w:ind w:left="108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31A4B01"/>
    <w:multiLevelType w:val="hybridMultilevel"/>
    <w:tmpl w:val="A82E6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BA0E5C"/>
    <w:multiLevelType w:val="hybridMultilevel"/>
    <w:tmpl w:val="3A4CDEB6"/>
    <w:lvl w:ilvl="0" w:tplc="915294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1C2"/>
    <w:rsid w:val="00013989"/>
    <w:rsid w:val="0002664D"/>
    <w:rsid w:val="0004315C"/>
    <w:rsid w:val="00050293"/>
    <w:rsid w:val="00063A39"/>
    <w:rsid w:val="00093B49"/>
    <w:rsid w:val="000B4912"/>
    <w:rsid w:val="000C1642"/>
    <w:rsid w:val="000F12BC"/>
    <w:rsid w:val="000F305E"/>
    <w:rsid w:val="0010240D"/>
    <w:rsid w:val="0010766B"/>
    <w:rsid w:val="0011276C"/>
    <w:rsid w:val="00114ECD"/>
    <w:rsid w:val="00115C92"/>
    <w:rsid w:val="00150193"/>
    <w:rsid w:val="001511BB"/>
    <w:rsid w:val="00160C47"/>
    <w:rsid w:val="001B57FD"/>
    <w:rsid w:val="001C47A9"/>
    <w:rsid w:val="001F0126"/>
    <w:rsid w:val="00200414"/>
    <w:rsid w:val="00244E88"/>
    <w:rsid w:val="00260414"/>
    <w:rsid w:val="00265E39"/>
    <w:rsid w:val="00290128"/>
    <w:rsid w:val="00290176"/>
    <w:rsid w:val="00292BFE"/>
    <w:rsid w:val="002B4A13"/>
    <w:rsid w:val="002D6403"/>
    <w:rsid w:val="002E4B91"/>
    <w:rsid w:val="0032058D"/>
    <w:rsid w:val="00332AB5"/>
    <w:rsid w:val="00376D64"/>
    <w:rsid w:val="00377944"/>
    <w:rsid w:val="00393463"/>
    <w:rsid w:val="003B21B9"/>
    <w:rsid w:val="003F2C28"/>
    <w:rsid w:val="004060F4"/>
    <w:rsid w:val="00442B97"/>
    <w:rsid w:val="00477514"/>
    <w:rsid w:val="004A570C"/>
    <w:rsid w:val="004B3880"/>
    <w:rsid w:val="004E122F"/>
    <w:rsid w:val="005064D7"/>
    <w:rsid w:val="005374BD"/>
    <w:rsid w:val="00547614"/>
    <w:rsid w:val="005A5822"/>
    <w:rsid w:val="005A7862"/>
    <w:rsid w:val="005C78B0"/>
    <w:rsid w:val="005E21C2"/>
    <w:rsid w:val="005F4A9E"/>
    <w:rsid w:val="005F7555"/>
    <w:rsid w:val="00611EE6"/>
    <w:rsid w:val="00625344"/>
    <w:rsid w:val="00636CAB"/>
    <w:rsid w:val="00646EBD"/>
    <w:rsid w:val="006514A9"/>
    <w:rsid w:val="00670B21"/>
    <w:rsid w:val="0067110E"/>
    <w:rsid w:val="00675CD1"/>
    <w:rsid w:val="006929C3"/>
    <w:rsid w:val="006C111D"/>
    <w:rsid w:val="006F53BE"/>
    <w:rsid w:val="00727BA1"/>
    <w:rsid w:val="007422DE"/>
    <w:rsid w:val="00752390"/>
    <w:rsid w:val="00774FC8"/>
    <w:rsid w:val="00777ABD"/>
    <w:rsid w:val="00787453"/>
    <w:rsid w:val="007A5D4A"/>
    <w:rsid w:val="007D1E01"/>
    <w:rsid w:val="007D48A1"/>
    <w:rsid w:val="007D71DE"/>
    <w:rsid w:val="007E32CE"/>
    <w:rsid w:val="007F22D6"/>
    <w:rsid w:val="007F473E"/>
    <w:rsid w:val="007F7AEE"/>
    <w:rsid w:val="00827435"/>
    <w:rsid w:val="00831B6C"/>
    <w:rsid w:val="00850452"/>
    <w:rsid w:val="00862286"/>
    <w:rsid w:val="0088438C"/>
    <w:rsid w:val="00893104"/>
    <w:rsid w:val="008B63B2"/>
    <w:rsid w:val="008C4BF3"/>
    <w:rsid w:val="008E1067"/>
    <w:rsid w:val="008E25B6"/>
    <w:rsid w:val="008E732B"/>
    <w:rsid w:val="008F027F"/>
    <w:rsid w:val="00946285"/>
    <w:rsid w:val="00947635"/>
    <w:rsid w:val="009558F4"/>
    <w:rsid w:val="00976C4F"/>
    <w:rsid w:val="00982195"/>
    <w:rsid w:val="00993297"/>
    <w:rsid w:val="009C6B8C"/>
    <w:rsid w:val="009C7F99"/>
    <w:rsid w:val="009E3220"/>
    <w:rsid w:val="009E3461"/>
    <w:rsid w:val="00A051E0"/>
    <w:rsid w:val="00A309C1"/>
    <w:rsid w:val="00A4483E"/>
    <w:rsid w:val="00A61DC9"/>
    <w:rsid w:val="00A7355F"/>
    <w:rsid w:val="00A743D6"/>
    <w:rsid w:val="00A756BD"/>
    <w:rsid w:val="00A923CD"/>
    <w:rsid w:val="00AA7D68"/>
    <w:rsid w:val="00AE29D3"/>
    <w:rsid w:val="00AE4E95"/>
    <w:rsid w:val="00AF120B"/>
    <w:rsid w:val="00AF203F"/>
    <w:rsid w:val="00B146C0"/>
    <w:rsid w:val="00B371A8"/>
    <w:rsid w:val="00B4737B"/>
    <w:rsid w:val="00B62406"/>
    <w:rsid w:val="00B72095"/>
    <w:rsid w:val="00B72A6E"/>
    <w:rsid w:val="00B9076C"/>
    <w:rsid w:val="00BA160D"/>
    <w:rsid w:val="00BB29E6"/>
    <w:rsid w:val="00BB43EF"/>
    <w:rsid w:val="00BB649F"/>
    <w:rsid w:val="00BD1DA1"/>
    <w:rsid w:val="00BE5372"/>
    <w:rsid w:val="00BF2BEA"/>
    <w:rsid w:val="00C0502D"/>
    <w:rsid w:val="00C62396"/>
    <w:rsid w:val="00C667FC"/>
    <w:rsid w:val="00C7252B"/>
    <w:rsid w:val="00C75806"/>
    <w:rsid w:val="00C9706E"/>
    <w:rsid w:val="00CA1261"/>
    <w:rsid w:val="00CB7D9F"/>
    <w:rsid w:val="00CC5DF3"/>
    <w:rsid w:val="00CD4CCD"/>
    <w:rsid w:val="00CF3A41"/>
    <w:rsid w:val="00D05D95"/>
    <w:rsid w:val="00D23C24"/>
    <w:rsid w:val="00D30D61"/>
    <w:rsid w:val="00D35A61"/>
    <w:rsid w:val="00D35F18"/>
    <w:rsid w:val="00D45301"/>
    <w:rsid w:val="00D4551C"/>
    <w:rsid w:val="00D54837"/>
    <w:rsid w:val="00D63DE3"/>
    <w:rsid w:val="00D707E2"/>
    <w:rsid w:val="00D80E38"/>
    <w:rsid w:val="00D84A9C"/>
    <w:rsid w:val="00D87B5C"/>
    <w:rsid w:val="00D920BB"/>
    <w:rsid w:val="00DA13CE"/>
    <w:rsid w:val="00DA62B0"/>
    <w:rsid w:val="00DD0331"/>
    <w:rsid w:val="00DE7CF7"/>
    <w:rsid w:val="00E057A8"/>
    <w:rsid w:val="00E30589"/>
    <w:rsid w:val="00E70D49"/>
    <w:rsid w:val="00E805DF"/>
    <w:rsid w:val="00E90E12"/>
    <w:rsid w:val="00E92FB9"/>
    <w:rsid w:val="00EA2386"/>
    <w:rsid w:val="00EA76F0"/>
    <w:rsid w:val="00EB12AB"/>
    <w:rsid w:val="00EC68FB"/>
    <w:rsid w:val="00EF4DF7"/>
    <w:rsid w:val="00F06B61"/>
    <w:rsid w:val="00F373E4"/>
    <w:rsid w:val="00F411D6"/>
    <w:rsid w:val="00F44232"/>
    <w:rsid w:val="00F4598C"/>
    <w:rsid w:val="00F641CA"/>
    <w:rsid w:val="00F97974"/>
    <w:rsid w:val="00FA5CB0"/>
    <w:rsid w:val="00FD14AE"/>
    <w:rsid w:val="00FE5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27F"/>
    <w:pPr>
      <w:spacing w:after="0" w:line="240" w:lineRule="auto"/>
    </w:pPr>
    <w:rPr>
      <w:rFonts w:ascii="Cambria" w:eastAsia="MS Mincho" w:hAnsi="Cambria" w:cs="Times New Roman"/>
      <w:sz w:val="24"/>
      <w:szCs w:val="24"/>
      <w:lang w:val="uk-UA"/>
    </w:rPr>
  </w:style>
  <w:style w:type="paragraph" w:styleId="1">
    <w:name w:val="heading 1"/>
    <w:basedOn w:val="a"/>
    <w:link w:val="10"/>
    <w:qFormat/>
    <w:rsid w:val="00DA13CE"/>
    <w:pPr>
      <w:spacing w:before="100" w:beforeAutospacing="1" w:after="100" w:afterAutospacing="1"/>
      <w:outlineLvl w:val="0"/>
    </w:pPr>
    <w:rPr>
      <w:rFonts w:ascii="Times New Roman" w:eastAsia="Times New Roman" w:hAnsi="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8F027F"/>
  </w:style>
  <w:style w:type="character" w:customStyle="1" w:styleId="a4">
    <w:name w:val="Текст сноски Знак"/>
    <w:basedOn w:val="a0"/>
    <w:link w:val="a3"/>
    <w:uiPriority w:val="99"/>
    <w:rsid w:val="008F027F"/>
    <w:rPr>
      <w:rFonts w:ascii="Cambria" w:eastAsia="MS Mincho" w:hAnsi="Cambria" w:cs="Times New Roman"/>
      <w:sz w:val="24"/>
      <w:szCs w:val="24"/>
      <w:lang w:val="uk-UA"/>
    </w:rPr>
  </w:style>
  <w:style w:type="character" w:styleId="a5">
    <w:name w:val="footnote reference"/>
    <w:uiPriority w:val="99"/>
    <w:unhideWhenUsed/>
    <w:rsid w:val="008F027F"/>
    <w:rPr>
      <w:vertAlign w:val="superscript"/>
    </w:rPr>
  </w:style>
  <w:style w:type="paragraph" w:styleId="a6">
    <w:name w:val="List Paragraph"/>
    <w:basedOn w:val="a"/>
    <w:uiPriority w:val="34"/>
    <w:qFormat/>
    <w:rsid w:val="008F027F"/>
    <w:pPr>
      <w:ind w:left="720"/>
      <w:contextualSpacing/>
    </w:pPr>
  </w:style>
  <w:style w:type="paragraph" w:styleId="a7">
    <w:name w:val="Body Text"/>
    <w:basedOn w:val="a"/>
    <w:link w:val="a8"/>
    <w:rsid w:val="00E30589"/>
    <w:pPr>
      <w:widowControl w:val="0"/>
      <w:suppressAutoHyphens/>
      <w:spacing w:after="120"/>
    </w:pPr>
    <w:rPr>
      <w:rFonts w:ascii="Arial" w:eastAsia="Lucida Sans Unicode" w:hAnsi="Arial"/>
      <w:kern w:val="1"/>
      <w:sz w:val="20"/>
      <w:lang w:val="ru-RU" w:eastAsia="ar-SA"/>
    </w:rPr>
  </w:style>
  <w:style w:type="character" w:customStyle="1" w:styleId="a8">
    <w:name w:val="Основной текст Знак"/>
    <w:basedOn w:val="a0"/>
    <w:link w:val="a7"/>
    <w:rsid w:val="00E30589"/>
    <w:rPr>
      <w:rFonts w:ascii="Arial" w:eastAsia="Lucida Sans Unicode" w:hAnsi="Arial" w:cs="Times New Roman"/>
      <w:kern w:val="1"/>
      <w:sz w:val="20"/>
      <w:szCs w:val="24"/>
      <w:lang w:eastAsia="ar-SA"/>
    </w:rPr>
  </w:style>
  <w:style w:type="character" w:styleId="a9">
    <w:name w:val="Hyperlink"/>
    <w:basedOn w:val="a0"/>
    <w:rsid w:val="0004315C"/>
    <w:rPr>
      <w:color w:val="0000FF"/>
      <w:u w:val="single"/>
    </w:rPr>
  </w:style>
  <w:style w:type="character" w:customStyle="1" w:styleId="rvts6">
    <w:name w:val="rvts6"/>
    <w:basedOn w:val="a0"/>
    <w:rsid w:val="007D48A1"/>
    <w:rPr>
      <w:rFonts w:ascii="Times New Roman" w:hAnsi="Times New Roman" w:cs="Times New Roman" w:hint="default"/>
      <w:sz w:val="24"/>
      <w:szCs w:val="24"/>
    </w:rPr>
  </w:style>
  <w:style w:type="character" w:customStyle="1" w:styleId="10">
    <w:name w:val="Заголовок 1 Знак"/>
    <w:basedOn w:val="a0"/>
    <w:link w:val="1"/>
    <w:rsid w:val="00DA13CE"/>
    <w:rPr>
      <w:rFonts w:ascii="Times New Roman" w:eastAsia="Times New Roman" w:hAnsi="Times New Roman" w:cs="Times New Roman"/>
      <w:b/>
      <w:bCs/>
      <w:kern w:val="36"/>
      <w:sz w:val="48"/>
      <w:szCs w:val="48"/>
      <w:lang w:eastAsia="ru-RU"/>
    </w:rPr>
  </w:style>
  <w:style w:type="character" w:customStyle="1" w:styleId="a-size-large">
    <w:name w:val="a-size-large"/>
    <w:basedOn w:val="a0"/>
    <w:rsid w:val="00DA13CE"/>
  </w:style>
  <w:style w:type="character" w:customStyle="1" w:styleId="apple-converted-space">
    <w:name w:val="apple-converted-space"/>
    <w:basedOn w:val="a0"/>
    <w:rsid w:val="005A58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27F"/>
    <w:pPr>
      <w:spacing w:after="0" w:line="240" w:lineRule="auto"/>
    </w:pPr>
    <w:rPr>
      <w:rFonts w:ascii="Cambria" w:eastAsia="MS Mincho" w:hAnsi="Cambria" w:cs="Times New Roman"/>
      <w:sz w:val="24"/>
      <w:szCs w:val="24"/>
      <w:lang w:val="uk-UA"/>
    </w:rPr>
  </w:style>
  <w:style w:type="paragraph" w:styleId="1">
    <w:name w:val="heading 1"/>
    <w:basedOn w:val="a"/>
    <w:link w:val="10"/>
    <w:qFormat/>
    <w:rsid w:val="00DA13CE"/>
    <w:pPr>
      <w:spacing w:before="100" w:beforeAutospacing="1" w:after="100" w:afterAutospacing="1"/>
      <w:outlineLvl w:val="0"/>
    </w:pPr>
    <w:rPr>
      <w:rFonts w:ascii="Times New Roman" w:eastAsia="Times New Roman" w:hAnsi="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8F027F"/>
  </w:style>
  <w:style w:type="character" w:customStyle="1" w:styleId="a4">
    <w:name w:val="Текст сноски Знак"/>
    <w:basedOn w:val="a0"/>
    <w:link w:val="a3"/>
    <w:uiPriority w:val="99"/>
    <w:rsid w:val="008F027F"/>
    <w:rPr>
      <w:rFonts w:ascii="Cambria" w:eastAsia="MS Mincho" w:hAnsi="Cambria" w:cs="Times New Roman"/>
      <w:sz w:val="24"/>
      <w:szCs w:val="24"/>
      <w:lang w:val="uk-UA"/>
    </w:rPr>
  </w:style>
  <w:style w:type="character" w:styleId="a5">
    <w:name w:val="footnote reference"/>
    <w:uiPriority w:val="99"/>
    <w:unhideWhenUsed/>
    <w:rsid w:val="008F027F"/>
    <w:rPr>
      <w:vertAlign w:val="superscript"/>
    </w:rPr>
  </w:style>
  <w:style w:type="paragraph" w:styleId="a6">
    <w:name w:val="List Paragraph"/>
    <w:basedOn w:val="a"/>
    <w:uiPriority w:val="34"/>
    <w:qFormat/>
    <w:rsid w:val="008F027F"/>
    <w:pPr>
      <w:ind w:left="720"/>
      <w:contextualSpacing/>
    </w:pPr>
  </w:style>
  <w:style w:type="paragraph" w:styleId="a7">
    <w:name w:val="Body Text"/>
    <w:basedOn w:val="a"/>
    <w:link w:val="a8"/>
    <w:rsid w:val="00E30589"/>
    <w:pPr>
      <w:widowControl w:val="0"/>
      <w:suppressAutoHyphens/>
      <w:spacing w:after="120"/>
    </w:pPr>
    <w:rPr>
      <w:rFonts w:ascii="Arial" w:eastAsia="Lucida Sans Unicode" w:hAnsi="Arial"/>
      <w:kern w:val="1"/>
      <w:sz w:val="20"/>
      <w:lang w:val="ru-RU" w:eastAsia="ar-SA"/>
    </w:rPr>
  </w:style>
  <w:style w:type="character" w:customStyle="1" w:styleId="a8">
    <w:name w:val="Основной текст Знак"/>
    <w:basedOn w:val="a0"/>
    <w:link w:val="a7"/>
    <w:rsid w:val="00E30589"/>
    <w:rPr>
      <w:rFonts w:ascii="Arial" w:eastAsia="Lucida Sans Unicode" w:hAnsi="Arial" w:cs="Times New Roman"/>
      <w:kern w:val="1"/>
      <w:sz w:val="20"/>
      <w:szCs w:val="24"/>
      <w:lang w:eastAsia="ar-SA"/>
    </w:rPr>
  </w:style>
  <w:style w:type="character" w:styleId="a9">
    <w:name w:val="Hyperlink"/>
    <w:basedOn w:val="a0"/>
    <w:rsid w:val="0004315C"/>
    <w:rPr>
      <w:color w:val="0000FF"/>
      <w:u w:val="single"/>
    </w:rPr>
  </w:style>
  <w:style w:type="character" w:customStyle="1" w:styleId="rvts6">
    <w:name w:val="rvts6"/>
    <w:basedOn w:val="a0"/>
    <w:rsid w:val="007D48A1"/>
    <w:rPr>
      <w:rFonts w:ascii="Times New Roman" w:hAnsi="Times New Roman" w:cs="Times New Roman" w:hint="default"/>
      <w:sz w:val="24"/>
      <w:szCs w:val="24"/>
    </w:rPr>
  </w:style>
  <w:style w:type="character" w:customStyle="1" w:styleId="10">
    <w:name w:val="Заголовок 1 Знак"/>
    <w:basedOn w:val="a0"/>
    <w:link w:val="1"/>
    <w:rsid w:val="00DA13CE"/>
    <w:rPr>
      <w:rFonts w:ascii="Times New Roman" w:eastAsia="Times New Roman" w:hAnsi="Times New Roman" w:cs="Times New Roman"/>
      <w:b/>
      <w:bCs/>
      <w:kern w:val="36"/>
      <w:sz w:val="48"/>
      <w:szCs w:val="48"/>
      <w:lang w:eastAsia="ru-RU"/>
    </w:rPr>
  </w:style>
  <w:style w:type="character" w:customStyle="1" w:styleId="a-size-large">
    <w:name w:val="a-size-large"/>
    <w:basedOn w:val="a0"/>
    <w:rsid w:val="00DA13CE"/>
  </w:style>
  <w:style w:type="character" w:customStyle="1" w:styleId="apple-converted-space">
    <w:name w:val="apple-converted-space"/>
    <w:basedOn w:val="a0"/>
    <w:rsid w:val="005A5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41B58C-9A4B-471D-AAFC-72CC8393B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2520</Words>
  <Characters>14368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cp:lastModifiedBy>
  <cp:revision>2</cp:revision>
  <dcterms:created xsi:type="dcterms:W3CDTF">2019-09-04T09:37:00Z</dcterms:created>
  <dcterms:modified xsi:type="dcterms:W3CDTF">2019-09-04T09:37:00Z</dcterms:modified>
</cp:coreProperties>
</file>