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2" w:rsidRPr="00F60E31" w:rsidRDefault="006549C2" w:rsidP="003E6A8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6549C2" w:rsidRPr="00F60E31" w:rsidRDefault="006549C2" w:rsidP="003E6A8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549C2" w:rsidRPr="00A94CB7" w:rsidRDefault="006549C2" w:rsidP="003E6A80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A94CB7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ФАКУЛЬТЕТ ЛІНГВІСТИУ‏КИ ТА СОЦІАЛЬНИХ КОМУНІКАЦІЙ</w:t>
      </w: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 xml:space="preserve">Кафедра ІСТОРІЇ ТА ДОКУМЕНТОЗНАВСТВА </w:t>
      </w: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 xml:space="preserve">Конспект лекцій </w:t>
      </w: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з дисципліни «Вступ до фаху»</w:t>
      </w: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за спеціальністю 029 «Інформаційна, бібліотечна та архівна справа»</w:t>
      </w: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освітньо-професійна програма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«Документознавство та інформаційна діяльність»</w:t>
      </w: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549C2" w:rsidRPr="00F60E31" w:rsidRDefault="006549C2" w:rsidP="003E6A80">
      <w:pPr>
        <w:spacing w:line="36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tbl>
      <w:tblPr>
        <w:tblW w:w="9889" w:type="dxa"/>
        <w:tblInd w:w="-106" w:type="dxa"/>
        <w:tblLook w:val="00A0"/>
      </w:tblPr>
      <w:tblGrid>
        <w:gridCol w:w="3936"/>
        <w:gridCol w:w="5953"/>
      </w:tblGrid>
      <w:tr w:rsidR="006549C2" w:rsidRPr="00F60E31">
        <w:tc>
          <w:tcPr>
            <w:tcW w:w="3936" w:type="dxa"/>
          </w:tcPr>
          <w:p w:rsidR="006549C2" w:rsidRPr="00F60E31" w:rsidRDefault="006549C2" w:rsidP="0073222B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953" w:type="dxa"/>
          </w:tcPr>
          <w:p w:rsidR="006549C2" w:rsidRPr="00F60E31" w:rsidRDefault="006549C2" w:rsidP="0073222B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Укл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адач: к.і.н., доц. Юрченко О.А.</w:t>
            </w: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</w:p>
          <w:p w:rsidR="006549C2" w:rsidRPr="00F60E31" w:rsidRDefault="006549C2" w:rsidP="007322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Конспект лекцій розглянутий та </w:t>
            </w:r>
          </w:p>
          <w:p w:rsidR="006549C2" w:rsidRPr="00F60E31" w:rsidRDefault="006549C2" w:rsidP="007322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схвалений</w:t>
            </w:r>
            <w:r w:rsidRPr="00F60E31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 xml:space="preserve"> </w:t>
            </w: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на засіданні кафедри</w:t>
            </w:r>
          </w:p>
          <w:p w:rsidR="006549C2" w:rsidRPr="00F60E31" w:rsidRDefault="006549C2" w:rsidP="0073222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історії та документознавства </w:t>
            </w:r>
          </w:p>
          <w:p w:rsidR="006549C2" w:rsidRPr="00F60E31" w:rsidRDefault="006549C2" w:rsidP="0073222B">
            <w:pPr>
              <w:tabs>
                <w:tab w:val="left" w:pos="4860"/>
              </w:tabs>
              <w:spacing w:line="360" w:lineRule="auto"/>
              <w:ind w:left="4140"/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16"/>
                <w:szCs w:val="16"/>
                <w:lang w:val="uk-UA" w:eastAsia="ar-SA"/>
              </w:rPr>
              <w:t xml:space="preserve">                                                           </w:t>
            </w:r>
          </w:p>
          <w:p w:rsidR="006549C2" w:rsidRPr="00F60E31" w:rsidRDefault="006549C2" w:rsidP="0073222B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Протокол № 8 від «30» серпня 2019</w:t>
            </w: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р. </w:t>
            </w:r>
          </w:p>
          <w:p w:rsidR="006549C2" w:rsidRPr="00F60E31" w:rsidRDefault="006549C2" w:rsidP="0073222B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F60E3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Завідувач кафедри ___________І.І. Тюрменко</w:t>
            </w:r>
          </w:p>
          <w:p w:rsidR="006549C2" w:rsidRPr="00F60E31" w:rsidRDefault="006549C2" w:rsidP="0073222B">
            <w:pPr>
              <w:tabs>
                <w:tab w:val="left" w:pos="48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6549C2" w:rsidRPr="00F60E31" w:rsidRDefault="006549C2" w:rsidP="003E6A80">
      <w:pPr>
        <w:ind w:right="180"/>
        <w:jc w:val="both"/>
        <w:rPr>
          <w:lang w:val="uk-UA"/>
        </w:rPr>
        <w:sectPr w:rsidR="006549C2" w:rsidRPr="00F60E31" w:rsidSect="00E71D91">
          <w:head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49C2" w:rsidRDefault="006549C2" w:rsidP="00A41859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549C2" w:rsidRDefault="006549C2" w:rsidP="00A41859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A418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«Вступ до фаху» як навчальна дисципліна. Впровадження спеціальності «Інформаційна, бібліотечна та архівна справа» </w:t>
      </w:r>
    </w:p>
    <w:p w:rsidR="006549C2" w:rsidRDefault="006549C2" w:rsidP="00A41859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соціальна потреба</w:t>
      </w:r>
      <w:r w:rsidRPr="00A418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6549C2" w:rsidRPr="00A41859" w:rsidRDefault="006549C2" w:rsidP="00A41859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6549C2" w:rsidRPr="00A41859" w:rsidRDefault="006549C2" w:rsidP="00A41859">
      <w:pPr>
        <w:pStyle w:val="ListParagraph"/>
        <w:numPr>
          <w:ilvl w:val="0"/>
          <w:numId w:val="3"/>
        </w:numPr>
        <w:tabs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A41859">
        <w:rPr>
          <w:sz w:val="28"/>
          <w:szCs w:val="28"/>
          <w:lang w:val="uk-UA"/>
        </w:rPr>
        <w:t xml:space="preserve">Мета та завдання курсу «Вступ до фаху». </w:t>
      </w:r>
    </w:p>
    <w:p w:rsidR="006549C2" w:rsidRPr="00A41859" w:rsidRDefault="006549C2" w:rsidP="00A41859">
      <w:pPr>
        <w:pStyle w:val="ListParagraph"/>
        <w:numPr>
          <w:ilvl w:val="0"/>
          <w:numId w:val="3"/>
        </w:numPr>
        <w:tabs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A41859">
        <w:rPr>
          <w:sz w:val="28"/>
          <w:szCs w:val="28"/>
          <w:lang w:val="uk-UA"/>
        </w:rPr>
        <w:t>Джерельна база та історіографія.</w:t>
      </w:r>
    </w:p>
    <w:p w:rsidR="006549C2" w:rsidRPr="00A41859" w:rsidRDefault="006549C2" w:rsidP="00A41859">
      <w:pPr>
        <w:pStyle w:val="ListParagraph"/>
        <w:numPr>
          <w:ilvl w:val="0"/>
          <w:numId w:val="3"/>
        </w:numPr>
        <w:tabs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A41859">
        <w:rPr>
          <w:sz w:val="28"/>
          <w:szCs w:val="28"/>
          <w:lang w:val="uk-UA"/>
        </w:rPr>
        <w:t xml:space="preserve">Зв’язок навчальної дисципліни «Вступ до фаху» з іншими науковими напрямками та навчальними дисциплінами. </w:t>
      </w:r>
    </w:p>
    <w:p w:rsidR="006549C2" w:rsidRPr="00A41859" w:rsidRDefault="006549C2" w:rsidP="00A41859">
      <w:pPr>
        <w:pStyle w:val="ListParagraph"/>
        <w:numPr>
          <w:ilvl w:val="0"/>
          <w:numId w:val="3"/>
        </w:numPr>
        <w:tabs>
          <w:tab w:val="num" w:pos="0"/>
          <w:tab w:val="left" w:pos="993"/>
        </w:tabs>
        <w:ind w:left="284" w:hanging="284"/>
        <w:jc w:val="both"/>
        <w:rPr>
          <w:sz w:val="28"/>
          <w:szCs w:val="28"/>
          <w:lang w:val="uk-UA"/>
        </w:rPr>
      </w:pPr>
      <w:r w:rsidRPr="00A41859">
        <w:rPr>
          <w:sz w:val="28"/>
          <w:szCs w:val="28"/>
          <w:lang w:val="uk-UA"/>
        </w:rPr>
        <w:t>Вплив процесів інформатизації сучасного суспільства на впровадження спеціальності «Інформаційна, бібліотечна та архівна справа».</w:t>
      </w:r>
    </w:p>
    <w:p w:rsidR="006549C2" w:rsidRPr="00A41859" w:rsidRDefault="006549C2" w:rsidP="00A4185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Ключові поняття: </w:t>
      </w:r>
      <w:r w:rsidRPr="00A41859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навчальна дисципліна; джерельна база; історіографія; інформатизація; інформаційна інфраструктура; документно-інформаційна комунікація.</w:t>
      </w:r>
    </w:p>
    <w:p w:rsidR="006549C2" w:rsidRDefault="006549C2" w:rsidP="00A41859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549C2" w:rsidRPr="00A41859" w:rsidRDefault="006549C2" w:rsidP="00A41859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A41859">
        <w:rPr>
          <w:rFonts w:ascii="Times New Roman" w:hAnsi="Times New Roman" w:cs="Times New Roman"/>
          <w:sz w:val="28"/>
          <w:szCs w:val="28"/>
          <w:lang w:val="uk-UA"/>
        </w:rPr>
        <w:t xml:space="preserve"> Метою опанування навчальної дисципліни «Вступ до фаху» є формування цілісного й системного уявлення щодо обраної спеціальності.</w:t>
      </w:r>
    </w:p>
    <w:p w:rsidR="006549C2" w:rsidRPr="00A41859" w:rsidRDefault="006549C2" w:rsidP="00A4185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859">
        <w:rPr>
          <w:rFonts w:ascii="Times New Roman" w:hAnsi="Times New Roman" w:cs="Times New Roman"/>
          <w:sz w:val="28"/>
          <w:szCs w:val="28"/>
          <w:lang w:val="uk-UA"/>
        </w:rPr>
        <w:t>Завдання вивчення даної навчальної дисципліни – прослідкувати історію становлення і розвитку спеціальності, визначити її місце в системі знань, ознайомитися з загальними вимогами щодо рівня підготовки спеціаліста, його знань і умінь. Дисципліна передбачає визначення актуальності спеціальності і потреби в фахівцях із документознавства та інформаційної діяльності; знайомство з історією виникнення спеціальності та її розвитком; засвоєння системи вимог до професійних знань, умінь і навичок спеціалістів, об’єктів і видів професійної діяльності.</w:t>
      </w:r>
    </w:p>
    <w:p w:rsidR="006549C2" w:rsidRPr="00A41859" w:rsidRDefault="006549C2" w:rsidP="00A4185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sz w:val="28"/>
          <w:szCs w:val="28"/>
          <w:lang w:val="uk-UA"/>
        </w:rPr>
        <w:t xml:space="preserve">У ході вивчення навчального матеріалу формуються уявлення щодо сучасної законодавчої бази в галузі вищої освіти, ступеннєвості отримання освіти, актуальності спеціальності та її місця на ринку праці, загальних гуманітарних, соціально-економічних, фундаментальних і спеціальних дисциплін, складових моделі фахівця з документознавства та інформаційної діяльності. </w:t>
      </w:r>
      <w:r w:rsidRPr="00A41859">
        <w:rPr>
          <w:rFonts w:ascii="Times New Roman" w:hAnsi="Times New Roman" w:cs="Times New Roman"/>
          <w:sz w:val="28"/>
          <w:szCs w:val="28"/>
          <w:lang w:val="ru-RU"/>
        </w:rPr>
        <w:t>Крім того, студент має бути ознайомлений з державним стандартом вищої освіти зі своєї спеціальності.</w:t>
      </w:r>
    </w:p>
    <w:p w:rsidR="006549C2" w:rsidRPr="00A41859" w:rsidRDefault="006549C2" w:rsidP="00A4185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A41859">
        <w:rPr>
          <w:rFonts w:ascii="Times New Roman" w:hAnsi="Times New Roman" w:cs="Times New Roman"/>
          <w:sz w:val="28"/>
          <w:szCs w:val="28"/>
          <w:lang w:val="ru-RU"/>
        </w:rPr>
        <w:t>. Джерельною базою для вивчення навчальної дисципліни перш за все є Закони України: «Про вищу освіту», «Про інформацію», «Про науково-технічну інформацію», «Про доступ до публічної інформації», «Про бібліотеки і бібліотечну справу», «</w:t>
      </w:r>
      <w:r w:rsidRPr="00A41859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 музеї та музейну справу</w:t>
      </w:r>
      <w:r w:rsidRPr="00A41859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A41859">
        <w:rPr>
          <w:rFonts w:ascii="Times New Roman" w:hAnsi="Times New Roman" w:cs="Times New Roman"/>
          <w:sz w:val="28"/>
          <w:szCs w:val="28"/>
        </w:rPr>
        <w:t> </w:t>
      </w:r>
      <w:r w:rsidRPr="00A41859">
        <w:rPr>
          <w:rFonts w:ascii="Times New Roman" w:hAnsi="Times New Roman" w:cs="Times New Roman"/>
          <w:sz w:val="28"/>
          <w:szCs w:val="28"/>
          <w:lang w:val="ru-RU"/>
        </w:rPr>
        <w:t xml:space="preserve">«Про Концепцію Національної програми інформатизації», «Про електронні документи та електронний документообіг» та інші; Укази Президента України, Постанови Кабінету Міністрів України, законодавчі та нормативні документи. </w:t>
      </w:r>
    </w:p>
    <w:p w:rsidR="006549C2" w:rsidRPr="00A41859" w:rsidRDefault="006549C2" w:rsidP="00A4185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A41859">
        <w:rPr>
          <w:rFonts w:ascii="Times New Roman" w:hAnsi="Times New Roman" w:cs="Times New Roman"/>
          <w:sz w:val="28"/>
          <w:szCs w:val="28"/>
          <w:lang w:val="ru-RU"/>
        </w:rPr>
        <w:t xml:space="preserve"> Навчальна дисципліна «Вступ до фаху» має зв’язок із іншими науковими напрямами і навчальними дисциплінами. Серед навчальних дисциплін, які визначають підготовку фахівця за спеціальністю, ключовими є такі: «Документознавство», «Управлінське документознавство», «Електронне документознав-ство», «Інформаційний менеджмент», «Документаційне забезпе-чення діяльності установи», «Лінгвістичні основи документо-знавства»,  «Діловодство», «Архівознавство», «Електронний документообіг», «Інформаційно-аналітична діяльність», «Аналітико-синтетична переробка інформації», «Захист інформації», «Організація діяльності інформаційних установ», «Інформаційні ресурси», «Інформаційно-аналітичні продукти і послуги», «Інформаційно-аналітичні технології», «Управління проектами інформатизації», «Організація проведення презентацій», «Інформаційні системи і технології в науковій діяльності» та ін.</w:t>
      </w:r>
    </w:p>
    <w:p w:rsidR="006549C2" w:rsidRPr="00A41859" w:rsidRDefault="006549C2" w:rsidP="00A4185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sz w:val="28"/>
          <w:szCs w:val="28"/>
          <w:lang w:val="ru-RU"/>
        </w:rPr>
        <w:t>Випускники фаху «Документознавство та інформаційна діяльність» можуть займати посади у таких установах, організаціях, службах: інформаційні центри та центри електронного урядування (територіальні, галузеві, окремих підприємств та установ); служби діловодства, документаційного забезпечення управління, секретаріати, канцелярії,управління справами; інформаційно-аналітичні відділи (органів державного управління, банківських, податкових установ, органів статистики тощо); відділи науково-технічної інформації, патентні відділи підприємств, організацій; навчальні заклади; фірми та агентства інформаційно-аналітичного спрямування; відділи маркетингу підприємств та організацій; кадрові служби та інше.</w:t>
      </w:r>
    </w:p>
    <w:p w:rsidR="006549C2" w:rsidRPr="00A94CB7" w:rsidRDefault="006549C2" w:rsidP="00A41859">
      <w:pPr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CB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A94CB7">
        <w:rPr>
          <w:rFonts w:ascii="Times New Roman" w:hAnsi="Times New Roman" w:cs="Times New Roman"/>
          <w:sz w:val="28"/>
          <w:szCs w:val="28"/>
          <w:lang w:val="ru-RU"/>
        </w:rPr>
        <w:t xml:space="preserve">Підготовка бакалавра зі спеціальності 029«Інформаційна, бібліотечна та архівна справа» є важливою і затребуваною вимогою інформаційного суспільства у забезпеченні будь-якої галузі, особливо управлінської сфери, відповідною інформаційною інфраструктурою як важливою складовою сервісних галузей взагалі. </w:t>
      </w:r>
    </w:p>
    <w:p w:rsidR="006549C2" w:rsidRPr="00A94CB7" w:rsidRDefault="006549C2" w:rsidP="00A4185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4CB7">
        <w:rPr>
          <w:rFonts w:ascii="Times New Roman" w:hAnsi="Times New Roman" w:cs="Times New Roman"/>
          <w:sz w:val="28"/>
          <w:szCs w:val="28"/>
          <w:lang w:val="ru-RU"/>
        </w:rPr>
        <w:t>У цілому можна зробити висновок, що спеціальність «Інформаційна, бібліотечна та архівна справа» і спеціалізація «Документознавство та інформаційна діяльність» має інформаційно-управлінський характер, а також культурологічну спрямованість, що є необхідною складовою в системі підготовки державних службовців у сфері управління.</w:t>
      </w:r>
    </w:p>
    <w:p w:rsidR="006549C2" w:rsidRPr="00A41859" w:rsidRDefault="006549C2" w:rsidP="00A41859">
      <w:pPr>
        <w:spacing w:line="228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Завдання з підготовки до аудиторної роботи: </w:t>
      </w:r>
    </w:p>
    <w:p w:rsidR="006549C2" w:rsidRPr="00A41859" w:rsidRDefault="006549C2" w:rsidP="00A41859">
      <w:pPr>
        <w:numPr>
          <w:ilvl w:val="0"/>
          <w:numId w:val="1"/>
        </w:numPr>
        <w:tabs>
          <w:tab w:val="left" w:pos="284"/>
        </w:tabs>
        <w:spacing w:line="228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859">
        <w:rPr>
          <w:rFonts w:ascii="Times New Roman" w:hAnsi="Times New Roman" w:cs="Times New Roman"/>
          <w:sz w:val="28"/>
          <w:szCs w:val="28"/>
          <w:lang w:val="ru-RU"/>
        </w:rPr>
        <w:t xml:space="preserve">Використовуючи ресурси Інтернет, підберіть три вакансії, розміщені на сайтах роботодавців, які, на Вашу думку, належать до документознавчих. Визначте, знання з яких дисциплін потрібні для роботи на цих посадах? </w:t>
      </w:r>
      <w:r w:rsidRPr="00A41859">
        <w:rPr>
          <w:rFonts w:ascii="Times New Roman" w:hAnsi="Times New Roman" w:cs="Times New Roman"/>
          <w:sz w:val="28"/>
          <w:szCs w:val="28"/>
        </w:rPr>
        <w:t>Відобразьте схематично міждисциплінарні зв’язки курсу «Вступ до фаху».</w:t>
      </w:r>
    </w:p>
    <w:p w:rsidR="006549C2" w:rsidRPr="00A41859" w:rsidRDefault="006549C2" w:rsidP="00A41859">
      <w:pPr>
        <w:spacing w:line="228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859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 і завдання</w:t>
      </w:r>
    </w:p>
    <w:p w:rsidR="006549C2" w:rsidRPr="00A41859" w:rsidRDefault="006549C2" w:rsidP="00A41859">
      <w:pPr>
        <w:numPr>
          <w:ilvl w:val="0"/>
          <w:numId w:val="2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sz w:val="28"/>
          <w:szCs w:val="28"/>
          <w:lang w:val="ru-RU"/>
        </w:rPr>
        <w:t>Назвіть об’єкт та предмет вивчення навчальної дисципліни.</w:t>
      </w:r>
    </w:p>
    <w:p w:rsidR="006549C2" w:rsidRPr="00A41859" w:rsidRDefault="006549C2" w:rsidP="00A41859">
      <w:pPr>
        <w:numPr>
          <w:ilvl w:val="0"/>
          <w:numId w:val="2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sz w:val="28"/>
          <w:szCs w:val="28"/>
          <w:lang w:val="ru-RU"/>
        </w:rPr>
        <w:t>Назвіть мету вивчення навчальної дисципліни «Вступ до фаху».</w:t>
      </w:r>
    </w:p>
    <w:p w:rsidR="006549C2" w:rsidRPr="00A41859" w:rsidRDefault="006549C2" w:rsidP="00A41859">
      <w:pPr>
        <w:numPr>
          <w:ilvl w:val="0"/>
          <w:numId w:val="2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sz w:val="28"/>
          <w:szCs w:val="28"/>
          <w:lang w:val="ru-RU"/>
        </w:rPr>
        <w:t>Охарактеризуйте джерельну базу та історіографію навчальної дисципліни.</w:t>
      </w:r>
    </w:p>
    <w:p w:rsidR="006549C2" w:rsidRPr="00A41859" w:rsidRDefault="006549C2" w:rsidP="00A41859">
      <w:pPr>
        <w:numPr>
          <w:ilvl w:val="0"/>
          <w:numId w:val="2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859">
        <w:rPr>
          <w:rFonts w:ascii="Times New Roman" w:hAnsi="Times New Roman" w:cs="Times New Roman"/>
          <w:sz w:val="28"/>
          <w:szCs w:val="28"/>
          <w:lang w:val="ru-RU"/>
        </w:rPr>
        <w:t xml:space="preserve">Який зв’язок навчальної дисципліни «Вступ до фаху» з іншими науками та навчальними дисциплінами? </w:t>
      </w:r>
    </w:p>
    <w:p w:rsidR="006549C2" w:rsidRPr="00A41859" w:rsidRDefault="006549C2" w:rsidP="003E6A8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549C2" w:rsidRPr="00A41859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C2" w:rsidRDefault="006549C2" w:rsidP="00B227AB">
      <w:r>
        <w:separator/>
      </w:r>
    </w:p>
  </w:endnote>
  <w:endnote w:type="continuationSeparator" w:id="1">
    <w:p w:rsidR="006549C2" w:rsidRDefault="006549C2" w:rsidP="00B2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C2" w:rsidRDefault="006549C2" w:rsidP="00B227AB">
      <w:r>
        <w:separator/>
      </w:r>
    </w:p>
  </w:footnote>
  <w:footnote w:type="continuationSeparator" w:id="1">
    <w:p w:rsidR="006549C2" w:rsidRDefault="006549C2" w:rsidP="00B2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6549C2" w:rsidRPr="00464CF9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6549C2" w:rsidRPr="00464CF9" w:rsidRDefault="006549C2" w:rsidP="005B5B76">
          <w:pPr>
            <w:pStyle w:val="Header"/>
            <w:ind w:right="360"/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.7pt;margin-top:4.55pt;width:53.2pt;height:45.05pt;z-index:-251656192" wrapcoords="-304 0 -304 21240 21600 21240 21600 0 -304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49C2" w:rsidRPr="005104F7" w:rsidRDefault="006549C2" w:rsidP="00321845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5104F7">
            <w:rPr>
              <w:rFonts w:ascii="Times New Roman" w:hAnsi="Times New Roman" w:cs="Times New Roman"/>
            </w:rPr>
            <w:t>Система менеджменту якості.</w:t>
          </w:r>
        </w:p>
        <w:p w:rsidR="006549C2" w:rsidRPr="00464CF9" w:rsidRDefault="006549C2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>
            <w:rPr>
              <w:rFonts w:ascii="Times New Roman" w:hAnsi="Times New Roman" w:cs="Times New Roman"/>
              <w:lang w:val="uk-UA"/>
            </w:rPr>
            <w:t>Н</w:t>
          </w:r>
          <w:r w:rsidRPr="00464CF9">
            <w:rPr>
              <w:rFonts w:ascii="Times New Roman" w:hAnsi="Times New Roman" w:cs="Times New Roman"/>
              <w:lang w:val="uk-UA"/>
            </w:rPr>
            <w:t>авчально-методичний комплекс</w:t>
          </w:r>
        </w:p>
        <w:p w:rsidR="006549C2" w:rsidRDefault="006549C2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lang w:val="uk-UA"/>
            </w:rPr>
            <w:t xml:space="preserve"> з навчальної дисципліни</w:t>
          </w:r>
          <w:r>
            <w:rPr>
              <w:rFonts w:ascii="Times New Roman" w:hAnsi="Times New Roman" w:cs="Times New Roman"/>
              <w:lang w:val="uk-UA"/>
            </w:rPr>
            <w:t xml:space="preserve"> </w:t>
          </w:r>
        </w:p>
        <w:p w:rsidR="006549C2" w:rsidRPr="00464CF9" w:rsidRDefault="006549C2" w:rsidP="00321845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110CCC">
            <w:rPr>
              <w:lang w:val="uk-UA"/>
            </w:rPr>
            <w:t>«</w:t>
          </w:r>
          <w:r>
            <w:rPr>
              <w:rFonts w:ascii="Times New Roman" w:hAnsi="Times New Roman" w:cs="Times New Roman"/>
              <w:lang w:val="uk-UA"/>
            </w:rPr>
            <w:t>Інформаційно-аналітична діяльність</w:t>
          </w:r>
          <w:r w:rsidRPr="00110CCC">
            <w:rPr>
              <w:lang w:val="uk-UA"/>
            </w:rPr>
            <w:t>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549C2" w:rsidRPr="00464CF9" w:rsidRDefault="006549C2" w:rsidP="005B5B76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464CF9">
            <w:rPr>
              <w:rFonts w:ascii="Times New Roman" w:hAnsi="Times New Roman" w:cs="Times New Roman"/>
              <w:lang w:val="en-US"/>
            </w:rPr>
            <w:t>Шифр</w:t>
          </w:r>
        </w:p>
        <w:p w:rsidR="006549C2" w:rsidRPr="00464CF9" w:rsidRDefault="006549C2" w:rsidP="005B5B76">
          <w:pPr>
            <w:pStyle w:val="Header"/>
            <w:jc w:val="center"/>
            <w:rPr>
              <w:rFonts w:ascii="Times New Roman" w:hAnsi="Times New Roman" w:cs="Times New Roman"/>
              <w:lang w:val="en-US"/>
            </w:rPr>
          </w:pPr>
          <w:r w:rsidRPr="00464CF9">
            <w:rPr>
              <w:rFonts w:ascii="Times New Roman" w:hAnsi="Times New Roman" w:cs="Times New Roman"/>
              <w:lang w:val="en-US"/>
            </w:rPr>
            <w:t>документа</w:t>
          </w:r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6549C2" w:rsidRDefault="006549C2" w:rsidP="00321845">
          <w:pPr>
            <w:pStyle w:val="Header"/>
            <w:jc w:val="center"/>
            <w:rPr>
              <w:rFonts w:ascii="Times New Roman" w:hAnsi="Times New Roman" w:cs="Times New Roman"/>
              <w:b/>
              <w:bCs/>
              <w:smallCaps/>
              <w:lang w:val="uk-UA"/>
            </w:rPr>
          </w:pPr>
          <w:r>
            <w:rPr>
              <w:rFonts w:ascii="Times New Roman" w:hAnsi="Times New Roman" w:cs="Times New Roman"/>
              <w:b/>
              <w:bCs/>
              <w:smallCaps/>
              <w:lang w:val="en-US"/>
            </w:rPr>
            <w:t xml:space="preserve">СМЯ НАУ </w:t>
          </w:r>
          <w:r>
            <w:rPr>
              <w:rFonts w:ascii="Times New Roman" w:hAnsi="Times New Roman" w:cs="Times New Roman"/>
              <w:b/>
              <w:bCs/>
              <w:smallCaps/>
              <w:lang w:val="uk-UA"/>
            </w:rPr>
            <w:t>НМК</w:t>
          </w:r>
        </w:p>
        <w:p w:rsidR="006549C2" w:rsidRPr="00321845" w:rsidRDefault="006549C2" w:rsidP="00321845">
          <w:pPr>
            <w:pStyle w:val="Header"/>
            <w:jc w:val="center"/>
            <w:rPr>
              <w:rFonts w:ascii="Times New Roman" w:hAnsi="Times New Roman" w:cs="Times New Roman"/>
              <w:b/>
              <w:bCs/>
              <w:smallCaps/>
              <w:lang w:val="en-US"/>
            </w:rPr>
          </w:pPr>
          <w:r w:rsidRPr="00464CF9">
            <w:rPr>
              <w:rFonts w:ascii="Times New Roman" w:hAnsi="Times New Roman" w:cs="Times New Roman"/>
              <w:b/>
              <w:bCs/>
              <w:smallCaps/>
              <w:lang w:val="uk-UA"/>
            </w:rPr>
            <w:t xml:space="preserve"> 03.02.03 (04) 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>– 01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sym w:font="Symbol" w:char="F02D"/>
          </w:r>
          <w:r w:rsidRPr="00464CF9">
            <w:rPr>
              <w:rFonts w:ascii="Times New Roman" w:hAnsi="Times New Roman" w:cs="Times New Roman"/>
              <w:b/>
              <w:bCs/>
              <w:smallCaps/>
              <w:lang w:val="en-US"/>
            </w:rPr>
            <w:t>201</w:t>
          </w:r>
          <w:r w:rsidRPr="00464CF9">
            <w:rPr>
              <w:rFonts w:ascii="Times New Roman" w:hAnsi="Times New Roman" w:cs="Times New Roman"/>
              <w:b/>
              <w:bCs/>
              <w:smallCaps/>
              <w:lang w:val="uk-UA"/>
            </w:rPr>
            <w:t>6</w:t>
          </w:r>
        </w:p>
      </w:tc>
    </w:tr>
    <w:tr w:rsidR="006549C2" w:rsidRPr="00464CF9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49C2" w:rsidRPr="00464CF9" w:rsidRDefault="006549C2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49C2" w:rsidRPr="00464CF9" w:rsidRDefault="006549C2" w:rsidP="005B5B76">
          <w:pPr>
            <w:rPr>
              <w:b/>
              <w:bCs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6549C2" w:rsidRPr="00464CF9" w:rsidRDefault="006549C2" w:rsidP="005B5B76">
          <w:pPr>
            <w:pStyle w:val="Header"/>
            <w:jc w:val="center"/>
            <w:rPr>
              <w:rFonts w:ascii="Times New Roman" w:hAnsi="Times New Roman" w:cs="Times New Roman"/>
              <w:lang w:val="uk-UA"/>
            </w:rPr>
          </w:pPr>
          <w:r w:rsidRPr="00464CF9">
            <w:rPr>
              <w:rFonts w:ascii="Times New Roman" w:hAnsi="Times New Roman" w:cs="Times New Roman"/>
              <w:lang w:val="en-US"/>
            </w:rPr>
            <w:t xml:space="preserve">Cтор. 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begin"/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instrText xml:space="preserve"> PAGE </w:instrTex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lang w:val="en-US"/>
            </w:rPr>
            <w:t>1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end"/>
          </w:r>
          <w:r w:rsidRPr="00464CF9">
            <w:rPr>
              <w:rFonts w:ascii="Times New Roman" w:hAnsi="Times New Roman" w:cs="Times New Roman"/>
              <w:lang w:val="en-US"/>
            </w:rPr>
            <w:t xml:space="preserve"> з</w:t>
          </w:r>
          <w:r w:rsidRPr="00464CF9">
            <w:rPr>
              <w:rFonts w:ascii="Times New Roman" w:hAnsi="Times New Roman" w:cs="Times New Roman"/>
              <w:lang w:val="uk-UA"/>
            </w:rPr>
            <w:t xml:space="preserve"> </w:t>
          </w:r>
          <w:r w:rsidRPr="00464CF9">
            <w:rPr>
              <w:rFonts w:ascii="Times New Roman" w:hAnsi="Times New Roman" w:cs="Times New Roman"/>
              <w:lang w:val="en-US"/>
            </w:rPr>
            <w:t xml:space="preserve"> 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begin"/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instrText xml:space="preserve"> NUMPAGES </w:instrTex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lang w:val="en-US"/>
            </w:rPr>
            <w:t>3</w:t>
          </w:r>
          <w:r w:rsidRPr="00464CF9">
            <w:rPr>
              <w:rStyle w:val="PageNumber"/>
              <w:rFonts w:ascii="Times New Roman" w:hAnsi="Times New Roman" w:cs="Times New Roman"/>
              <w:lang w:val="en-US"/>
            </w:rPr>
            <w:fldChar w:fldCharType="end"/>
          </w:r>
        </w:p>
      </w:tc>
    </w:tr>
  </w:tbl>
  <w:p w:rsidR="006549C2" w:rsidRDefault="006549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0184"/>
    <w:multiLevelType w:val="hybridMultilevel"/>
    <w:tmpl w:val="649AF33C"/>
    <w:lvl w:ilvl="0" w:tplc="8EEEE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D864B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74E5D"/>
    <w:multiLevelType w:val="hybridMultilevel"/>
    <w:tmpl w:val="CD667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B1F94"/>
    <w:multiLevelType w:val="hybridMultilevel"/>
    <w:tmpl w:val="4108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A80"/>
    <w:rsid w:val="000A7D4E"/>
    <w:rsid w:val="00110CCC"/>
    <w:rsid w:val="0011731D"/>
    <w:rsid w:val="00321845"/>
    <w:rsid w:val="00352E9C"/>
    <w:rsid w:val="003A1C96"/>
    <w:rsid w:val="003E6A80"/>
    <w:rsid w:val="00447349"/>
    <w:rsid w:val="00464CF9"/>
    <w:rsid w:val="004D1177"/>
    <w:rsid w:val="005104F7"/>
    <w:rsid w:val="005B5B76"/>
    <w:rsid w:val="006549C2"/>
    <w:rsid w:val="006D5D14"/>
    <w:rsid w:val="0073222B"/>
    <w:rsid w:val="00793D53"/>
    <w:rsid w:val="007C13DB"/>
    <w:rsid w:val="009118A5"/>
    <w:rsid w:val="0094037D"/>
    <w:rsid w:val="009A1361"/>
    <w:rsid w:val="00A41859"/>
    <w:rsid w:val="00A94CB7"/>
    <w:rsid w:val="00B227AB"/>
    <w:rsid w:val="00E36A2A"/>
    <w:rsid w:val="00E71D91"/>
    <w:rsid w:val="00F6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80"/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6A80"/>
    <w:pPr>
      <w:tabs>
        <w:tab w:val="center" w:pos="4677"/>
        <w:tab w:val="right" w:pos="9355"/>
      </w:tabs>
    </w:pPr>
    <w:rPr>
      <w:sz w:val="20"/>
      <w:szCs w:val="20"/>
      <w:lang w:val="ru-RU"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6A80"/>
    <w:rPr>
      <w:rFonts w:ascii="Calibri" w:hAnsi="Calibri" w:cs="Calibri"/>
      <w:lang w:eastAsia="ar-SA" w:bidi="ar-SA"/>
    </w:rPr>
  </w:style>
  <w:style w:type="character" w:styleId="PageNumber">
    <w:name w:val="page number"/>
    <w:basedOn w:val="DefaultParagraphFont"/>
    <w:uiPriority w:val="99"/>
    <w:rsid w:val="003E6A80"/>
  </w:style>
  <w:style w:type="paragraph" w:styleId="ListParagraph">
    <w:name w:val="List Paragraph"/>
    <w:basedOn w:val="Normal"/>
    <w:uiPriority w:val="99"/>
    <w:qFormat/>
    <w:rsid w:val="00A41859"/>
    <w:pPr>
      <w:widowControl w:val="0"/>
      <w:autoSpaceDE w:val="0"/>
      <w:autoSpaceDN w:val="0"/>
      <w:adjustRightInd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857</Words>
  <Characters>4887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</cp:revision>
  <dcterms:created xsi:type="dcterms:W3CDTF">2019-05-22T04:49:00Z</dcterms:created>
  <dcterms:modified xsi:type="dcterms:W3CDTF">2019-09-24T13:39:00Z</dcterms:modified>
</cp:coreProperties>
</file>