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8D35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4CB3EA51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14:paraId="2D310AE1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Факультет міжнародних відносин</w:t>
      </w:r>
    </w:p>
    <w:p w14:paraId="4D7B3154" w14:textId="77777777" w:rsidR="00811757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Кафедра  іноземних мов</w:t>
      </w:r>
    </w:p>
    <w:p w14:paraId="0A204A52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3CFE75C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EB7769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50B975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E78DD4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14:paraId="2638CD11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З САМОСТІЙНОЇ РОБОТИ СТУДЕНТІВ</w:t>
      </w:r>
    </w:p>
    <w:p w14:paraId="6C1FD0DA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З ОПАНУВАННЯ НАВЧАЛЬНОГО МАТЕРІАЛУ</w:t>
      </w:r>
    </w:p>
    <w:p w14:paraId="1B9C2692" w14:textId="77777777" w:rsidR="00781FF3" w:rsidRPr="00781FF3" w:rsidRDefault="00811757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</w:t>
      </w:r>
    </w:p>
    <w:p w14:paraId="50806DC1" w14:textId="77777777" w:rsidR="00811757" w:rsidRPr="00781FF3" w:rsidRDefault="00781FF3" w:rsidP="00781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«Іноземна мова</w:t>
      </w:r>
      <w:r w:rsidR="00811757" w:rsidRPr="00781FF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9FF6039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1B661E" w14:textId="77777777" w:rsidR="00811757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294699" w14:textId="77777777" w:rsidR="00781FF3" w:rsidRDefault="00781FF3" w:rsidP="00811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8609D0" w14:textId="77777777" w:rsidR="00781FF3" w:rsidRPr="00781FF3" w:rsidRDefault="00781FF3" w:rsidP="00811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334D2D" w14:textId="77777777" w:rsidR="002010A0" w:rsidRPr="00A1276B" w:rsidRDefault="002010A0" w:rsidP="002010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 292 "Міжнародні економічні відносини" </w:t>
      </w:r>
    </w:p>
    <w:p w14:paraId="55247E4E" w14:textId="77777777" w:rsidR="002010A0" w:rsidRPr="00A1276B" w:rsidRDefault="002010A0" w:rsidP="002010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освітньо-професійна програма «Міжнародний бізнес» </w:t>
      </w:r>
    </w:p>
    <w:p w14:paraId="740E50B2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3ABF1D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C29E84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4805C6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122BEA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2B5F37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F08518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2EA177" w14:textId="77777777" w:rsidR="00811757" w:rsidRPr="00781FF3" w:rsidRDefault="00811757" w:rsidP="00811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F53176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Поняття “самостійна робота” включає не 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виконання студентами домашніх завдань, а й різні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види їх навчально-пізнавальної діяльності в ході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аудиторних занять. Навчальний матеріал, призначений для самостійної роботи, виноситься на підсумковий контроль разом із програмовим матеріалом,який опрацьовувався на заняттях. Самостійна діяльність студентів, звичайно, контролюється викладачем, якому відведена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овідна роль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навчальномупроцесі. Педагогічне керівництво самостійноюроботою зазвичай представлене у формі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за ходом та якістю виконання, порад і консультацій.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Викладач заздалегідь повинен спланувати, якою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змістом та обсягом буде самостійна робота, дібрати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для студентів завдання з поступовим наростанням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рівня самостійності, проконсультувати їх стосовно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виконання завдань, ознайомити з вимогами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якості результатів роботи, максимально індивідуалізувавши її. Лише за таких умов самостійна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стане основним засобом оволодіння навчальним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матеріалом з іноземної мови.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амостійна робота відрізняється від інших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роботи тим, що студент сам ставить собі мету,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досягнення якої обирає завдання і види роботи.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7776FA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завданням у ході вивчення дисципліни є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вмінь і навичок щодо організації самостійної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 позааудиторний період. У зв’язку з цим роботу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студентами необхідно спрямувати й організувати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таким чином, аби вони могли самостійно набувати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знання і навички. У майбутньому це сприятиме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загальномовному та інтелектуальному розвитку,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розширенню кругозору, формуванню таких якостей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особистості, як самостійність і активність.</w:t>
      </w:r>
    </w:p>
    <w:p w14:paraId="7D1C1914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Ефективні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 самостійної роботи студента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обумовлюється рядом чинників, серед яких найважливішими є: готовність до самостійної роботи; оптимальна організація самостійної роботи та корекція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педагогом.</w:t>
      </w:r>
    </w:p>
    <w:p w14:paraId="39FB0050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студентів до самостійної роботи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визначається: наявністю оптимальної мотивації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іноземною мовою; навичками самостійної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роботи та цілеспрямованою діяльністю з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розвитку (читання, говоріння, аудіювання, письмо,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робота з довідковою літературою, словниками та</w:t>
      </w:r>
    </w:p>
    <w:p w14:paraId="6D47D434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технічними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асобами навчання). Таким чином,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метою самостійної роботи студентів з іноземної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мови є формування навичок роботи з іншомовними</w:t>
      </w:r>
    </w:p>
    <w:p w14:paraId="77A4B23E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професійно 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єнтованими джерелами інформації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(читання, переклад, творче переосмислення інформації, її особиста оцінка і подальше використання),</w:t>
      </w:r>
    </w:p>
    <w:p w14:paraId="0456EF56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а також формуванн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навичок усної мови (говоріння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й аудіювання).</w:t>
      </w:r>
    </w:p>
    <w:p w14:paraId="16285EA2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Викладачами освітнього закладу ведеться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цілеспрямована робота щодо впровадження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процес викладання дисципліни «Іноземна мова»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нових освітніх технологій. </w:t>
      </w:r>
    </w:p>
    <w:p w14:paraId="25C31CA8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Особлива увага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цьому приділяється технології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пізнавальної самостійності при вивченні граматики,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лексики, читанні науково-технічних текстів, спілкуванні, а також при підготовці проектів і презентацій,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де вона дуже тісно переплітається з комп’ютерно-комунікативною технологією.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Самостійна робота студентів має величезний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освітній потенціал, оскільки при її виконанні відбувається систематизація та закріплення отриманих</w:t>
      </w:r>
    </w:p>
    <w:p w14:paraId="492F2E86" w14:textId="77777777" w:rsidR="002010A0" w:rsidRPr="002010A0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теоретичних знань і практичних умінь.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самостійної роботи з виконання комунікативно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орієнтованих завдань у студентів розвиваються:</w:t>
      </w:r>
    </w:p>
    <w:p w14:paraId="3218AE30" w14:textId="77777777" w:rsidR="00781FF3" w:rsidRDefault="002010A0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0A0">
        <w:rPr>
          <w:rFonts w:ascii="Times New Roman" w:hAnsi="Times New Roman" w:cs="Times New Roman"/>
          <w:sz w:val="28"/>
          <w:szCs w:val="28"/>
          <w:lang w:val="uk-UA"/>
        </w:rPr>
        <w:t>загальнонавчальн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вміння (робота з підручником,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словником, довідковою літературою; складання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плану доповіді, виступи з проблеми тощо); спеціальні навчальні вміння (вміння скорочувати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>текст і передавати його в усній формі; здійснювати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0A0">
        <w:rPr>
          <w:rFonts w:ascii="Times New Roman" w:hAnsi="Times New Roman" w:cs="Times New Roman"/>
          <w:sz w:val="28"/>
          <w:szCs w:val="28"/>
          <w:lang w:val="uk-UA"/>
        </w:rPr>
        <w:t xml:space="preserve">тематичний підбір лексики, складати повідомлення, </w:t>
      </w:r>
      <w:r w:rsidR="00811757"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У навчанні іноземної мови студентів немовних спеціальностей головною метою є формування здатності до виконання успішної професійної діяльності з використанням засобів іноземної мови. Самостійна робота студентів при вивченні іноземної мови розглядається як важливий фактор ефективного </w:t>
      </w:r>
      <w:r w:rsidR="00811757" w:rsidRPr="00781F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засвоєння навчального матеріалу, основа здобуття знань з професійної іноземної мови, невід’ємна частина процесу підготовки кваліфікованих фахівців. </w:t>
      </w:r>
    </w:p>
    <w:p w14:paraId="77DF234D" w14:textId="77777777" w:rsidR="00781FF3" w:rsidRDefault="00811757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Метою самостійної роботи студентів з іноземної мови є не тільки підготовка до практичних занять та іспиту (заліку) з навчальної дисципліни, а й розвиток і вдосконалення навичок самостійної роботи взагалі, створення особистого підходу до пізнання та самостійного опрацювання навчального матеріалу. </w:t>
      </w:r>
    </w:p>
    <w:p w14:paraId="465A4632" w14:textId="77777777" w:rsidR="00811757" w:rsidRPr="00781FF3" w:rsidRDefault="00811757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>Самостійна робота є широким поняттям, вона охоплює всю активну розумову діяльність студентів у навчальному процесі і, насамперед, роботу без участі викладача, але під його контролем. Під самостійною роботою з іноземної мови слід розуміти здійснення самостійної навчально-пізнавальної діяльності як поза аудиторією, так і в аудиторії. Правильна організація самостійної роботи студентів уможливлює максима</w:t>
      </w:r>
      <w:bookmarkStart w:id="0" w:name="_GoBack"/>
      <w:bookmarkEnd w:id="0"/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льно якісну та повну реалізацію навчальної, розвиваючої та виховної цілей навчального процесу. Першочергове значення для організації самостійної навчальної діяльності студентів мають навчально-методичні комплекси дисципліни (НМКД), які повинні а) формувати розуміння необхідності самостійної роботи, б) визначати обсяг, структуру і зміст навчального матеріалу, в) містити завдання для самостійної роботи та засоби контролю, г) інформувати про вимоги до виконання та критерії оцінювання самостійної роботи. </w:t>
      </w:r>
    </w:p>
    <w:p w14:paraId="1043C482" w14:textId="77777777" w:rsidR="00811757" w:rsidRPr="00781FF3" w:rsidRDefault="00811757" w:rsidP="002010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D668A0" w14:textId="77777777" w:rsidR="00770548" w:rsidRPr="00781FF3" w:rsidRDefault="0077054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70548" w:rsidRPr="00781F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57"/>
    <w:rsid w:val="002010A0"/>
    <w:rsid w:val="00770548"/>
    <w:rsid w:val="00781FF3"/>
    <w:rsid w:val="0081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0D9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810</Words>
  <Characters>4622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Aleksandr Dorodnyi</cp:lastModifiedBy>
  <cp:revision>3</cp:revision>
  <dcterms:created xsi:type="dcterms:W3CDTF">2020-05-17T14:17:00Z</dcterms:created>
  <dcterms:modified xsi:type="dcterms:W3CDTF">2020-05-18T06:40:00Z</dcterms:modified>
</cp:coreProperties>
</file>