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44D" w:rsidRPr="00DB4EBE" w:rsidRDefault="0043344D" w:rsidP="0043344D">
      <w:pPr>
        <w:spacing w:after="0" w:line="360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</w:pPr>
      <w:r w:rsidRPr="00DB4EB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УДК </w:t>
      </w:r>
      <w:r w:rsidR="00DB4EBE" w:rsidRPr="00DB4EB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 xml:space="preserve">330.3 </w:t>
      </w:r>
      <w:r w:rsidRPr="00DB4EBE">
        <w:rPr>
          <w:rFonts w:ascii="Times New Roman" w:hAnsi="Times New Roman" w:cs="Times New Roman"/>
          <w:b/>
          <w:color w:val="000000" w:themeColor="text1"/>
          <w:sz w:val="24"/>
          <w:szCs w:val="24"/>
          <w:lang w:val="uk-UA"/>
        </w:rPr>
        <w:t>(043)</w:t>
      </w:r>
    </w:p>
    <w:p w:rsidR="0043344D" w:rsidRPr="00304CDA" w:rsidRDefault="0043344D" w:rsidP="0043344D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304CDA">
        <w:rPr>
          <w:rFonts w:ascii="Times New Roman" w:hAnsi="Times New Roman" w:cs="Times New Roman"/>
          <w:b/>
          <w:sz w:val="24"/>
          <w:szCs w:val="24"/>
          <w:lang w:val="uk-UA"/>
        </w:rPr>
        <w:t>Швець Дарія</w:t>
      </w:r>
      <w:r w:rsidR="008E260D" w:rsidRPr="00304CDA">
        <w:rPr>
          <w:rFonts w:ascii="Times New Roman" w:hAnsi="Times New Roman" w:cs="Times New Roman"/>
          <w:b/>
          <w:sz w:val="24"/>
          <w:szCs w:val="24"/>
          <w:lang w:val="uk-UA"/>
        </w:rPr>
        <w:t>,</w:t>
      </w:r>
      <w:r w:rsidRPr="00304CDA">
        <w:rPr>
          <w:rFonts w:ascii="Times New Roman" w:hAnsi="Times New Roman" w:cs="Times New Roman"/>
          <w:b/>
          <w:sz w:val="24"/>
          <w:szCs w:val="24"/>
          <w:lang w:val="uk-UA"/>
        </w:rPr>
        <w:t xml:space="preserve">                                                                                                                      </w:t>
      </w:r>
    </w:p>
    <w:p w:rsidR="002D5E15" w:rsidRPr="00491C2D" w:rsidRDefault="002D5E15" w:rsidP="002D5E15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</w:t>
      </w:r>
      <w:r w:rsidRPr="00491C2D">
        <w:rPr>
          <w:rFonts w:ascii="Times New Roman" w:hAnsi="Times New Roman"/>
          <w:i/>
          <w:sz w:val="24"/>
          <w:szCs w:val="24"/>
        </w:rPr>
        <w:t xml:space="preserve">тудентка </w:t>
      </w:r>
      <w:r>
        <w:rPr>
          <w:rFonts w:ascii="Times New Roman" w:hAnsi="Times New Roman"/>
          <w:i/>
          <w:sz w:val="24"/>
          <w:szCs w:val="24"/>
        </w:rPr>
        <w:t>Факульте</w:t>
      </w:r>
      <w:r w:rsidRPr="00491C2D">
        <w:rPr>
          <w:rFonts w:ascii="Times New Roman" w:hAnsi="Times New Roman"/>
          <w:i/>
          <w:sz w:val="24"/>
          <w:szCs w:val="24"/>
        </w:rPr>
        <w:t xml:space="preserve">ту </w:t>
      </w:r>
      <w:proofErr w:type="spellStart"/>
      <w:r>
        <w:rPr>
          <w:rFonts w:ascii="Times New Roman" w:hAnsi="Times New Roman"/>
          <w:i/>
          <w:sz w:val="24"/>
          <w:szCs w:val="24"/>
        </w:rPr>
        <w:t>м</w:t>
      </w:r>
      <w:r w:rsidRPr="00491C2D">
        <w:rPr>
          <w:rFonts w:ascii="Times New Roman" w:hAnsi="Times New Roman"/>
          <w:i/>
          <w:sz w:val="24"/>
          <w:szCs w:val="24"/>
        </w:rPr>
        <w:t>іжнародних</w:t>
      </w:r>
      <w:proofErr w:type="spellEnd"/>
      <w:r w:rsidRPr="00491C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1C2D">
        <w:rPr>
          <w:rFonts w:ascii="Times New Roman" w:hAnsi="Times New Roman"/>
          <w:i/>
          <w:sz w:val="24"/>
          <w:szCs w:val="24"/>
        </w:rPr>
        <w:t>відносин</w:t>
      </w:r>
      <w:proofErr w:type="spellEnd"/>
    </w:p>
    <w:p w:rsidR="002D5E15" w:rsidRDefault="002D5E15" w:rsidP="002D5E15">
      <w:pPr>
        <w:spacing w:after="0" w:line="360" w:lineRule="auto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491C2D">
        <w:rPr>
          <w:rFonts w:ascii="Times New Roman" w:hAnsi="Times New Roman"/>
          <w:i/>
          <w:sz w:val="24"/>
          <w:szCs w:val="24"/>
        </w:rPr>
        <w:t>Національного</w:t>
      </w:r>
      <w:proofErr w:type="spellEnd"/>
      <w:r w:rsidRPr="00491C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1C2D">
        <w:rPr>
          <w:rFonts w:ascii="Times New Roman" w:hAnsi="Times New Roman"/>
          <w:i/>
          <w:sz w:val="24"/>
          <w:szCs w:val="24"/>
        </w:rPr>
        <w:t>авіаційного</w:t>
      </w:r>
      <w:proofErr w:type="spellEnd"/>
      <w:r w:rsidRPr="00491C2D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491C2D">
        <w:rPr>
          <w:rFonts w:ascii="Times New Roman" w:hAnsi="Times New Roman"/>
          <w:i/>
          <w:sz w:val="24"/>
          <w:szCs w:val="24"/>
        </w:rPr>
        <w:t>університету</w:t>
      </w:r>
      <w:proofErr w:type="spellEnd"/>
    </w:p>
    <w:p w:rsidR="0043344D" w:rsidRPr="002D5E15" w:rsidRDefault="0043344D" w:rsidP="007F104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3CB6" w:rsidRPr="00DD3CB6" w:rsidRDefault="0078490D" w:rsidP="007F1046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</w:t>
      </w:r>
      <w:r w:rsidR="00D40347">
        <w:rPr>
          <w:rFonts w:ascii="Times New Roman" w:hAnsi="Times New Roman" w:cs="Times New Roman"/>
          <w:b/>
          <w:sz w:val="24"/>
          <w:szCs w:val="24"/>
          <w:lang w:val="uk-UA"/>
        </w:rPr>
        <w:t>учасний стан та перспективи розвитку інноваційної діяльності в Україні</w:t>
      </w:r>
      <w:bookmarkStart w:id="0" w:name="_GoBack"/>
      <w:bookmarkEnd w:id="0"/>
    </w:p>
    <w:p w:rsidR="005D1AD2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Здатність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генерувати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і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впроваджувати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досягнення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науково-технічного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прогресу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стає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одним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із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найголовніших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факторів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конкурентоспроможності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національної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економіки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у глобальному конкурентному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середовищі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окремих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регіонів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національному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34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344D">
        <w:rPr>
          <w:rFonts w:ascii="Times New Roman" w:hAnsi="Times New Roman" w:cs="Times New Roman"/>
          <w:sz w:val="24"/>
          <w:szCs w:val="24"/>
        </w:rPr>
        <w:t>івні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також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товаровиробників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конкретних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ринках,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зумовлює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зростання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ролі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інновацій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економічному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розвитку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>.</w:t>
      </w:r>
    </w:p>
    <w:p w:rsidR="00143073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Згідно із Законом України 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>Про інноваційну діяльність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»,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інновації – це новостворені (застосовані) і (або) вдосконалені конкурентоздатні технології, продукція або послуги, а також організаційно-технічні рішення виробничого, адміністративного, комерційного або іншого характеру, що істотно поліпшують структуру та якість виробництва і (або) соціальної сфери.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Синтезуючи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43344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43344D">
        <w:rPr>
          <w:rFonts w:ascii="Times New Roman" w:hAnsi="Times New Roman" w:cs="Times New Roman"/>
          <w:sz w:val="24"/>
          <w:szCs w:val="24"/>
        </w:rPr>
        <w:t>ізні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бачення</w:t>
      </w:r>
      <w:proofErr w:type="spellEnd"/>
      <w:r w:rsidR="008E260D">
        <w:rPr>
          <w:rFonts w:ascii="Times New Roman" w:hAnsi="Times New Roman" w:cs="Times New Roman"/>
          <w:sz w:val="24"/>
          <w:szCs w:val="24"/>
          <w:lang w:val="uk-UA"/>
        </w:rPr>
        <w:t xml:space="preserve"> науковців</w:t>
      </w:r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можна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зробити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висновок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інновація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за</w:t>
      </w:r>
      <w:proofErr w:type="spellStart"/>
      <w:r w:rsidR="008E260D">
        <w:rPr>
          <w:rFonts w:ascii="Times New Roman" w:hAnsi="Times New Roman" w:cs="Times New Roman"/>
          <w:sz w:val="24"/>
          <w:szCs w:val="24"/>
          <w:lang w:val="uk-UA"/>
        </w:rPr>
        <w:t>верш</w:t>
      </w:r>
      <w:r w:rsidRPr="0043344D">
        <w:rPr>
          <w:rFonts w:ascii="Times New Roman" w:hAnsi="Times New Roman" w:cs="Times New Roman"/>
          <w:sz w:val="24"/>
          <w:szCs w:val="24"/>
        </w:rPr>
        <w:t>ений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результат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творчої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праці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який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матеріалізований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тобто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втілений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у нов</w:t>
      </w:r>
      <w:proofErr w:type="spellStart"/>
      <w:r w:rsidR="008E260D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удосконален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ий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) продукт,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процес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послуг</w:t>
      </w:r>
      <w:proofErr w:type="spellEnd"/>
      <w:r w:rsidR="008E260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капітал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або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систем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базується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на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отриманих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нових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знаннях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відкриттях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чи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винаходах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які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запропоновані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на ринку, але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поки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що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не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знайшли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масового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практичного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застосування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споживачі</w:t>
      </w:r>
      <w:proofErr w:type="gramStart"/>
      <w:r w:rsidRPr="0043344D">
        <w:rPr>
          <w:rFonts w:ascii="Times New Roman" w:hAnsi="Times New Roman" w:cs="Times New Roman"/>
          <w:sz w:val="24"/>
          <w:szCs w:val="24"/>
        </w:rPr>
        <w:t>в</w:t>
      </w:r>
      <w:proofErr w:type="spellEnd"/>
      <w:proofErr w:type="gramEnd"/>
      <w:r w:rsidRPr="0043344D">
        <w:rPr>
          <w:rFonts w:ascii="Times New Roman" w:hAnsi="Times New Roman" w:cs="Times New Roman"/>
          <w:sz w:val="24"/>
          <w:szCs w:val="24"/>
        </w:rPr>
        <w:t xml:space="preserve">. Головна мета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використання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інновацій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це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економіко-соціальної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цінності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її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3344D">
        <w:rPr>
          <w:rFonts w:ascii="Times New Roman" w:hAnsi="Times New Roman" w:cs="Times New Roman"/>
          <w:sz w:val="24"/>
          <w:szCs w:val="24"/>
        </w:rPr>
        <w:t>споживачів</w:t>
      </w:r>
      <w:proofErr w:type="spellEnd"/>
      <w:r w:rsidRPr="0043344D">
        <w:rPr>
          <w:rFonts w:ascii="Times New Roman" w:hAnsi="Times New Roman" w:cs="Times New Roman"/>
          <w:sz w:val="24"/>
          <w:szCs w:val="24"/>
        </w:rPr>
        <w:t>.</w:t>
      </w:r>
    </w:p>
    <w:p w:rsidR="005D1AD2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Основними етапами інноваційного процесу є: </w:t>
      </w:r>
    </w:p>
    <w:p w:rsidR="005D1AD2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>1) вибір варіант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створення нового виробу або нової продукції (на основі дієздатної моделі, розробки принципово нового виробу або нової продукції); </w:t>
      </w:r>
    </w:p>
    <w:p w:rsidR="005D1AD2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2) генерація і відбір найбільш вдалих ідей щодо створення нового виробу або нової продукції; </w:t>
      </w:r>
    </w:p>
    <w:p w:rsidR="005D1AD2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3) фільтрація ідей 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із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вилучення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непридатних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 xml:space="preserve"> варіантів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для подальшого розгляду; </w:t>
      </w:r>
    </w:p>
    <w:p w:rsidR="005D1AD2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4) кінцевий вибір ідеї; </w:t>
      </w:r>
    </w:p>
    <w:p w:rsidR="005D1AD2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5) етап НДДКР і створення конструкторського прототипу; </w:t>
      </w:r>
    </w:p>
    <w:p w:rsidR="005D1AD2" w:rsidRPr="0043344D" w:rsidRDefault="005D1AD2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6) створення продукції для 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 xml:space="preserve">її 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дослідження </w:t>
      </w:r>
      <w:r w:rsidR="008E260D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ринкових умовах; </w:t>
      </w:r>
    </w:p>
    <w:p w:rsidR="005D1AD2" w:rsidRPr="0043344D" w:rsidRDefault="005D1AD2" w:rsidP="004B2432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>7) реалізація масштабних планів: модифікація виробів та їх дрібносерійне виробництво або модифікація продукції та її обмежене виробництво; освоєння ринку та його сег</w:t>
      </w:r>
      <w:r w:rsidR="004B2432">
        <w:rPr>
          <w:rFonts w:ascii="Times New Roman" w:hAnsi="Times New Roman" w:cs="Times New Roman"/>
          <w:sz w:val="24"/>
          <w:szCs w:val="24"/>
          <w:lang w:val="uk-UA"/>
        </w:rPr>
        <w:t>ментів; припинення виробництва;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рішення про випуск нового виробу та його серійне або масове виробництво, або виробництво нової продукції у великих розмірах. </w:t>
      </w:r>
    </w:p>
    <w:p w:rsidR="0043344D" w:rsidRPr="0043344D" w:rsidRDefault="005D1AD2" w:rsidP="0043344D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Фундаментом розвитку інноваційного середовища є налагодження тісного контакту між державою, безпосередньо зацікавленою </w:t>
      </w:r>
      <w:r w:rsidR="004B2432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зростанні інновацій, що підвищують соціально-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lastRenderedPageBreak/>
        <w:t>економічн</w:t>
      </w:r>
      <w:r w:rsidR="00DD3CB6">
        <w:rPr>
          <w:rFonts w:ascii="Times New Roman" w:hAnsi="Times New Roman" w:cs="Times New Roman"/>
          <w:sz w:val="24"/>
          <w:szCs w:val="24"/>
          <w:lang w:val="uk-UA"/>
        </w:rPr>
        <w:t>ий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D3CB6">
        <w:rPr>
          <w:rFonts w:ascii="Times New Roman" w:hAnsi="Times New Roman" w:cs="Times New Roman"/>
          <w:sz w:val="24"/>
          <w:szCs w:val="24"/>
          <w:lang w:val="uk-UA"/>
        </w:rPr>
        <w:t>добробут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громадян, освітою в особі вищих </w:t>
      </w:r>
      <w:r w:rsidR="00E853DA">
        <w:rPr>
          <w:rFonts w:ascii="Times New Roman" w:hAnsi="Times New Roman" w:cs="Times New Roman"/>
          <w:sz w:val="24"/>
          <w:szCs w:val="24"/>
          <w:lang w:val="uk-UA"/>
        </w:rPr>
        <w:t>навчальних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 xml:space="preserve"> закладів, що виступають як джерело інноваційних ідей, і бізнесом, здатним з</w:t>
      </w:r>
      <w:r w:rsidR="00E853DA">
        <w:rPr>
          <w:rFonts w:ascii="Times New Roman" w:hAnsi="Times New Roman" w:cs="Times New Roman"/>
          <w:sz w:val="24"/>
          <w:szCs w:val="24"/>
          <w:lang w:val="uk-UA"/>
        </w:rPr>
        <w:t>абезпечит</w:t>
      </w:r>
      <w:r w:rsidRPr="0043344D">
        <w:rPr>
          <w:rFonts w:ascii="Times New Roman" w:hAnsi="Times New Roman" w:cs="Times New Roman"/>
          <w:sz w:val="24"/>
          <w:szCs w:val="24"/>
          <w:lang w:val="uk-UA"/>
        </w:rPr>
        <w:t>и фінансування інноваційних розробок.</w:t>
      </w:r>
    </w:p>
    <w:p w:rsidR="0043344D" w:rsidRDefault="0043344D" w:rsidP="0043344D">
      <w:pPr>
        <w:spacing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43344D">
        <w:rPr>
          <w:rFonts w:ascii="Times New Roman" w:eastAsia="Calibri" w:hAnsi="Times New Roman" w:cs="Times New Roman"/>
          <w:sz w:val="24"/>
          <w:szCs w:val="24"/>
          <w:lang w:val="uk-UA"/>
        </w:rPr>
        <w:t>Упродовж 2018</w:t>
      </w:r>
      <w:r w:rsidR="00DD3C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43344D">
        <w:rPr>
          <w:rFonts w:ascii="Times New Roman" w:eastAsia="Calibri" w:hAnsi="Times New Roman" w:cs="Times New Roman"/>
          <w:sz w:val="24"/>
          <w:szCs w:val="24"/>
          <w:lang w:val="uk-UA"/>
        </w:rPr>
        <w:t>р</w:t>
      </w:r>
      <w:r w:rsidR="00DD3CB6">
        <w:rPr>
          <w:rFonts w:ascii="Times New Roman" w:eastAsia="Calibri" w:hAnsi="Times New Roman" w:cs="Times New Roman"/>
          <w:sz w:val="24"/>
          <w:szCs w:val="24"/>
          <w:lang w:val="uk-UA"/>
        </w:rPr>
        <w:t>оку</w:t>
      </w:r>
      <w:r w:rsidRPr="004334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наукові дослідження і розробки (далі − НДР) в Україні </w:t>
      </w:r>
      <w:r w:rsidR="00E853DA">
        <w:rPr>
          <w:rFonts w:ascii="Times New Roman" w:eastAsia="Calibri" w:hAnsi="Times New Roman" w:cs="Times New Roman"/>
          <w:sz w:val="24"/>
          <w:szCs w:val="24"/>
          <w:lang w:val="uk-UA"/>
        </w:rPr>
        <w:t>здійсню</w:t>
      </w:r>
      <w:r w:rsidRPr="0043344D">
        <w:rPr>
          <w:rFonts w:ascii="Times New Roman" w:eastAsia="Calibri" w:hAnsi="Times New Roman" w:cs="Times New Roman"/>
          <w:sz w:val="24"/>
          <w:szCs w:val="24"/>
          <w:lang w:val="uk-UA"/>
        </w:rPr>
        <w:t>вали 950 організацій, 48,1% з яких належали до державного сектору економіки, 37,0% – підприємницького, 14,9% – вищої освіти</w:t>
      </w:r>
      <w:r w:rsidR="00E853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853DA" w:rsidRPr="00E853DA">
        <w:rPr>
          <w:rFonts w:ascii="Times New Roman" w:eastAsia="Calibri" w:hAnsi="Times New Roman" w:cs="Times New Roman"/>
          <w:sz w:val="24"/>
          <w:szCs w:val="24"/>
          <w:lang w:val="uk-UA"/>
        </w:rPr>
        <w:t>[</w:t>
      </w:r>
      <w:r w:rsidR="00E853DA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E853DA" w:rsidRPr="00E853DA">
        <w:rPr>
          <w:rFonts w:ascii="Times New Roman" w:eastAsia="Calibri" w:hAnsi="Times New Roman" w:cs="Times New Roman"/>
          <w:sz w:val="24"/>
          <w:szCs w:val="24"/>
          <w:lang w:val="uk-UA"/>
        </w:rPr>
        <w:t>]</w:t>
      </w:r>
      <w:r w:rsidR="0076752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. </w:t>
      </w:r>
      <w:r w:rsidRPr="0043344D">
        <w:rPr>
          <w:rFonts w:ascii="Times New Roman" w:eastAsia="Calibri" w:hAnsi="Times New Roman" w:cs="Times New Roman"/>
          <w:sz w:val="24"/>
          <w:szCs w:val="24"/>
          <w:lang w:val="uk-UA"/>
        </w:rPr>
        <w:t>На підприємствах та в організаціях, які здійснювали НДР, кількість виконавців таких робіт на кінець 2018</w:t>
      </w:r>
      <w:r w:rsidR="00DD3CB6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року</w:t>
      </w:r>
      <w:r w:rsidRPr="0043344D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становила 88,1 тис. осіб (з урахуванням сумісників та осіб, які працюють за договорами цивільно-правового характеру), з яких 65,4% – дослідники, 9,7% – техніки, 24,9% – допоміжний персонал</w:t>
      </w:r>
      <w:r w:rsidR="00E853D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E853DA" w:rsidRPr="00E853DA">
        <w:rPr>
          <w:rFonts w:ascii="Times New Roman" w:eastAsia="Calibri" w:hAnsi="Times New Roman" w:cs="Times New Roman"/>
          <w:sz w:val="24"/>
          <w:szCs w:val="24"/>
          <w:lang w:val="uk-UA"/>
        </w:rPr>
        <w:t>[</w:t>
      </w:r>
      <w:r w:rsidR="00E853DA">
        <w:rPr>
          <w:rFonts w:ascii="Times New Roman" w:eastAsia="Calibri" w:hAnsi="Times New Roman" w:cs="Times New Roman"/>
          <w:sz w:val="24"/>
          <w:szCs w:val="24"/>
          <w:lang w:val="uk-UA"/>
        </w:rPr>
        <w:t>2</w:t>
      </w:r>
      <w:r w:rsidR="00E853DA" w:rsidRPr="00E853DA">
        <w:rPr>
          <w:rFonts w:ascii="Times New Roman" w:eastAsia="Calibri" w:hAnsi="Times New Roman" w:cs="Times New Roman"/>
          <w:sz w:val="24"/>
          <w:szCs w:val="24"/>
          <w:lang w:val="uk-UA"/>
        </w:rPr>
        <w:t>]</w:t>
      </w:r>
      <w:r w:rsidRPr="0043344D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  <w:r w:rsidR="007D6052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Порівняно з  2017 роком у 2018 році спостерігається скорочення загальної чисельності науково-технічних кадрів (табл. 1). </w:t>
      </w:r>
    </w:p>
    <w:p w:rsidR="0076752D" w:rsidRPr="0076752D" w:rsidRDefault="0076752D" w:rsidP="0076752D">
      <w:pPr>
        <w:spacing w:line="360" w:lineRule="auto"/>
        <w:ind w:firstLine="709"/>
        <w:contextualSpacing/>
        <w:jc w:val="right"/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</w:pPr>
      <w:r w:rsidRPr="0076752D">
        <w:rPr>
          <w:rFonts w:ascii="Times New Roman" w:eastAsia="Calibri" w:hAnsi="Times New Roman" w:cs="Times New Roman"/>
          <w:b/>
          <w:i/>
          <w:sz w:val="24"/>
          <w:szCs w:val="24"/>
          <w:lang w:val="uk-UA"/>
        </w:rPr>
        <w:t>Таблиця 1</w:t>
      </w:r>
    </w:p>
    <w:p w:rsidR="0076752D" w:rsidRPr="0076752D" w:rsidRDefault="0076752D" w:rsidP="0076752D">
      <w:pPr>
        <w:spacing w:after="0" w:line="36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76752D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Кількість працівників, задіяних у виконанн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>я</w:t>
      </w:r>
      <w:r w:rsidRPr="0076752D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НДР</w:t>
      </w:r>
      <w:r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в Україні</w:t>
      </w:r>
      <w:r w:rsidR="00BD65AA">
        <w:rPr>
          <w:rFonts w:ascii="Times New Roman" w:hAnsi="Times New Roman" w:cs="Times New Roman"/>
          <w:b/>
          <w:spacing w:val="-4"/>
          <w:sz w:val="24"/>
          <w:szCs w:val="24"/>
          <w:lang w:val="uk-UA"/>
        </w:rPr>
        <w:t xml:space="preserve"> у 2017-2018 рр.</w:t>
      </w:r>
    </w:p>
    <w:tbl>
      <w:tblPr>
        <w:tblStyle w:val="a5"/>
        <w:tblW w:w="5003" w:type="pct"/>
        <w:tblLook w:val="00A0" w:firstRow="1" w:lastRow="0" w:firstColumn="1" w:lastColumn="0" w:noHBand="0" w:noVBand="0"/>
      </w:tblPr>
      <w:tblGrid>
        <w:gridCol w:w="5065"/>
        <w:gridCol w:w="2679"/>
        <w:gridCol w:w="2682"/>
      </w:tblGrid>
      <w:tr w:rsidR="007D6052" w:rsidRPr="0043344D" w:rsidTr="007D6052">
        <w:trPr>
          <w:trHeight w:val="20"/>
        </w:trPr>
        <w:tc>
          <w:tcPr>
            <w:tcW w:w="2429" w:type="pct"/>
            <w:vMerge w:val="restart"/>
            <w:vAlign w:val="center"/>
          </w:tcPr>
          <w:p w:rsidR="007D6052" w:rsidRPr="0043344D" w:rsidRDefault="007D6052" w:rsidP="002D5E15">
            <w:pPr>
              <w:pStyle w:val="2"/>
              <w:spacing w:before="0" w:after="0"/>
              <w:contextualSpacing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571" w:type="pct"/>
            <w:gridSpan w:val="2"/>
            <w:vAlign w:val="center"/>
          </w:tcPr>
          <w:p w:rsidR="007D6052" w:rsidRPr="0043344D" w:rsidRDefault="007D6052" w:rsidP="002D5E1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Кількість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працівників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осіб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6052" w:rsidRPr="0043344D" w:rsidTr="007D6052">
        <w:trPr>
          <w:trHeight w:val="20"/>
        </w:trPr>
        <w:tc>
          <w:tcPr>
            <w:tcW w:w="2429" w:type="pct"/>
            <w:vMerge/>
            <w:vAlign w:val="center"/>
          </w:tcPr>
          <w:p w:rsidR="007D6052" w:rsidRPr="0043344D" w:rsidRDefault="007D6052" w:rsidP="002D5E15">
            <w:pPr>
              <w:pStyle w:val="2"/>
              <w:spacing w:before="0" w:after="0"/>
              <w:contextualSpacing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1285" w:type="pct"/>
            <w:vAlign w:val="center"/>
          </w:tcPr>
          <w:p w:rsidR="007D6052" w:rsidRPr="0043344D" w:rsidRDefault="007D6052" w:rsidP="002D5E1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286" w:type="pct"/>
            <w:vAlign w:val="center"/>
          </w:tcPr>
          <w:p w:rsidR="007D6052" w:rsidRPr="0043344D" w:rsidRDefault="007D6052" w:rsidP="002D5E15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7D6052" w:rsidRPr="0043344D" w:rsidTr="007D6052">
        <w:trPr>
          <w:trHeight w:val="20"/>
        </w:trPr>
        <w:tc>
          <w:tcPr>
            <w:tcW w:w="2429" w:type="pct"/>
            <w:vAlign w:val="center"/>
          </w:tcPr>
          <w:p w:rsidR="007D6052" w:rsidRPr="0043344D" w:rsidRDefault="007D6052" w:rsidP="002D5E15">
            <w:pPr>
              <w:pStyle w:val="2"/>
              <w:spacing w:before="0" w:after="0"/>
              <w:contextualSpacing/>
              <w:outlineLvl w:val="1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43344D">
              <w:rPr>
                <w:rFonts w:ascii="Times New Roman" w:hAnsi="Times New Roman" w:cs="Times New Roman"/>
                <w:i w:val="0"/>
                <w:sz w:val="24"/>
                <w:szCs w:val="24"/>
              </w:rPr>
              <w:t>Усього</w:t>
            </w:r>
          </w:p>
        </w:tc>
        <w:tc>
          <w:tcPr>
            <w:tcW w:w="1285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94274</w:t>
            </w:r>
          </w:p>
        </w:tc>
        <w:tc>
          <w:tcPr>
            <w:tcW w:w="1286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88128</w:t>
            </w:r>
          </w:p>
        </w:tc>
      </w:tr>
      <w:tr w:rsidR="007D6052" w:rsidRPr="0043344D" w:rsidTr="007D6052">
        <w:trPr>
          <w:trHeight w:val="20"/>
        </w:trPr>
        <w:tc>
          <w:tcPr>
            <w:tcW w:w="2429" w:type="pct"/>
            <w:vAlign w:val="center"/>
          </w:tcPr>
          <w:p w:rsidR="007D6052" w:rsidRPr="0043344D" w:rsidRDefault="007D6052" w:rsidP="002D5E15">
            <w:pPr>
              <w:pStyle w:val="11"/>
              <w:contextualSpacing/>
              <w:rPr>
                <w:snapToGrid/>
                <w:sz w:val="24"/>
                <w:szCs w:val="24"/>
                <w:lang w:val="uk-UA"/>
              </w:rPr>
            </w:pPr>
            <w:r w:rsidRPr="0043344D">
              <w:rPr>
                <w:snapToGrid/>
                <w:sz w:val="24"/>
                <w:szCs w:val="24"/>
                <w:lang w:val="uk-UA"/>
              </w:rPr>
              <w:t>дослідники</w:t>
            </w:r>
          </w:p>
        </w:tc>
        <w:tc>
          <w:tcPr>
            <w:tcW w:w="1285" w:type="pct"/>
            <w:vAlign w:val="center"/>
          </w:tcPr>
          <w:p w:rsidR="007D6052" w:rsidRPr="0043344D" w:rsidRDefault="007D6052" w:rsidP="00A46437">
            <w:pPr>
              <w:tabs>
                <w:tab w:val="left" w:pos="1051"/>
              </w:tabs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59392</w:t>
            </w:r>
          </w:p>
        </w:tc>
        <w:tc>
          <w:tcPr>
            <w:tcW w:w="1286" w:type="pct"/>
            <w:vAlign w:val="center"/>
          </w:tcPr>
          <w:p w:rsidR="007D6052" w:rsidRPr="0043344D" w:rsidRDefault="007D6052" w:rsidP="00A46437">
            <w:pPr>
              <w:tabs>
                <w:tab w:val="left" w:pos="1051"/>
              </w:tabs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57630</w:t>
            </w:r>
          </w:p>
        </w:tc>
      </w:tr>
      <w:tr w:rsidR="007D6052" w:rsidRPr="0043344D" w:rsidTr="007D6052">
        <w:trPr>
          <w:trHeight w:val="20"/>
        </w:trPr>
        <w:tc>
          <w:tcPr>
            <w:tcW w:w="2429" w:type="pct"/>
            <w:vAlign w:val="center"/>
          </w:tcPr>
          <w:p w:rsidR="007D6052" w:rsidRPr="0043344D" w:rsidRDefault="007D6052" w:rsidP="002D5E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техніки</w:t>
            </w:r>
            <w:proofErr w:type="spellEnd"/>
          </w:p>
        </w:tc>
        <w:tc>
          <w:tcPr>
            <w:tcW w:w="1285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9144</w:t>
            </w:r>
          </w:p>
        </w:tc>
        <w:tc>
          <w:tcPr>
            <w:tcW w:w="1286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8553</w:t>
            </w:r>
          </w:p>
        </w:tc>
      </w:tr>
      <w:tr w:rsidR="007D6052" w:rsidRPr="0043344D" w:rsidTr="007D6052">
        <w:trPr>
          <w:trHeight w:val="20"/>
        </w:trPr>
        <w:tc>
          <w:tcPr>
            <w:tcW w:w="2429" w:type="pct"/>
            <w:vAlign w:val="center"/>
          </w:tcPr>
          <w:p w:rsidR="007D6052" w:rsidRPr="0043344D" w:rsidRDefault="007D6052" w:rsidP="002D5E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допоміжний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персонал</w:t>
            </w:r>
          </w:p>
        </w:tc>
        <w:tc>
          <w:tcPr>
            <w:tcW w:w="1285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25738</w:t>
            </w:r>
          </w:p>
        </w:tc>
        <w:tc>
          <w:tcPr>
            <w:tcW w:w="1286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napToGrid w:val="0"/>
                <w:sz w:val="24"/>
                <w:szCs w:val="24"/>
              </w:rPr>
              <w:t>21945</w:t>
            </w:r>
          </w:p>
        </w:tc>
      </w:tr>
      <w:tr w:rsidR="007D6052" w:rsidRPr="0043344D" w:rsidTr="007D6052">
        <w:trPr>
          <w:trHeight w:val="20"/>
        </w:trPr>
        <w:tc>
          <w:tcPr>
            <w:tcW w:w="2429" w:type="pct"/>
            <w:vAlign w:val="center"/>
          </w:tcPr>
          <w:p w:rsidR="007D6052" w:rsidRPr="0043344D" w:rsidRDefault="007D6052" w:rsidP="002D5E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Із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загальної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кількості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мають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науковий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ступінь</w:t>
            </w:r>
            <w:proofErr w:type="spellEnd"/>
          </w:p>
        </w:tc>
        <w:tc>
          <w:tcPr>
            <w:tcW w:w="1285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86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D6052" w:rsidRPr="0043344D" w:rsidTr="007D6052">
        <w:trPr>
          <w:trHeight w:val="20"/>
        </w:trPr>
        <w:tc>
          <w:tcPr>
            <w:tcW w:w="2429" w:type="pct"/>
            <w:vAlign w:val="center"/>
          </w:tcPr>
          <w:p w:rsidR="007D6052" w:rsidRPr="0043344D" w:rsidRDefault="007D6052" w:rsidP="002D5E15">
            <w:pPr>
              <w:contextualSpacing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доктора наук</w:t>
            </w:r>
          </w:p>
        </w:tc>
        <w:tc>
          <w:tcPr>
            <w:tcW w:w="1285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6942</w:t>
            </w:r>
          </w:p>
        </w:tc>
        <w:tc>
          <w:tcPr>
            <w:tcW w:w="1286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7043</w:t>
            </w:r>
          </w:p>
        </w:tc>
      </w:tr>
      <w:tr w:rsidR="007D6052" w:rsidRPr="0043344D" w:rsidTr="007D6052">
        <w:trPr>
          <w:trHeight w:val="20"/>
        </w:trPr>
        <w:tc>
          <w:tcPr>
            <w:tcW w:w="2429" w:type="pct"/>
            <w:vAlign w:val="center"/>
          </w:tcPr>
          <w:p w:rsidR="007D6052" w:rsidRPr="0043344D" w:rsidRDefault="007D6052" w:rsidP="002D5E15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доктора </w:t>
            </w:r>
            <w:proofErr w:type="spellStart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філософії</w:t>
            </w:r>
            <w:proofErr w:type="spellEnd"/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(кандидата наук)</w:t>
            </w:r>
          </w:p>
        </w:tc>
        <w:tc>
          <w:tcPr>
            <w:tcW w:w="1285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19219</w:t>
            </w:r>
          </w:p>
        </w:tc>
        <w:tc>
          <w:tcPr>
            <w:tcW w:w="1286" w:type="pct"/>
            <w:vAlign w:val="center"/>
          </w:tcPr>
          <w:p w:rsidR="007D6052" w:rsidRPr="0043344D" w:rsidRDefault="007D6052" w:rsidP="00A46437">
            <w:pPr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3344D">
              <w:rPr>
                <w:rFonts w:ascii="Times New Roman" w:eastAsia="Calibri" w:hAnsi="Times New Roman" w:cs="Times New Roman"/>
                <w:sz w:val="24"/>
                <w:szCs w:val="24"/>
              </w:rPr>
              <w:t>18806</w:t>
            </w:r>
          </w:p>
        </w:tc>
      </w:tr>
    </w:tbl>
    <w:p w:rsidR="0043344D" w:rsidRPr="0043344D" w:rsidRDefault="0076752D" w:rsidP="0076752D">
      <w:pPr>
        <w:pStyle w:val="a3"/>
        <w:widowControl w:val="0"/>
        <w:spacing w:line="360" w:lineRule="auto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Джерело: </w:t>
      </w:r>
      <w:r w:rsidRPr="00E853DA">
        <w:rPr>
          <w:rFonts w:eastAsia="Calibri"/>
          <w:sz w:val="24"/>
          <w:szCs w:val="24"/>
        </w:rPr>
        <w:t>[</w:t>
      </w:r>
      <w:r>
        <w:rPr>
          <w:rFonts w:eastAsia="Calibri"/>
          <w:sz w:val="24"/>
          <w:szCs w:val="24"/>
        </w:rPr>
        <w:t>2</w:t>
      </w:r>
      <w:r w:rsidRPr="00E853DA">
        <w:rPr>
          <w:rFonts w:eastAsia="Calibri"/>
          <w:sz w:val="24"/>
          <w:szCs w:val="24"/>
        </w:rPr>
        <w:t>]</w:t>
      </w:r>
      <w:r>
        <w:rPr>
          <w:rFonts w:eastAsia="Calibri"/>
          <w:sz w:val="24"/>
          <w:szCs w:val="24"/>
        </w:rPr>
        <w:t>.</w:t>
      </w:r>
    </w:p>
    <w:p w:rsidR="0043344D" w:rsidRPr="0043344D" w:rsidRDefault="0043344D" w:rsidP="0043344D">
      <w:pPr>
        <w:pStyle w:val="a3"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>У 201</w:t>
      </w:r>
      <w:r w:rsidRPr="0043344D">
        <w:rPr>
          <w:sz w:val="24"/>
          <w:szCs w:val="24"/>
          <w:lang w:val="ru-RU"/>
        </w:rPr>
        <w:t>8</w:t>
      </w:r>
      <w:r w:rsidR="00A46437">
        <w:rPr>
          <w:sz w:val="24"/>
          <w:szCs w:val="24"/>
          <w:lang w:val="ru-RU"/>
        </w:rPr>
        <w:t xml:space="preserve"> </w:t>
      </w:r>
      <w:r w:rsidRPr="0043344D">
        <w:rPr>
          <w:sz w:val="24"/>
          <w:szCs w:val="24"/>
        </w:rPr>
        <w:t>р. частка виконавців НДР (дослідників, техніків і допоміжного персоналу) у загальній кількості зайнятого населення становила 0,</w:t>
      </w:r>
      <w:r w:rsidRPr="0043344D">
        <w:rPr>
          <w:sz w:val="24"/>
          <w:szCs w:val="24"/>
          <w:lang w:val="ru-RU"/>
        </w:rPr>
        <w:t>54</w:t>
      </w:r>
      <w:r w:rsidRPr="0043344D">
        <w:rPr>
          <w:sz w:val="24"/>
          <w:szCs w:val="24"/>
        </w:rPr>
        <w:t>%, у тому числі дослідників – 0,3</w:t>
      </w:r>
      <w:r w:rsidRPr="0043344D">
        <w:rPr>
          <w:sz w:val="24"/>
          <w:szCs w:val="24"/>
          <w:lang w:val="ru-RU"/>
        </w:rPr>
        <w:t>5</w:t>
      </w:r>
      <w:r w:rsidRPr="0043344D">
        <w:rPr>
          <w:sz w:val="24"/>
          <w:szCs w:val="24"/>
        </w:rPr>
        <w:t xml:space="preserve">%. За даними </w:t>
      </w:r>
      <w:proofErr w:type="spellStart"/>
      <w:r w:rsidRPr="0043344D">
        <w:rPr>
          <w:sz w:val="24"/>
          <w:szCs w:val="24"/>
        </w:rPr>
        <w:t>Євростату</w:t>
      </w:r>
      <w:proofErr w:type="spellEnd"/>
      <w:r w:rsidRPr="0043344D">
        <w:rPr>
          <w:sz w:val="24"/>
          <w:szCs w:val="24"/>
        </w:rPr>
        <w:t>, у 2016</w:t>
      </w:r>
      <w:r w:rsidR="00A46437">
        <w:rPr>
          <w:sz w:val="24"/>
          <w:szCs w:val="24"/>
        </w:rPr>
        <w:t xml:space="preserve"> </w:t>
      </w:r>
      <w:r w:rsidRPr="0043344D">
        <w:rPr>
          <w:sz w:val="24"/>
          <w:szCs w:val="24"/>
        </w:rPr>
        <w:t>р</w:t>
      </w:r>
      <w:r w:rsidR="00A633DE">
        <w:rPr>
          <w:sz w:val="24"/>
          <w:szCs w:val="24"/>
        </w:rPr>
        <w:t>оці</w:t>
      </w:r>
      <w:r w:rsidRPr="0043344D">
        <w:rPr>
          <w:sz w:val="24"/>
          <w:szCs w:val="24"/>
        </w:rPr>
        <w:t xml:space="preserve"> найвищою ця частка була в Данії (3,18% і 2,2%), Фінляндії (3,04% і 2,26%), Великій Британії (2,29% і 1,68%) та Нідерландах (2,28% і 1,39%); найнижчою – у Румунії (0,54% і 0,34%), Кіпру (0,87% і 0,62%), Болгарії (1,09% і 0,71%) та Польщі (1,08% і 0,83%). Питома вага докторів наук та докторів філософії (кандидатів наук) серед виконавців НДР становила 29,3%, серед дослідників – 44,7%</w:t>
      </w:r>
      <w:r w:rsidR="0076752D">
        <w:rPr>
          <w:sz w:val="24"/>
          <w:szCs w:val="24"/>
        </w:rPr>
        <w:t xml:space="preserve"> </w:t>
      </w:r>
      <w:r w:rsidR="0076752D" w:rsidRPr="00E853DA">
        <w:rPr>
          <w:rFonts w:eastAsia="Calibri"/>
          <w:sz w:val="24"/>
          <w:szCs w:val="24"/>
        </w:rPr>
        <w:t>[</w:t>
      </w:r>
      <w:r w:rsidR="0076752D">
        <w:rPr>
          <w:rFonts w:eastAsia="Calibri"/>
          <w:sz w:val="24"/>
          <w:szCs w:val="24"/>
        </w:rPr>
        <w:t>2</w:t>
      </w:r>
      <w:r w:rsidR="0076752D" w:rsidRPr="00E853DA">
        <w:rPr>
          <w:rFonts w:eastAsia="Calibri"/>
          <w:sz w:val="24"/>
          <w:szCs w:val="24"/>
        </w:rPr>
        <w:t>]</w:t>
      </w:r>
      <w:r w:rsidRPr="0043344D">
        <w:rPr>
          <w:sz w:val="24"/>
          <w:szCs w:val="24"/>
        </w:rPr>
        <w:t>.</w:t>
      </w:r>
      <w:r w:rsidR="0076752D">
        <w:rPr>
          <w:sz w:val="24"/>
          <w:szCs w:val="24"/>
        </w:rPr>
        <w:t xml:space="preserve"> </w:t>
      </w:r>
      <w:r w:rsidRPr="0043344D">
        <w:rPr>
          <w:sz w:val="24"/>
          <w:szCs w:val="24"/>
        </w:rPr>
        <w:t>Більше половини загальної кількості докторів наук та докторів філософії (кандидатів наук), які здійснювали наукові дослідження і розробки, працювали в організаціях державного сектору економіки, 35% – вищої освіти, 5% – підприємницького сектору</w:t>
      </w:r>
      <w:r w:rsidR="0076752D">
        <w:rPr>
          <w:sz w:val="24"/>
          <w:szCs w:val="24"/>
        </w:rPr>
        <w:t xml:space="preserve"> </w:t>
      </w:r>
      <w:r w:rsidR="0076752D" w:rsidRPr="00E853DA">
        <w:rPr>
          <w:rFonts w:eastAsia="Calibri"/>
          <w:sz w:val="24"/>
          <w:szCs w:val="24"/>
        </w:rPr>
        <w:t>[</w:t>
      </w:r>
      <w:r w:rsidR="0076752D">
        <w:rPr>
          <w:rFonts w:eastAsia="Calibri"/>
          <w:sz w:val="24"/>
          <w:szCs w:val="24"/>
        </w:rPr>
        <w:t>2</w:t>
      </w:r>
      <w:r w:rsidR="0076752D" w:rsidRPr="00E853DA">
        <w:rPr>
          <w:rFonts w:eastAsia="Calibri"/>
          <w:sz w:val="24"/>
          <w:szCs w:val="24"/>
        </w:rPr>
        <w:t>]</w:t>
      </w:r>
      <w:r w:rsidRPr="0043344D">
        <w:rPr>
          <w:sz w:val="24"/>
          <w:szCs w:val="24"/>
        </w:rPr>
        <w:t>.</w:t>
      </w:r>
    </w:p>
    <w:p w:rsidR="0043344D" w:rsidRPr="0043344D" w:rsidRDefault="0043344D" w:rsidP="0043344D">
      <w:pPr>
        <w:pStyle w:val="a3"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>Сучасна національна інноваційна система України характеризується відривом науки від господарської практики, відсутністю механізмів оцінки ефективності державних науково-технічних програм, переважним фінансуванням організацій, а не пріоритетних напрямів наукової діяльності, спонтанним ініціюванням інновацій, відсутністю бізнес</w:t>
      </w:r>
      <w:r w:rsidR="003605AF">
        <w:rPr>
          <w:sz w:val="24"/>
          <w:szCs w:val="24"/>
        </w:rPr>
        <w:t>-</w:t>
      </w:r>
      <w:r w:rsidRPr="0043344D">
        <w:rPr>
          <w:sz w:val="24"/>
          <w:szCs w:val="24"/>
        </w:rPr>
        <w:t>планів, орієнтацією на внутрішні джерела фінансування, контролем за реалізацією інновацій у промисловому виробництві без участі економічних служб, недосконалістю законодавчої бази в частині стимулювання інноваційної діяльності, відсутністю інноваційної інфраструктури та механізмів</w:t>
      </w:r>
      <w:r w:rsidR="003605AF">
        <w:rPr>
          <w:sz w:val="24"/>
          <w:szCs w:val="24"/>
        </w:rPr>
        <w:t xml:space="preserve"> комерціалізації результатів заверше</w:t>
      </w:r>
      <w:r w:rsidRPr="0043344D">
        <w:rPr>
          <w:sz w:val="24"/>
          <w:szCs w:val="24"/>
        </w:rPr>
        <w:t xml:space="preserve">них науково-технічних розробок, недостатнім розвитком </w:t>
      </w:r>
      <w:r w:rsidRPr="0043344D">
        <w:rPr>
          <w:sz w:val="24"/>
          <w:szCs w:val="24"/>
        </w:rPr>
        <w:lastRenderedPageBreak/>
        <w:t>малого й середнього інноваційного підприємництва.</w:t>
      </w:r>
    </w:p>
    <w:p w:rsidR="0043344D" w:rsidRPr="0043344D" w:rsidRDefault="0043344D" w:rsidP="0043344D">
      <w:pPr>
        <w:pStyle w:val="a3"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>Стимулювання інноваційної активності повинно стати одним із завдань соціально</w:t>
      </w:r>
      <w:r w:rsidR="00BD65AA">
        <w:rPr>
          <w:sz w:val="24"/>
          <w:szCs w:val="24"/>
        </w:rPr>
        <w:t>-</w:t>
      </w:r>
      <w:r w:rsidRPr="0043344D">
        <w:rPr>
          <w:sz w:val="24"/>
          <w:szCs w:val="24"/>
        </w:rPr>
        <w:t>економічної політики</w:t>
      </w:r>
      <w:r w:rsidR="00BD65AA" w:rsidRPr="00BD65AA">
        <w:rPr>
          <w:sz w:val="24"/>
          <w:szCs w:val="24"/>
        </w:rPr>
        <w:t xml:space="preserve"> </w:t>
      </w:r>
      <w:r w:rsidR="00BD65AA" w:rsidRPr="0043344D">
        <w:rPr>
          <w:sz w:val="24"/>
          <w:szCs w:val="24"/>
        </w:rPr>
        <w:t>держав</w:t>
      </w:r>
      <w:r w:rsidR="00BD65AA">
        <w:rPr>
          <w:sz w:val="24"/>
          <w:szCs w:val="24"/>
        </w:rPr>
        <w:t>и</w:t>
      </w:r>
      <w:r w:rsidRPr="0043344D">
        <w:rPr>
          <w:sz w:val="24"/>
          <w:szCs w:val="24"/>
        </w:rPr>
        <w:t xml:space="preserve">. Основними </w:t>
      </w:r>
      <w:r w:rsidR="00BD65AA">
        <w:rPr>
          <w:sz w:val="24"/>
          <w:szCs w:val="24"/>
        </w:rPr>
        <w:t>заходами</w:t>
      </w:r>
      <w:r w:rsidRPr="0043344D">
        <w:rPr>
          <w:sz w:val="24"/>
          <w:szCs w:val="24"/>
        </w:rPr>
        <w:t xml:space="preserve">, які могли б забезпечити Україні вихід на світовий ринок за допомогою інновацій та покращити її внутрішнє становище, є: </w:t>
      </w:r>
    </w:p>
    <w:p w:rsidR="0043344D" w:rsidRPr="0043344D" w:rsidRDefault="0043344D" w:rsidP="005242D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 xml:space="preserve">запровадження системи пільг для підприємств, які впроваджують інновації та реалізують інноваційну продукцію; </w:t>
      </w:r>
    </w:p>
    <w:p w:rsidR="0043344D" w:rsidRPr="0043344D" w:rsidRDefault="0043344D" w:rsidP="005242D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 xml:space="preserve">встановлення системи прогресивного оподаткування для підприємств, які випускають застарілу та неконкурентоспроможну продукцію; </w:t>
      </w:r>
    </w:p>
    <w:p w:rsidR="0043344D" w:rsidRPr="0043344D" w:rsidRDefault="0043344D" w:rsidP="005242D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>розроб</w:t>
      </w:r>
      <w:r w:rsidR="00BD65AA">
        <w:rPr>
          <w:sz w:val="24"/>
          <w:szCs w:val="24"/>
        </w:rPr>
        <w:t>ка</w:t>
      </w:r>
      <w:r w:rsidRPr="0043344D">
        <w:rPr>
          <w:sz w:val="24"/>
          <w:szCs w:val="24"/>
        </w:rPr>
        <w:t xml:space="preserve"> системи кредитного забезпечення</w:t>
      </w:r>
      <w:r w:rsidR="005550C9">
        <w:rPr>
          <w:sz w:val="24"/>
          <w:szCs w:val="24"/>
        </w:rPr>
        <w:t xml:space="preserve"> інноваційної діяльності</w:t>
      </w:r>
      <w:r w:rsidRPr="0043344D">
        <w:rPr>
          <w:sz w:val="24"/>
          <w:szCs w:val="24"/>
        </w:rPr>
        <w:t xml:space="preserve">; </w:t>
      </w:r>
    </w:p>
    <w:p w:rsidR="005550C9" w:rsidRDefault="0043344D" w:rsidP="005242D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>стимулювання іноземн</w:t>
      </w:r>
      <w:r w:rsidR="005242DA">
        <w:rPr>
          <w:sz w:val="24"/>
          <w:szCs w:val="24"/>
        </w:rPr>
        <w:t>ого</w:t>
      </w:r>
      <w:r w:rsidRPr="0043344D">
        <w:rPr>
          <w:sz w:val="24"/>
          <w:szCs w:val="24"/>
        </w:rPr>
        <w:t xml:space="preserve"> інвест</w:t>
      </w:r>
      <w:r w:rsidR="005242DA">
        <w:rPr>
          <w:sz w:val="24"/>
          <w:szCs w:val="24"/>
        </w:rPr>
        <w:t>ування інноваційної діяльності</w:t>
      </w:r>
      <w:r w:rsidRPr="0043344D">
        <w:rPr>
          <w:sz w:val="24"/>
          <w:szCs w:val="24"/>
        </w:rPr>
        <w:t xml:space="preserve">; </w:t>
      </w:r>
    </w:p>
    <w:p w:rsidR="0043344D" w:rsidRPr="0043344D" w:rsidRDefault="0043344D" w:rsidP="005242D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 xml:space="preserve">формування ефективної нормативно-правової бази, яка </w:t>
      </w:r>
      <w:r w:rsidR="00C75482">
        <w:rPr>
          <w:sz w:val="24"/>
          <w:szCs w:val="24"/>
        </w:rPr>
        <w:t>регулює</w:t>
      </w:r>
      <w:r w:rsidRPr="0043344D">
        <w:rPr>
          <w:sz w:val="24"/>
          <w:szCs w:val="24"/>
        </w:rPr>
        <w:t xml:space="preserve"> інноваційн</w:t>
      </w:r>
      <w:r w:rsidR="00C75482">
        <w:rPr>
          <w:sz w:val="24"/>
          <w:szCs w:val="24"/>
        </w:rPr>
        <w:t>у</w:t>
      </w:r>
      <w:r w:rsidRPr="0043344D">
        <w:rPr>
          <w:sz w:val="24"/>
          <w:szCs w:val="24"/>
        </w:rPr>
        <w:t xml:space="preserve"> та науково</w:t>
      </w:r>
      <w:r w:rsidR="00C75482">
        <w:rPr>
          <w:sz w:val="24"/>
          <w:szCs w:val="24"/>
        </w:rPr>
        <w:t>-технічну діяльні</w:t>
      </w:r>
      <w:r w:rsidRPr="0043344D">
        <w:rPr>
          <w:sz w:val="24"/>
          <w:szCs w:val="24"/>
        </w:rPr>
        <w:t>ст</w:t>
      </w:r>
      <w:r w:rsidR="00C75482">
        <w:rPr>
          <w:sz w:val="24"/>
          <w:szCs w:val="24"/>
        </w:rPr>
        <w:t>ь</w:t>
      </w:r>
      <w:r w:rsidRPr="0043344D">
        <w:rPr>
          <w:sz w:val="24"/>
          <w:szCs w:val="24"/>
        </w:rPr>
        <w:t xml:space="preserve">; </w:t>
      </w:r>
    </w:p>
    <w:p w:rsidR="0043344D" w:rsidRDefault="00C75482" w:rsidP="005242DA">
      <w:pPr>
        <w:pStyle w:val="a3"/>
        <w:widowControl w:val="0"/>
        <w:numPr>
          <w:ilvl w:val="0"/>
          <w:numId w:val="2"/>
        </w:numPr>
        <w:tabs>
          <w:tab w:val="left" w:pos="1134"/>
        </w:tabs>
        <w:spacing w:line="360" w:lineRule="auto"/>
        <w:ind w:left="0" w:firstLine="709"/>
        <w:contextualSpacing/>
        <w:rPr>
          <w:sz w:val="24"/>
          <w:szCs w:val="24"/>
        </w:rPr>
      </w:pPr>
      <w:r>
        <w:rPr>
          <w:sz w:val="24"/>
          <w:szCs w:val="24"/>
        </w:rPr>
        <w:t>орієнтація</w:t>
      </w:r>
      <w:r w:rsidR="0043344D" w:rsidRPr="0043344D">
        <w:rPr>
          <w:sz w:val="24"/>
          <w:szCs w:val="24"/>
        </w:rPr>
        <w:t xml:space="preserve"> зовнішньо</w:t>
      </w:r>
      <w:r>
        <w:rPr>
          <w:sz w:val="24"/>
          <w:szCs w:val="24"/>
        </w:rPr>
        <w:t>торговельної діяльності</w:t>
      </w:r>
      <w:r w:rsidR="0043344D" w:rsidRPr="0043344D">
        <w:rPr>
          <w:sz w:val="24"/>
          <w:szCs w:val="24"/>
        </w:rPr>
        <w:t xml:space="preserve"> на високотехнологічний експорт.</w:t>
      </w:r>
    </w:p>
    <w:p w:rsidR="0078490D" w:rsidRPr="0043344D" w:rsidRDefault="0078490D" w:rsidP="0078490D">
      <w:pPr>
        <w:pStyle w:val="a3"/>
        <w:widowControl w:val="0"/>
        <w:tabs>
          <w:tab w:val="left" w:pos="1134"/>
        </w:tabs>
        <w:spacing w:line="360" w:lineRule="auto"/>
        <w:ind w:firstLine="709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Впровадження цих та інших заходів </w:t>
      </w:r>
      <w:r w:rsidR="002F264B">
        <w:rPr>
          <w:sz w:val="24"/>
          <w:szCs w:val="24"/>
        </w:rPr>
        <w:t xml:space="preserve">дасть можливість забезпечити економічне зростання та підвищити конкурентоспроможність економіки України у найближчій перспективі. </w:t>
      </w:r>
    </w:p>
    <w:p w:rsidR="00EF6A74" w:rsidRDefault="00EF6A74" w:rsidP="002D5E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2D5E15" w:rsidRPr="002D5E15" w:rsidRDefault="002D5E15" w:rsidP="002D5E15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2D5E15">
        <w:rPr>
          <w:rFonts w:ascii="Times New Roman" w:hAnsi="Times New Roman" w:cs="Times New Roman"/>
          <w:b/>
          <w:sz w:val="24"/>
          <w:szCs w:val="24"/>
          <w:lang w:val="uk-UA"/>
        </w:rPr>
        <w:t>Список використаних джерел:</w:t>
      </w:r>
    </w:p>
    <w:p w:rsidR="0043344D" w:rsidRPr="0043344D" w:rsidRDefault="0043344D" w:rsidP="0043344D">
      <w:pPr>
        <w:pStyle w:val="a3"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 xml:space="preserve">1. </w:t>
      </w:r>
      <w:proofErr w:type="spellStart"/>
      <w:r w:rsidRPr="0043344D">
        <w:rPr>
          <w:sz w:val="24"/>
          <w:szCs w:val="24"/>
        </w:rPr>
        <w:t>Тебенко</w:t>
      </w:r>
      <w:proofErr w:type="spellEnd"/>
      <w:r w:rsidRPr="0043344D">
        <w:rPr>
          <w:sz w:val="24"/>
          <w:szCs w:val="24"/>
        </w:rPr>
        <w:t xml:space="preserve"> В. М. Інноваційна діяльність промислових підприємств України / В. М. </w:t>
      </w:r>
      <w:proofErr w:type="spellStart"/>
      <w:r w:rsidRPr="0043344D">
        <w:rPr>
          <w:sz w:val="24"/>
          <w:szCs w:val="24"/>
        </w:rPr>
        <w:t>Тебенко</w:t>
      </w:r>
      <w:proofErr w:type="spellEnd"/>
      <w:r w:rsidRPr="0043344D">
        <w:rPr>
          <w:sz w:val="24"/>
          <w:szCs w:val="24"/>
        </w:rPr>
        <w:t xml:space="preserve"> // Збірник наукових праць Таврійського державного агротехнологічного університету (економічні науки). </w:t>
      </w:r>
      <w:r w:rsidR="00EF6A74" w:rsidRPr="0043344D">
        <w:rPr>
          <w:sz w:val="24"/>
          <w:szCs w:val="24"/>
        </w:rPr>
        <w:t>–</w:t>
      </w:r>
      <w:r w:rsidRPr="0043344D">
        <w:rPr>
          <w:sz w:val="24"/>
          <w:szCs w:val="24"/>
        </w:rPr>
        <w:t xml:space="preserve"> 2015. </w:t>
      </w:r>
      <w:r w:rsidR="00EF6A74" w:rsidRPr="0043344D">
        <w:rPr>
          <w:sz w:val="24"/>
          <w:szCs w:val="24"/>
        </w:rPr>
        <w:t>–</w:t>
      </w:r>
      <w:r w:rsidRPr="0043344D">
        <w:rPr>
          <w:sz w:val="24"/>
          <w:szCs w:val="24"/>
        </w:rPr>
        <w:t xml:space="preserve"> № 1. </w:t>
      </w:r>
      <w:r w:rsidR="00EF6A74" w:rsidRPr="0043344D">
        <w:rPr>
          <w:sz w:val="24"/>
          <w:szCs w:val="24"/>
        </w:rPr>
        <w:t>–</w:t>
      </w:r>
      <w:r w:rsidRPr="0043344D">
        <w:rPr>
          <w:sz w:val="24"/>
          <w:szCs w:val="24"/>
        </w:rPr>
        <w:t xml:space="preserve"> С. 69-73. </w:t>
      </w:r>
    </w:p>
    <w:p w:rsidR="0043344D" w:rsidRPr="0043344D" w:rsidRDefault="0043344D" w:rsidP="0043344D">
      <w:pPr>
        <w:pStyle w:val="a3"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 xml:space="preserve">2. Наукова та інноваційна діяльність в Україні / Державна служба статистики України [Електронний ресурс]. </w:t>
      </w:r>
      <w:r w:rsidR="00EF6A74" w:rsidRPr="0043344D">
        <w:rPr>
          <w:sz w:val="24"/>
          <w:szCs w:val="24"/>
        </w:rPr>
        <w:t>–</w:t>
      </w:r>
      <w:r w:rsidRPr="0043344D">
        <w:rPr>
          <w:sz w:val="24"/>
          <w:szCs w:val="24"/>
        </w:rPr>
        <w:t xml:space="preserve"> Режим доступу: </w:t>
      </w:r>
      <w:r w:rsidRPr="00DB4EBE">
        <w:rPr>
          <w:rStyle w:val="a6"/>
          <w:sz w:val="24"/>
          <w:szCs w:val="24"/>
        </w:rPr>
        <w:t>http://www.ukrstat.gov.ua/</w:t>
      </w:r>
      <w:r w:rsidRPr="0043344D">
        <w:rPr>
          <w:sz w:val="24"/>
          <w:szCs w:val="24"/>
        </w:rPr>
        <w:t>.</w:t>
      </w:r>
    </w:p>
    <w:p w:rsidR="0043344D" w:rsidRPr="0043344D" w:rsidRDefault="0043344D" w:rsidP="0043344D">
      <w:pPr>
        <w:pStyle w:val="a3"/>
        <w:widowControl w:val="0"/>
        <w:spacing w:line="360" w:lineRule="auto"/>
        <w:ind w:firstLine="709"/>
        <w:contextualSpacing/>
        <w:rPr>
          <w:sz w:val="24"/>
          <w:szCs w:val="24"/>
        </w:rPr>
      </w:pPr>
      <w:r w:rsidRPr="0043344D">
        <w:rPr>
          <w:sz w:val="24"/>
          <w:szCs w:val="24"/>
        </w:rPr>
        <w:t>3. Грищук А.М. Пріоритети змін в системі розвитку малого та середнього підприємництва в Україні / А.М. Грищук // Проблеми і перспективи розвитку підприємництва. – 2016. – № 4(1). – С. 13</w:t>
      </w:r>
      <w:r w:rsidR="00EF6A74">
        <w:rPr>
          <w:sz w:val="24"/>
          <w:szCs w:val="24"/>
        </w:rPr>
        <w:t>-</w:t>
      </w:r>
      <w:r w:rsidRPr="0043344D">
        <w:rPr>
          <w:sz w:val="24"/>
          <w:szCs w:val="24"/>
        </w:rPr>
        <w:t>25.</w:t>
      </w:r>
    </w:p>
    <w:p w:rsidR="002D5E15" w:rsidRPr="00DD6B71" w:rsidRDefault="002D5E15" w:rsidP="002D5E15">
      <w:pPr>
        <w:spacing w:after="0" w:line="360" w:lineRule="auto"/>
        <w:ind w:left="708"/>
        <w:jc w:val="right"/>
        <w:rPr>
          <w:rFonts w:ascii="Times New Roman" w:hAnsi="Times New Roman"/>
          <w:i/>
          <w:sz w:val="24"/>
          <w:szCs w:val="24"/>
          <w:lang w:val="uk-UA"/>
        </w:rPr>
      </w:pPr>
    </w:p>
    <w:p w:rsidR="002D5E15" w:rsidRPr="002065EC" w:rsidRDefault="002D5E15" w:rsidP="002D5E15">
      <w:pPr>
        <w:spacing w:after="0" w:line="36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  <w:proofErr w:type="spellStart"/>
      <w:r w:rsidRPr="002065EC">
        <w:rPr>
          <w:rFonts w:ascii="Times New Roman" w:hAnsi="Times New Roman"/>
          <w:i/>
          <w:sz w:val="24"/>
          <w:szCs w:val="24"/>
        </w:rPr>
        <w:t>Науковий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керівник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Пічкурова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З.</w:t>
      </w:r>
      <w:r w:rsidRPr="002065EC">
        <w:rPr>
          <w:rFonts w:ascii="Times New Roman" w:hAnsi="Times New Roman"/>
          <w:b/>
          <w:i/>
          <w:sz w:val="24"/>
          <w:szCs w:val="24"/>
        </w:rPr>
        <w:t>В</w:t>
      </w:r>
      <w:r w:rsidRPr="002065EC">
        <w:rPr>
          <w:rFonts w:ascii="Times New Roman" w:hAnsi="Times New Roman"/>
          <w:i/>
          <w:sz w:val="24"/>
          <w:szCs w:val="24"/>
        </w:rPr>
        <w:t xml:space="preserve">.,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к.е.н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>., доцент,</w:t>
      </w:r>
    </w:p>
    <w:p w:rsidR="002D5E15" w:rsidRPr="002065EC" w:rsidRDefault="002D5E15" w:rsidP="002D5E15">
      <w:pPr>
        <w:spacing w:after="0" w:line="36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  <w:r w:rsidRPr="002065EC">
        <w:rPr>
          <w:rFonts w:ascii="Times New Roman" w:hAnsi="Times New Roman"/>
          <w:i/>
          <w:sz w:val="24"/>
          <w:szCs w:val="24"/>
        </w:rPr>
        <w:t xml:space="preserve">доцент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кафедри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міжнародних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економічних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відносин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і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бізнесу</w:t>
      </w:r>
      <w:proofErr w:type="spellEnd"/>
    </w:p>
    <w:p w:rsidR="002D5E15" w:rsidRPr="002065EC" w:rsidRDefault="002D5E15" w:rsidP="002D5E15">
      <w:pPr>
        <w:spacing w:after="0" w:line="360" w:lineRule="auto"/>
        <w:ind w:left="708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Факульте</w:t>
      </w:r>
      <w:r w:rsidRPr="002065EC">
        <w:rPr>
          <w:rFonts w:ascii="Times New Roman" w:hAnsi="Times New Roman"/>
          <w:i/>
          <w:sz w:val="24"/>
          <w:szCs w:val="24"/>
        </w:rPr>
        <w:t xml:space="preserve">ту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міжнародних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відносин</w:t>
      </w:r>
      <w:proofErr w:type="spellEnd"/>
    </w:p>
    <w:p w:rsidR="002D5E15" w:rsidRPr="00447312" w:rsidRDefault="002D5E15" w:rsidP="002D5E15">
      <w:pPr>
        <w:spacing w:after="0" w:line="360" w:lineRule="auto"/>
        <w:ind w:left="708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2065EC">
        <w:rPr>
          <w:rFonts w:ascii="Times New Roman" w:hAnsi="Times New Roman"/>
          <w:i/>
          <w:sz w:val="24"/>
          <w:szCs w:val="24"/>
        </w:rPr>
        <w:t>Національного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авіаційного</w:t>
      </w:r>
      <w:proofErr w:type="spellEnd"/>
      <w:r w:rsidRPr="002065EC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2065EC">
        <w:rPr>
          <w:rFonts w:ascii="Times New Roman" w:hAnsi="Times New Roman"/>
          <w:i/>
          <w:sz w:val="24"/>
          <w:szCs w:val="24"/>
        </w:rPr>
        <w:t>університету</w:t>
      </w:r>
      <w:proofErr w:type="spellEnd"/>
      <w:r w:rsidRPr="002065EC">
        <w:rPr>
          <w:rFonts w:ascii="Times New Roman" w:hAnsi="Times New Roman"/>
          <w:sz w:val="24"/>
          <w:szCs w:val="24"/>
        </w:rPr>
        <w:t xml:space="preserve"> </w:t>
      </w:r>
    </w:p>
    <w:p w:rsidR="0043344D" w:rsidRPr="002D5E15" w:rsidRDefault="0043344D" w:rsidP="007F1046">
      <w:pPr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3344D" w:rsidRPr="002D5E15" w:rsidSect="007F104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22EE9"/>
    <w:multiLevelType w:val="hybridMultilevel"/>
    <w:tmpl w:val="E9085CAC"/>
    <w:lvl w:ilvl="0" w:tplc="11B80D2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6544D15"/>
    <w:multiLevelType w:val="hybridMultilevel"/>
    <w:tmpl w:val="C25CF52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046"/>
    <w:rsid w:val="00143073"/>
    <w:rsid w:val="002D5E15"/>
    <w:rsid w:val="002F264B"/>
    <w:rsid w:val="00304CDA"/>
    <w:rsid w:val="003605AF"/>
    <w:rsid w:val="0043344D"/>
    <w:rsid w:val="004B2432"/>
    <w:rsid w:val="005242DA"/>
    <w:rsid w:val="005550C9"/>
    <w:rsid w:val="005D1AD2"/>
    <w:rsid w:val="0076752D"/>
    <w:rsid w:val="0078490D"/>
    <w:rsid w:val="00794878"/>
    <w:rsid w:val="007D6052"/>
    <w:rsid w:val="007F1046"/>
    <w:rsid w:val="008C6990"/>
    <w:rsid w:val="008E260D"/>
    <w:rsid w:val="00A26ED0"/>
    <w:rsid w:val="00A46437"/>
    <w:rsid w:val="00A633DE"/>
    <w:rsid w:val="00AA0CCC"/>
    <w:rsid w:val="00B731FE"/>
    <w:rsid w:val="00BD65AA"/>
    <w:rsid w:val="00C75482"/>
    <w:rsid w:val="00D40347"/>
    <w:rsid w:val="00D67280"/>
    <w:rsid w:val="00DB4EBE"/>
    <w:rsid w:val="00DD3CB6"/>
    <w:rsid w:val="00DD6B71"/>
    <w:rsid w:val="00E853DA"/>
    <w:rsid w:val="00EB7095"/>
    <w:rsid w:val="00EF6A74"/>
    <w:rsid w:val="00F71E33"/>
    <w:rsid w:val="00FB6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9F"/>
  </w:style>
  <w:style w:type="paragraph" w:styleId="1">
    <w:name w:val="heading 1"/>
    <w:basedOn w:val="a"/>
    <w:next w:val="a"/>
    <w:link w:val="10"/>
    <w:uiPriority w:val="9"/>
    <w:qFormat/>
    <w:rsid w:val="00F71E33"/>
    <w:pPr>
      <w:keepNext/>
      <w:keepLines/>
      <w:widowControl w:val="0"/>
      <w:autoSpaceDE w:val="0"/>
      <w:autoSpaceDN w:val="0"/>
      <w:spacing w:before="360" w:after="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uk-UA" w:eastAsia="uk-UA" w:bidi="uk-UA"/>
    </w:rPr>
  </w:style>
  <w:style w:type="paragraph" w:styleId="2">
    <w:name w:val="heading 2"/>
    <w:basedOn w:val="a"/>
    <w:next w:val="a"/>
    <w:link w:val="20"/>
    <w:qFormat/>
    <w:rsid w:val="004334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E3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uk-UA" w:eastAsia="uk-UA" w:bidi="uk-UA"/>
    </w:rPr>
  </w:style>
  <w:style w:type="character" w:customStyle="1" w:styleId="20">
    <w:name w:val="Заголовок 2 Знак"/>
    <w:basedOn w:val="a0"/>
    <w:link w:val="2"/>
    <w:rsid w:val="0043344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4334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4334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4334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u w:val="single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43344D"/>
    <w:rPr>
      <w:rFonts w:ascii="Times New Roman" w:eastAsia="Times New Roman" w:hAnsi="Times New Roman" w:cs="Times New Roman"/>
      <w:sz w:val="20"/>
      <w:szCs w:val="20"/>
      <w:u w:val="single"/>
      <w:lang w:val="uk-UA" w:eastAsia="ru-RU"/>
    </w:rPr>
  </w:style>
  <w:style w:type="paragraph" w:customStyle="1" w:styleId="11">
    <w:name w:val="Обычный1"/>
    <w:rsid w:val="0043344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uiPriority w:val="59"/>
    <w:rsid w:val="0043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344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29F"/>
  </w:style>
  <w:style w:type="paragraph" w:styleId="1">
    <w:name w:val="heading 1"/>
    <w:basedOn w:val="a"/>
    <w:next w:val="a"/>
    <w:link w:val="10"/>
    <w:uiPriority w:val="9"/>
    <w:qFormat/>
    <w:rsid w:val="00F71E33"/>
    <w:pPr>
      <w:keepNext/>
      <w:keepLines/>
      <w:widowControl w:val="0"/>
      <w:autoSpaceDE w:val="0"/>
      <w:autoSpaceDN w:val="0"/>
      <w:spacing w:before="360" w:after="0" w:line="360" w:lineRule="auto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uk-UA" w:eastAsia="uk-UA" w:bidi="uk-UA"/>
    </w:rPr>
  </w:style>
  <w:style w:type="paragraph" w:styleId="2">
    <w:name w:val="heading 2"/>
    <w:basedOn w:val="a"/>
    <w:next w:val="a"/>
    <w:link w:val="20"/>
    <w:qFormat/>
    <w:rsid w:val="0043344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1E33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val="uk-UA" w:eastAsia="uk-UA" w:bidi="uk-UA"/>
    </w:rPr>
  </w:style>
  <w:style w:type="character" w:customStyle="1" w:styleId="20">
    <w:name w:val="Заголовок 2 Знак"/>
    <w:basedOn w:val="a0"/>
    <w:link w:val="2"/>
    <w:rsid w:val="0043344D"/>
    <w:rPr>
      <w:rFonts w:ascii="Arial" w:eastAsia="Times New Roman" w:hAnsi="Arial" w:cs="Arial"/>
      <w:b/>
      <w:bCs/>
      <w:i/>
      <w:iCs/>
      <w:sz w:val="28"/>
      <w:szCs w:val="28"/>
      <w:lang w:val="uk-UA" w:eastAsia="ru-RU"/>
    </w:rPr>
  </w:style>
  <w:style w:type="paragraph" w:styleId="a3">
    <w:name w:val="Body Text Indent"/>
    <w:basedOn w:val="a"/>
    <w:link w:val="a4"/>
    <w:rsid w:val="004334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4">
    <w:name w:val="Основной текст с отступом Знак"/>
    <w:basedOn w:val="a0"/>
    <w:link w:val="a3"/>
    <w:rsid w:val="0043344D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3">
    <w:name w:val="Body Text Indent 3"/>
    <w:basedOn w:val="a"/>
    <w:link w:val="30"/>
    <w:rsid w:val="0043344D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u w:val="single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43344D"/>
    <w:rPr>
      <w:rFonts w:ascii="Times New Roman" w:eastAsia="Times New Roman" w:hAnsi="Times New Roman" w:cs="Times New Roman"/>
      <w:sz w:val="20"/>
      <w:szCs w:val="20"/>
      <w:u w:val="single"/>
      <w:lang w:val="uk-UA" w:eastAsia="ru-RU"/>
    </w:rPr>
  </w:style>
  <w:style w:type="paragraph" w:customStyle="1" w:styleId="11">
    <w:name w:val="Обычный1"/>
    <w:rsid w:val="0043344D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5">
    <w:name w:val="Table Grid"/>
    <w:basedOn w:val="a1"/>
    <w:uiPriority w:val="59"/>
    <w:rsid w:val="004334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4334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4477</Words>
  <Characters>2552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~</cp:lastModifiedBy>
  <cp:revision>2</cp:revision>
  <dcterms:created xsi:type="dcterms:W3CDTF">2020-06-30T20:41:00Z</dcterms:created>
  <dcterms:modified xsi:type="dcterms:W3CDTF">2020-06-30T20:41:00Z</dcterms:modified>
</cp:coreProperties>
</file>