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8BA" w:rsidRPr="00BD38BA" w:rsidRDefault="00BD38BA" w:rsidP="00BD38BA">
      <w:pPr>
        <w:jc w:val="both"/>
        <w:rPr>
          <w:rFonts w:ascii="Times New Roman" w:hAnsi="Times New Roman" w:cs="Times New Roman"/>
          <w:sz w:val="28"/>
          <w:szCs w:val="28"/>
          <w:lang w:val="uk-UA"/>
        </w:rPr>
      </w:pPr>
      <w:r w:rsidRPr="00BD38BA">
        <w:rPr>
          <w:rFonts w:ascii="Times New Roman" w:hAnsi="Times New Roman" w:cs="Times New Roman"/>
          <w:sz w:val="28"/>
          <w:szCs w:val="28"/>
          <w:lang w:val="uk-UA"/>
        </w:rPr>
        <w:t xml:space="preserve">УДК </w:t>
      </w:r>
      <w:r w:rsidRPr="00BD38BA">
        <w:rPr>
          <w:rFonts w:ascii="Times New Roman" w:hAnsi="Times New Roman" w:cs="Times New Roman"/>
          <w:sz w:val="28"/>
          <w:szCs w:val="28"/>
        </w:rPr>
        <w:t>346.545 (045)</w:t>
      </w:r>
    </w:p>
    <w:p w:rsidR="00BD38BA" w:rsidRPr="00BD38BA" w:rsidRDefault="00BD38BA" w:rsidP="00BD38BA">
      <w:pPr>
        <w:jc w:val="both"/>
        <w:rPr>
          <w:rFonts w:ascii="Times New Roman" w:hAnsi="Times New Roman" w:cs="Times New Roman"/>
          <w:sz w:val="28"/>
          <w:szCs w:val="28"/>
          <w:lang w:val="uk-UA"/>
        </w:rPr>
      </w:pPr>
    </w:p>
    <w:p w:rsidR="00BD38BA" w:rsidRPr="00BD38BA" w:rsidRDefault="00BD38BA" w:rsidP="00BD38BA">
      <w:pPr>
        <w:jc w:val="both"/>
        <w:rPr>
          <w:rFonts w:ascii="Times New Roman" w:hAnsi="Times New Roman" w:cs="Times New Roman"/>
          <w:b/>
          <w:sz w:val="28"/>
          <w:szCs w:val="28"/>
          <w:lang w:val="uk-UA"/>
        </w:rPr>
      </w:pPr>
      <w:r w:rsidRPr="00BD38BA">
        <w:rPr>
          <w:rFonts w:ascii="Times New Roman" w:hAnsi="Times New Roman" w:cs="Times New Roman"/>
          <w:b/>
          <w:sz w:val="28"/>
          <w:szCs w:val="28"/>
          <w:lang w:val="uk-UA"/>
        </w:rPr>
        <w:t>Корчак Н.М.</w:t>
      </w:r>
    </w:p>
    <w:p w:rsidR="00BD38BA" w:rsidRPr="00BD38BA" w:rsidRDefault="00BD38BA" w:rsidP="00BD38BA">
      <w:pPr>
        <w:jc w:val="both"/>
        <w:rPr>
          <w:rFonts w:ascii="Times New Roman" w:hAnsi="Times New Roman" w:cs="Times New Roman"/>
          <w:sz w:val="28"/>
          <w:szCs w:val="28"/>
          <w:lang w:val="uk-UA"/>
        </w:rPr>
      </w:pPr>
      <w:proofErr w:type="spellStart"/>
      <w:r w:rsidRPr="00BD38BA">
        <w:rPr>
          <w:rFonts w:ascii="Times New Roman" w:hAnsi="Times New Roman" w:cs="Times New Roman"/>
          <w:sz w:val="28"/>
          <w:szCs w:val="28"/>
          <w:lang w:val="uk-UA"/>
        </w:rPr>
        <w:t>к.ю.н</w:t>
      </w:r>
      <w:proofErr w:type="spellEnd"/>
      <w:r w:rsidRPr="00BD38BA">
        <w:rPr>
          <w:rFonts w:ascii="Times New Roman" w:hAnsi="Times New Roman" w:cs="Times New Roman"/>
          <w:sz w:val="28"/>
          <w:szCs w:val="28"/>
          <w:lang w:val="uk-UA"/>
        </w:rPr>
        <w:t>., доцент,</w:t>
      </w:r>
    </w:p>
    <w:p w:rsidR="00BD38BA" w:rsidRPr="00BD38BA" w:rsidRDefault="00BD38BA" w:rsidP="00BD38BA">
      <w:pPr>
        <w:jc w:val="both"/>
        <w:rPr>
          <w:rFonts w:ascii="Times New Roman" w:hAnsi="Times New Roman" w:cs="Times New Roman"/>
          <w:sz w:val="28"/>
          <w:szCs w:val="28"/>
          <w:lang w:val="uk-UA"/>
        </w:rPr>
      </w:pPr>
      <w:r w:rsidRPr="00BD38BA">
        <w:rPr>
          <w:rFonts w:ascii="Times New Roman" w:hAnsi="Times New Roman" w:cs="Times New Roman"/>
          <w:sz w:val="28"/>
          <w:szCs w:val="28"/>
          <w:lang w:val="uk-UA"/>
        </w:rPr>
        <w:t>Юридичний інститут,</w:t>
      </w:r>
    </w:p>
    <w:p w:rsidR="00BD38BA" w:rsidRPr="00BD38BA" w:rsidRDefault="00BD38BA" w:rsidP="00BD38BA">
      <w:pPr>
        <w:jc w:val="both"/>
        <w:rPr>
          <w:rFonts w:ascii="Times New Roman" w:hAnsi="Times New Roman" w:cs="Times New Roman"/>
          <w:sz w:val="28"/>
          <w:szCs w:val="28"/>
          <w:lang w:val="uk-UA"/>
        </w:rPr>
      </w:pPr>
      <w:r w:rsidRPr="00BD38BA">
        <w:rPr>
          <w:rFonts w:ascii="Times New Roman" w:hAnsi="Times New Roman" w:cs="Times New Roman"/>
          <w:sz w:val="28"/>
          <w:szCs w:val="28"/>
          <w:lang w:val="uk-UA"/>
        </w:rPr>
        <w:t xml:space="preserve">Національний авіаційний університет, </w:t>
      </w:r>
    </w:p>
    <w:p w:rsidR="00BD38BA" w:rsidRPr="00BD38BA" w:rsidRDefault="00BD38BA" w:rsidP="00BD38BA">
      <w:pPr>
        <w:jc w:val="both"/>
        <w:rPr>
          <w:rFonts w:ascii="Times New Roman" w:hAnsi="Times New Roman" w:cs="Times New Roman"/>
          <w:sz w:val="28"/>
          <w:szCs w:val="28"/>
          <w:lang w:val="uk-UA"/>
        </w:rPr>
      </w:pPr>
      <w:r w:rsidRPr="00BD38BA">
        <w:rPr>
          <w:rFonts w:ascii="Times New Roman" w:hAnsi="Times New Roman" w:cs="Times New Roman"/>
          <w:sz w:val="28"/>
          <w:szCs w:val="28"/>
          <w:lang w:val="uk-UA"/>
        </w:rPr>
        <w:t>м. Київ, Україна</w:t>
      </w:r>
    </w:p>
    <w:p w:rsidR="00BD38BA" w:rsidRPr="00BD38BA" w:rsidRDefault="00BD38BA" w:rsidP="00BD38BA">
      <w:pPr>
        <w:jc w:val="both"/>
        <w:rPr>
          <w:rFonts w:ascii="Times New Roman" w:hAnsi="Times New Roman" w:cs="Times New Roman"/>
          <w:b/>
          <w:sz w:val="28"/>
          <w:szCs w:val="28"/>
          <w:lang w:val="uk-UA"/>
        </w:rPr>
      </w:pPr>
      <w:r w:rsidRPr="00BD38BA">
        <w:rPr>
          <w:rFonts w:ascii="Times New Roman" w:hAnsi="Times New Roman" w:cs="Times New Roman"/>
          <w:b/>
          <w:sz w:val="28"/>
          <w:szCs w:val="28"/>
          <w:lang w:val="uk-UA"/>
        </w:rPr>
        <w:t>Горбатюк Я.В.</w:t>
      </w:r>
    </w:p>
    <w:p w:rsidR="00BD38BA" w:rsidRPr="00BD38BA" w:rsidRDefault="00BD38BA" w:rsidP="00BD38BA">
      <w:pPr>
        <w:jc w:val="both"/>
        <w:rPr>
          <w:rFonts w:ascii="Times New Roman" w:hAnsi="Times New Roman" w:cs="Times New Roman"/>
          <w:sz w:val="28"/>
          <w:szCs w:val="28"/>
          <w:lang w:val="uk-UA"/>
        </w:rPr>
      </w:pPr>
      <w:r w:rsidRPr="00BD38BA">
        <w:rPr>
          <w:rFonts w:ascii="Times New Roman" w:hAnsi="Times New Roman" w:cs="Times New Roman"/>
          <w:sz w:val="28"/>
          <w:szCs w:val="28"/>
          <w:lang w:val="uk-UA"/>
        </w:rPr>
        <w:t>студент,</w:t>
      </w:r>
    </w:p>
    <w:p w:rsidR="00BD38BA" w:rsidRPr="00BD38BA" w:rsidRDefault="00BD38BA" w:rsidP="00BD38BA">
      <w:pPr>
        <w:jc w:val="both"/>
        <w:rPr>
          <w:rFonts w:ascii="Times New Roman" w:hAnsi="Times New Roman" w:cs="Times New Roman"/>
          <w:sz w:val="28"/>
          <w:szCs w:val="28"/>
          <w:lang w:val="uk-UA"/>
        </w:rPr>
      </w:pPr>
      <w:r w:rsidRPr="00BD38BA">
        <w:rPr>
          <w:rFonts w:ascii="Times New Roman" w:hAnsi="Times New Roman" w:cs="Times New Roman"/>
          <w:sz w:val="28"/>
          <w:szCs w:val="28"/>
          <w:lang w:val="uk-UA"/>
        </w:rPr>
        <w:t>Юридичний інститут,</w:t>
      </w:r>
    </w:p>
    <w:p w:rsidR="00BD38BA" w:rsidRPr="00BD38BA" w:rsidRDefault="00BD38BA" w:rsidP="00BD38BA">
      <w:pPr>
        <w:jc w:val="both"/>
        <w:rPr>
          <w:rFonts w:ascii="Times New Roman" w:hAnsi="Times New Roman" w:cs="Times New Roman"/>
          <w:sz w:val="28"/>
          <w:szCs w:val="28"/>
          <w:lang w:val="uk-UA"/>
        </w:rPr>
      </w:pPr>
      <w:r w:rsidRPr="00BD38BA">
        <w:rPr>
          <w:rFonts w:ascii="Times New Roman" w:hAnsi="Times New Roman" w:cs="Times New Roman"/>
          <w:sz w:val="28"/>
          <w:szCs w:val="28"/>
          <w:lang w:val="uk-UA"/>
        </w:rPr>
        <w:t xml:space="preserve">Національний авіаційний університет, </w:t>
      </w:r>
    </w:p>
    <w:p w:rsidR="00BD38BA" w:rsidRPr="00BD38BA" w:rsidRDefault="00BD38BA" w:rsidP="00BD38BA">
      <w:pPr>
        <w:jc w:val="both"/>
        <w:rPr>
          <w:rFonts w:ascii="Times New Roman" w:hAnsi="Times New Roman" w:cs="Times New Roman"/>
          <w:sz w:val="28"/>
          <w:szCs w:val="28"/>
          <w:lang w:val="uk-UA"/>
        </w:rPr>
      </w:pPr>
      <w:r w:rsidRPr="00BD38BA">
        <w:rPr>
          <w:rFonts w:ascii="Times New Roman" w:hAnsi="Times New Roman" w:cs="Times New Roman"/>
          <w:sz w:val="28"/>
          <w:szCs w:val="28"/>
          <w:lang w:val="uk-UA"/>
        </w:rPr>
        <w:t>м. Київ, Україна</w:t>
      </w:r>
    </w:p>
    <w:p w:rsidR="00BD38BA" w:rsidRPr="00BD38BA" w:rsidRDefault="00BD38BA" w:rsidP="00BD38BA">
      <w:pPr>
        <w:jc w:val="both"/>
        <w:rPr>
          <w:rFonts w:ascii="Times New Roman" w:hAnsi="Times New Roman" w:cs="Times New Roman"/>
          <w:b/>
          <w:sz w:val="28"/>
          <w:szCs w:val="28"/>
          <w:lang w:val="uk-UA"/>
        </w:rPr>
      </w:pPr>
    </w:p>
    <w:p w:rsidR="00BD38BA" w:rsidRPr="00BD38BA" w:rsidRDefault="00BD38BA" w:rsidP="00BD38BA">
      <w:pPr>
        <w:jc w:val="both"/>
        <w:rPr>
          <w:rFonts w:ascii="Times New Roman" w:hAnsi="Times New Roman" w:cs="Times New Roman"/>
          <w:b/>
          <w:sz w:val="28"/>
          <w:szCs w:val="28"/>
          <w:lang w:val="uk-UA"/>
        </w:rPr>
      </w:pPr>
      <w:r w:rsidRPr="00BD38BA">
        <w:rPr>
          <w:rFonts w:ascii="Times New Roman" w:hAnsi="Times New Roman" w:cs="Times New Roman"/>
          <w:b/>
          <w:sz w:val="28"/>
          <w:szCs w:val="28"/>
          <w:lang w:val="uk-UA"/>
        </w:rPr>
        <w:t>СПОТВОРЕННЯ РЕЗУЛЬТАТІВ ТОРГІВ ЯК ВИД АНТИКОНКУРЕНТНИХ УЗГОДЖЕНИХ ДІЙ СУБ'ЄКТІВ ГОСПОДАРЮВАННЯ</w:t>
      </w:r>
    </w:p>
    <w:p w:rsidR="00BD38BA" w:rsidRPr="00BD38BA" w:rsidRDefault="00BD38BA" w:rsidP="00BD38BA">
      <w:pPr>
        <w:jc w:val="both"/>
        <w:rPr>
          <w:rFonts w:ascii="Times New Roman" w:hAnsi="Times New Roman" w:cs="Times New Roman"/>
          <w:sz w:val="28"/>
          <w:szCs w:val="28"/>
          <w:lang w:val="uk-UA"/>
        </w:rPr>
      </w:pPr>
    </w:p>
    <w:p w:rsidR="00BD38BA" w:rsidRPr="00BD38BA" w:rsidRDefault="00BD38BA" w:rsidP="00BD38BA">
      <w:pPr>
        <w:jc w:val="both"/>
        <w:rPr>
          <w:rFonts w:ascii="Times New Roman" w:hAnsi="Times New Roman" w:cs="Times New Roman"/>
          <w:sz w:val="28"/>
          <w:szCs w:val="28"/>
          <w:lang w:val="uk-UA"/>
        </w:rPr>
      </w:pPr>
      <w:r w:rsidRPr="00BD38BA">
        <w:rPr>
          <w:rFonts w:ascii="Times New Roman" w:hAnsi="Times New Roman" w:cs="Times New Roman"/>
          <w:sz w:val="28"/>
          <w:szCs w:val="28"/>
          <w:lang w:val="uk-UA"/>
        </w:rPr>
        <w:t xml:space="preserve">Одним із основних завдань Антимонопольного комітету України є </w:t>
      </w:r>
      <w:proofErr w:type="spellStart"/>
      <w:r w:rsidRPr="00BD38BA">
        <w:rPr>
          <w:rFonts w:ascii="Times New Roman" w:hAnsi="Times New Roman" w:cs="Times New Roman"/>
          <w:sz w:val="28"/>
          <w:szCs w:val="28"/>
        </w:rPr>
        <w:t>здійснення</w:t>
      </w:r>
      <w:proofErr w:type="spellEnd"/>
      <w:r w:rsidRPr="00BD38BA">
        <w:rPr>
          <w:rFonts w:ascii="Times New Roman" w:hAnsi="Times New Roman" w:cs="Times New Roman"/>
          <w:sz w:val="28"/>
          <w:szCs w:val="28"/>
        </w:rPr>
        <w:t xml:space="preserve"> контролю </w:t>
      </w:r>
      <w:proofErr w:type="spellStart"/>
      <w:r w:rsidRPr="00BD38BA">
        <w:rPr>
          <w:rFonts w:ascii="Times New Roman" w:hAnsi="Times New Roman" w:cs="Times New Roman"/>
          <w:sz w:val="28"/>
          <w:szCs w:val="28"/>
        </w:rPr>
        <w:t>щодо</w:t>
      </w:r>
      <w:proofErr w:type="spellEnd"/>
      <w:r w:rsidRPr="00BD38BA">
        <w:rPr>
          <w:rFonts w:ascii="Times New Roman" w:hAnsi="Times New Roman" w:cs="Times New Roman"/>
          <w:sz w:val="28"/>
          <w:szCs w:val="28"/>
        </w:rPr>
        <w:t xml:space="preserve"> </w:t>
      </w:r>
      <w:proofErr w:type="spellStart"/>
      <w:r w:rsidRPr="00BD38BA">
        <w:rPr>
          <w:rFonts w:ascii="Times New Roman" w:hAnsi="Times New Roman" w:cs="Times New Roman"/>
          <w:sz w:val="28"/>
          <w:szCs w:val="28"/>
        </w:rPr>
        <w:t>створення</w:t>
      </w:r>
      <w:proofErr w:type="spellEnd"/>
      <w:r w:rsidRPr="00BD38BA">
        <w:rPr>
          <w:rFonts w:ascii="Times New Roman" w:hAnsi="Times New Roman" w:cs="Times New Roman"/>
          <w:sz w:val="28"/>
          <w:szCs w:val="28"/>
        </w:rPr>
        <w:t xml:space="preserve"> конкурентного </w:t>
      </w:r>
      <w:proofErr w:type="spellStart"/>
      <w:r w:rsidRPr="00BD38BA">
        <w:rPr>
          <w:rFonts w:ascii="Times New Roman" w:hAnsi="Times New Roman" w:cs="Times New Roman"/>
          <w:sz w:val="28"/>
          <w:szCs w:val="28"/>
        </w:rPr>
        <w:t>середовища</w:t>
      </w:r>
      <w:proofErr w:type="spellEnd"/>
      <w:r w:rsidRPr="00BD38BA">
        <w:rPr>
          <w:rFonts w:ascii="Times New Roman" w:hAnsi="Times New Roman" w:cs="Times New Roman"/>
          <w:sz w:val="28"/>
          <w:szCs w:val="28"/>
        </w:rPr>
        <w:t xml:space="preserve"> та </w:t>
      </w:r>
      <w:proofErr w:type="spellStart"/>
      <w:r w:rsidRPr="00BD38BA">
        <w:rPr>
          <w:rFonts w:ascii="Times New Roman" w:hAnsi="Times New Roman" w:cs="Times New Roman"/>
          <w:sz w:val="28"/>
          <w:szCs w:val="28"/>
        </w:rPr>
        <w:t>захисту</w:t>
      </w:r>
      <w:proofErr w:type="spellEnd"/>
      <w:r w:rsidRPr="00BD38BA">
        <w:rPr>
          <w:rFonts w:ascii="Times New Roman" w:hAnsi="Times New Roman" w:cs="Times New Roman"/>
          <w:sz w:val="28"/>
          <w:szCs w:val="28"/>
        </w:rPr>
        <w:t xml:space="preserve"> </w:t>
      </w:r>
      <w:proofErr w:type="spellStart"/>
      <w:r w:rsidRPr="00BD38BA">
        <w:rPr>
          <w:rFonts w:ascii="Times New Roman" w:hAnsi="Times New Roman" w:cs="Times New Roman"/>
          <w:sz w:val="28"/>
          <w:szCs w:val="28"/>
        </w:rPr>
        <w:t>конкуренції</w:t>
      </w:r>
      <w:proofErr w:type="spellEnd"/>
      <w:r w:rsidRPr="00BD38BA">
        <w:rPr>
          <w:rFonts w:ascii="Times New Roman" w:hAnsi="Times New Roman" w:cs="Times New Roman"/>
          <w:sz w:val="28"/>
          <w:szCs w:val="28"/>
        </w:rPr>
        <w:t xml:space="preserve"> у </w:t>
      </w:r>
      <w:proofErr w:type="spellStart"/>
      <w:r w:rsidRPr="00BD38BA">
        <w:rPr>
          <w:rFonts w:ascii="Times New Roman" w:hAnsi="Times New Roman" w:cs="Times New Roman"/>
          <w:sz w:val="28"/>
          <w:szCs w:val="28"/>
        </w:rPr>
        <w:t>сфері</w:t>
      </w:r>
      <w:proofErr w:type="spellEnd"/>
      <w:r w:rsidRPr="00BD38BA">
        <w:rPr>
          <w:rFonts w:ascii="Times New Roman" w:hAnsi="Times New Roman" w:cs="Times New Roman"/>
          <w:sz w:val="28"/>
          <w:szCs w:val="28"/>
        </w:rPr>
        <w:t xml:space="preserve"> </w:t>
      </w:r>
      <w:proofErr w:type="spellStart"/>
      <w:r w:rsidRPr="00BD38BA">
        <w:rPr>
          <w:rFonts w:ascii="Times New Roman" w:hAnsi="Times New Roman" w:cs="Times New Roman"/>
          <w:sz w:val="28"/>
          <w:szCs w:val="28"/>
        </w:rPr>
        <w:t>державних</w:t>
      </w:r>
      <w:proofErr w:type="spellEnd"/>
      <w:r w:rsidRPr="00BD38BA">
        <w:rPr>
          <w:rFonts w:ascii="Times New Roman" w:hAnsi="Times New Roman" w:cs="Times New Roman"/>
          <w:sz w:val="28"/>
          <w:szCs w:val="28"/>
        </w:rPr>
        <w:t xml:space="preserve"> </w:t>
      </w:r>
      <w:proofErr w:type="spellStart"/>
      <w:r w:rsidRPr="00BD38BA">
        <w:rPr>
          <w:rFonts w:ascii="Times New Roman" w:hAnsi="Times New Roman" w:cs="Times New Roman"/>
          <w:sz w:val="28"/>
          <w:szCs w:val="28"/>
        </w:rPr>
        <w:t>закупівель</w:t>
      </w:r>
      <w:proofErr w:type="spellEnd"/>
      <w:r w:rsidRPr="00BD38BA">
        <w:rPr>
          <w:rFonts w:ascii="Times New Roman" w:hAnsi="Times New Roman" w:cs="Times New Roman"/>
          <w:sz w:val="28"/>
          <w:szCs w:val="28"/>
          <w:lang w:val="uk-UA"/>
        </w:rPr>
        <w:t xml:space="preserve"> [1]</w:t>
      </w:r>
      <w:r w:rsidRPr="00BD38BA">
        <w:rPr>
          <w:rFonts w:ascii="Times New Roman" w:hAnsi="Times New Roman" w:cs="Times New Roman"/>
          <w:sz w:val="28"/>
          <w:szCs w:val="28"/>
        </w:rPr>
        <w:t>.</w:t>
      </w:r>
      <w:r w:rsidRPr="00BD38BA">
        <w:rPr>
          <w:rFonts w:ascii="Times New Roman" w:hAnsi="Times New Roman" w:cs="Times New Roman"/>
          <w:sz w:val="28"/>
          <w:szCs w:val="28"/>
          <w:lang w:val="uk-UA"/>
        </w:rPr>
        <w:t xml:space="preserve"> Останнім часом Антимонопольний комітет України приділяє особливу увагу сфері державних закупівель, що підтверджується збільшенням кількості порушених справ за спотворення результатів конкурсів чи торгів у сфері держзакупівель шляхом погодження поведінки учасників торгів під час їх проведення.</w:t>
      </w:r>
    </w:p>
    <w:p w:rsidR="00BD38BA" w:rsidRPr="00BD38BA" w:rsidRDefault="00BD38BA" w:rsidP="00BD38BA">
      <w:pPr>
        <w:jc w:val="both"/>
        <w:rPr>
          <w:rFonts w:ascii="Times New Roman" w:hAnsi="Times New Roman" w:cs="Times New Roman"/>
          <w:sz w:val="28"/>
          <w:szCs w:val="28"/>
        </w:rPr>
      </w:pPr>
      <w:r w:rsidRPr="00BD38BA">
        <w:rPr>
          <w:rFonts w:ascii="Times New Roman" w:hAnsi="Times New Roman" w:cs="Times New Roman"/>
          <w:sz w:val="28"/>
          <w:szCs w:val="28"/>
        </w:rPr>
        <w:t xml:space="preserve">Як правило, </w:t>
      </w:r>
      <w:proofErr w:type="spellStart"/>
      <w:proofErr w:type="gramStart"/>
      <w:r w:rsidRPr="00BD38BA">
        <w:rPr>
          <w:rFonts w:ascii="Times New Roman" w:hAnsi="Times New Roman" w:cs="Times New Roman"/>
          <w:sz w:val="28"/>
          <w:szCs w:val="28"/>
        </w:rPr>
        <w:t>р</w:t>
      </w:r>
      <w:proofErr w:type="gramEnd"/>
      <w:r w:rsidRPr="00BD38BA">
        <w:rPr>
          <w:rFonts w:ascii="Times New Roman" w:hAnsi="Times New Roman" w:cs="Times New Roman"/>
          <w:sz w:val="28"/>
          <w:szCs w:val="28"/>
        </w:rPr>
        <w:t>ішення</w:t>
      </w:r>
      <w:proofErr w:type="spellEnd"/>
      <w:r w:rsidRPr="00BD38BA">
        <w:rPr>
          <w:rFonts w:ascii="Times New Roman" w:hAnsi="Times New Roman" w:cs="Times New Roman"/>
          <w:sz w:val="28"/>
          <w:szCs w:val="28"/>
        </w:rPr>
        <w:t xml:space="preserve"> у справах про </w:t>
      </w:r>
      <w:proofErr w:type="spellStart"/>
      <w:r w:rsidRPr="00BD38BA">
        <w:rPr>
          <w:rFonts w:ascii="Times New Roman" w:hAnsi="Times New Roman" w:cs="Times New Roman"/>
          <w:sz w:val="28"/>
          <w:szCs w:val="28"/>
        </w:rPr>
        <w:t>спотворення</w:t>
      </w:r>
      <w:proofErr w:type="spellEnd"/>
      <w:r w:rsidRPr="00BD38BA">
        <w:rPr>
          <w:rFonts w:ascii="Times New Roman" w:hAnsi="Times New Roman" w:cs="Times New Roman"/>
          <w:sz w:val="28"/>
          <w:szCs w:val="28"/>
        </w:rPr>
        <w:t xml:space="preserve"> </w:t>
      </w:r>
      <w:proofErr w:type="spellStart"/>
      <w:r w:rsidRPr="00BD38BA">
        <w:rPr>
          <w:rFonts w:ascii="Times New Roman" w:hAnsi="Times New Roman" w:cs="Times New Roman"/>
          <w:sz w:val="28"/>
          <w:szCs w:val="28"/>
        </w:rPr>
        <w:t>результатів</w:t>
      </w:r>
      <w:proofErr w:type="spellEnd"/>
      <w:r w:rsidRPr="00BD38BA">
        <w:rPr>
          <w:rFonts w:ascii="Times New Roman" w:hAnsi="Times New Roman" w:cs="Times New Roman"/>
          <w:sz w:val="28"/>
          <w:szCs w:val="28"/>
        </w:rPr>
        <w:t xml:space="preserve"> </w:t>
      </w:r>
      <w:proofErr w:type="spellStart"/>
      <w:r w:rsidRPr="00BD38BA">
        <w:rPr>
          <w:rFonts w:ascii="Times New Roman" w:hAnsi="Times New Roman" w:cs="Times New Roman"/>
          <w:sz w:val="28"/>
          <w:szCs w:val="28"/>
        </w:rPr>
        <w:t>торгів</w:t>
      </w:r>
      <w:proofErr w:type="spellEnd"/>
      <w:r w:rsidRPr="00BD38BA">
        <w:rPr>
          <w:rFonts w:ascii="Times New Roman" w:hAnsi="Times New Roman" w:cs="Times New Roman"/>
          <w:sz w:val="28"/>
          <w:szCs w:val="28"/>
        </w:rPr>
        <w:t xml:space="preserve">, </w:t>
      </w:r>
      <w:proofErr w:type="spellStart"/>
      <w:r w:rsidRPr="00BD38BA">
        <w:rPr>
          <w:rFonts w:ascii="Times New Roman" w:hAnsi="Times New Roman" w:cs="Times New Roman"/>
          <w:sz w:val="28"/>
          <w:szCs w:val="28"/>
        </w:rPr>
        <w:t>прийняті</w:t>
      </w:r>
      <w:proofErr w:type="spellEnd"/>
      <w:r w:rsidRPr="00BD38BA">
        <w:rPr>
          <w:rFonts w:ascii="Times New Roman" w:hAnsi="Times New Roman" w:cs="Times New Roman"/>
          <w:sz w:val="28"/>
          <w:szCs w:val="28"/>
        </w:rPr>
        <w:t xml:space="preserve"> органами </w:t>
      </w:r>
      <w:r w:rsidRPr="00BD38BA">
        <w:rPr>
          <w:rFonts w:ascii="Times New Roman" w:hAnsi="Times New Roman" w:cs="Times New Roman"/>
          <w:sz w:val="28"/>
          <w:szCs w:val="28"/>
          <w:lang w:val="uk-UA"/>
        </w:rPr>
        <w:t>Антимонопольного комітету України</w:t>
      </w:r>
      <w:r w:rsidRPr="00BD38BA">
        <w:rPr>
          <w:rFonts w:ascii="Times New Roman" w:hAnsi="Times New Roman" w:cs="Times New Roman"/>
          <w:sz w:val="28"/>
          <w:szCs w:val="28"/>
        </w:rPr>
        <w:t xml:space="preserve">, </w:t>
      </w:r>
      <w:proofErr w:type="spellStart"/>
      <w:r w:rsidRPr="00BD38BA">
        <w:rPr>
          <w:rFonts w:ascii="Times New Roman" w:hAnsi="Times New Roman" w:cs="Times New Roman"/>
          <w:sz w:val="28"/>
          <w:szCs w:val="28"/>
        </w:rPr>
        <w:t>базуються</w:t>
      </w:r>
      <w:proofErr w:type="spellEnd"/>
      <w:r w:rsidRPr="00BD38BA">
        <w:rPr>
          <w:rFonts w:ascii="Times New Roman" w:hAnsi="Times New Roman" w:cs="Times New Roman"/>
          <w:sz w:val="28"/>
          <w:szCs w:val="28"/>
        </w:rPr>
        <w:t xml:space="preserve"> на </w:t>
      </w:r>
      <w:proofErr w:type="spellStart"/>
      <w:r w:rsidRPr="00BD38BA">
        <w:rPr>
          <w:rFonts w:ascii="Times New Roman" w:hAnsi="Times New Roman" w:cs="Times New Roman"/>
          <w:sz w:val="28"/>
          <w:szCs w:val="28"/>
        </w:rPr>
        <w:t>прямих</w:t>
      </w:r>
      <w:proofErr w:type="spellEnd"/>
      <w:r w:rsidRPr="00BD38BA">
        <w:rPr>
          <w:rFonts w:ascii="Times New Roman" w:hAnsi="Times New Roman" w:cs="Times New Roman"/>
          <w:sz w:val="28"/>
          <w:szCs w:val="28"/>
        </w:rPr>
        <w:t xml:space="preserve"> </w:t>
      </w:r>
      <w:proofErr w:type="spellStart"/>
      <w:r w:rsidRPr="00BD38BA">
        <w:rPr>
          <w:rFonts w:ascii="Times New Roman" w:hAnsi="Times New Roman" w:cs="Times New Roman"/>
          <w:sz w:val="28"/>
          <w:szCs w:val="28"/>
        </w:rPr>
        <w:t>доказах</w:t>
      </w:r>
      <w:proofErr w:type="spellEnd"/>
      <w:r w:rsidRPr="00BD38BA">
        <w:rPr>
          <w:rFonts w:ascii="Times New Roman" w:hAnsi="Times New Roman" w:cs="Times New Roman"/>
          <w:sz w:val="28"/>
          <w:szCs w:val="28"/>
        </w:rPr>
        <w:t xml:space="preserve"> </w:t>
      </w:r>
      <w:proofErr w:type="spellStart"/>
      <w:r w:rsidRPr="00BD38BA">
        <w:rPr>
          <w:rFonts w:ascii="Times New Roman" w:hAnsi="Times New Roman" w:cs="Times New Roman"/>
          <w:sz w:val="28"/>
          <w:szCs w:val="28"/>
        </w:rPr>
        <w:t>змови</w:t>
      </w:r>
      <w:proofErr w:type="spellEnd"/>
      <w:r w:rsidRPr="00BD38BA">
        <w:rPr>
          <w:rFonts w:ascii="Times New Roman" w:hAnsi="Times New Roman" w:cs="Times New Roman"/>
          <w:sz w:val="28"/>
          <w:szCs w:val="28"/>
        </w:rPr>
        <w:t xml:space="preserve"> </w:t>
      </w:r>
      <w:proofErr w:type="spellStart"/>
      <w:r w:rsidRPr="00BD38BA">
        <w:rPr>
          <w:rFonts w:ascii="Times New Roman" w:hAnsi="Times New Roman" w:cs="Times New Roman"/>
          <w:sz w:val="28"/>
          <w:szCs w:val="28"/>
        </w:rPr>
        <w:t>учасників</w:t>
      </w:r>
      <w:proofErr w:type="spellEnd"/>
      <w:r w:rsidRPr="00BD38BA">
        <w:rPr>
          <w:rFonts w:ascii="Times New Roman" w:hAnsi="Times New Roman" w:cs="Times New Roman"/>
          <w:sz w:val="28"/>
          <w:szCs w:val="28"/>
        </w:rPr>
        <w:t xml:space="preserve"> </w:t>
      </w:r>
      <w:proofErr w:type="spellStart"/>
      <w:r w:rsidRPr="00BD38BA">
        <w:rPr>
          <w:rFonts w:ascii="Times New Roman" w:hAnsi="Times New Roman" w:cs="Times New Roman"/>
          <w:sz w:val="28"/>
          <w:szCs w:val="28"/>
        </w:rPr>
        <w:t>конкурсних</w:t>
      </w:r>
      <w:proofErr w:type="spellEnd"/>
      <w:r w:rsidRPr="00BD38BA">
        <w:rPr>
          <w:rFonts w:ascii="Times New Roman" w:hAnsi="Times New Roman" w:cs="Times New Roman"/>
          <w:sz w:val="28"/>
          <w:szCs w:val="28"/>
        </w:rPr>
        <w:t xml:space="preserve"> процедур</w:t>
      </w:r>
      <w:r w:rsidRPr="00BD38BA">
        <w:rPr>
          <w:rFonts w:ascii="Times New Roman" w:hAnsi="Times New Roman" w:cs="Times New Roman"/>
          <w:sz w:val="28"/>
          <w:szCs w:val="28"/>
          <w:lang w:val="uk-UA"/>
        </w:rPr>
        <w:t xml:space="preserve">, виявлення ознак якої між учасниками тендеру може здійснюватися, зокрема, шляхом аналізу поданих тендерних </w:t>
      </w:r>
      <w:r w:rsidRPr="00BD38BA">
        <w:rPr>
          <w:rFonts w:ascii="Times New Roman" w:hAnsi="Times New Roman" w:cs="Times New Roman"/>
          <w:sz w:val="28"/>
          <w:szCs w:val="28"/>
          <w:lang w:val="uk-UA"/>
        </w:rPr>
        <w:lastRenderedPageBreak/>
        <w:t>пропозицій та іншої необхідної документації, що відноситься до закупівлі і наявна у замовника [4].</w:t>
      </w:r>
    </w:p>
    <w:p w:rsidR="00BD38BA" w:rsidRPr="00BD38BA" w:rsidRDefault="00BD38BA" w:rsidP="00BD38BA">
      <w:pPr>
        <w:jc w:val="both"/>
        <w:rPr>
          <w:rFonts w:ascii="Times New Roman" w:hAnsi="Times New Roman" w:cs="Times New Roman"/>
          <w:sz w:val="28"/>
          <w:szCs w:val="28"/>
          <w:lang w:val="uk-UA"/>
        </w:rPr>
      </w:pPr>
      <w:r w:rsidRPr="00BD38BA">
        <w:rPr>
          <w:rFonts w:ascii="Times New Roman" w:hAnsi="Times New Roman" w:cs="Times New Roman"/>
          <w:sz w:val="28"/>
          <w:szCs w:val="28"/>
          <w:lang w:val="uk-UA"/>
        </w:rPr>
        <w:t>Прикладом такого аналізу є Рішення Адміністративної колегії Київського обласного територіального відділення Антимонопольного комітету України від 20.12.2011 № 146 «Про порушення законодавства про захист економічної конкуренції та накладення штрафу» з боку ТОВ «Торговий дім «</w:t>
      </w:r>
      <w:proofErr w:type="spellStart"/>
      <w:r w:rsidRPr="00BD38BA">
        <w:rPr>
          <w:rFonts w:ascii="Times New Roman" w:hAnsi="Times New Roman" w:cs="Times New Roman"/>
          <w:sz w:val="28"/>
          <w:szCs w:val="28"/>
          <w:lang w:val="uk-UA"/>
        </w:rPr>
        <w:t>Індар</w:t>
      </w:r>
      <w:proofErr w:type="spellEnd"/>
      <w:r w:rsidRPr="00BD38BA">
        <w:rPr>
          <w:rFonts w:ascii="Times New Roman" w:hAnsi="Times New Roman" w:cs="Times New Roman"/>
          <w:sz w:val="28"/>
          <w:szCs w:val="28"/>
          <w:lang w:val="uk-UA"/>
        </w:rPr>
        <w:t xml:space="preserve">» та </w:t>
      </w:r>
      <w:proofErr w:type="spellStart"/>
      <w:r w:rsidRPr="00BD38BA">
        <w:rPr>
          <w:rFonts w:ascii="Times New Roman" w:hAnsi="Times New Roman" w:cs="Times New Roman"/>
          <w:sz w:val="28"/>
          <w:szCs w:val="28"/>
          <w:lang w:val="uk-UA"/>
        </w:rPr>
        <w:t>ПрАТ</w:t>
      </w:r>
      <w:proofErr w:type="spellEnd"/>
      <w:r w:rsidRPr="00BD38BA">
        <w:rPr>
          <w:rFonts w:ascii="Times New Roman" w:hAnsi="Times New Roman" w:cs="Times New Roman"/>
          <w:sz w:val="28"/>
          <w:szCs w:val="28"/>
          <w:lang w:val="uk-UA"/>
        </w:rPr>
        <w:t xml:space="preserve"> «</w:t>
      </w:r>
      <w:proofErr w:type="spellStart"/>
      <w:r w:rsidRPr="00BD38BA">
        <w:rPr>
          <w:rFonts w:ascii="Times New Roman" w:hAnsi="Times New Roman" w:cs="Times New Roman"/>
          <w:sz w:val="28"/>
          <w:szCs w:val="28"/>
          <w:lang w:val="uk-UA"/>
        </w:rPr>
        <w:t>Індар</w:t>
      </w:r>
      <w:proofErr w:type="spellEnd"/>
      <w:r w:rsidRPr="00BD38BA">
        <w:rPr>
          <w:rFonts w:ascii="Times New Roman" w:hAnsi="Times New Roman" w:cs="Times New Roman"/>
          <w:sz w:val="28"/>
          <w:szCs w:val="28"/>
          <w:lang w:val="uk-UA"/>
        </w:rPr>
        <w:t>» у справі № 567/97-р-02-07-11 (далі - Рішення).</w:t>
      </w:r>
    </w:p>
    <w:p w:rsidR="00BD38BA" w:rsidRPr="00BD38BA" w:rsidRDefault="00BD38BA" w:rsidP="00BD38BA">
      <w:pPr>
        <w:jc w:val="both"/>
        <w:rPr>
          <w:rFonts w:ascii="Times New Roman" w:hAnsi="Times New Roman" w:cs="Times New Roman"/>
          <w:sz w:val="28"/>
          <w:szCs w:val="28"/>
          <w:lang w:val="uk-UA"/>
        </w:rPr>
      </w:pPr>
      <w:r w:rsidRPr="00BD38BA">
        <w:rPr>
          <w:rFonts w:ascii="Times New Roman" w:hAnsi="Times New Roman" w:cs="Times New Roman"/>
          <w:sz w:val="28"/>
          <w:szCs w:val="28"/>
          <w:lang w:val="uk-UA"/>
        </w:rPr>
        <w:tab/>
        <w:t>Однією із ознак спотворення результатів торгів є однакові особливості документів тендерних пропозицій учасників торгів, що, в принципі, повинні мати індивідуальний характер – спосіб оформлення документу, розмір та вид шрифту, стиль написання чисел, знаків (дріб, лапки, дужки, відсотки тощо) лапки, форма таблиць.</w:t>
      </w:r>
    </w:p>
    <w:p w:rsidR="00BD38BA" w:rsidRPr="00BD38BA" w:rsidRDefault="00BD38BA" w:rsidP="00BD38BA">
      <w:pPr>
        <w:jc w:val="both"/>
        <w:rPr>
          <w:rFonts w:ascii="Times New Roman" w:hAnsi="Times New Roman" w:cs="Times New Roman"/>
          <w:sz w:val="28"/>
          <w:szCs w:val="28"/>
          <w:lang w:val="uk-UA"/>
        </w:rPr>
      </w:pPr>
      <w:r w:rsidRPr="00BD38BA">
        <w:rPr>
          <w:rFonts w:ascii="Times New Roman" w:hAnsi="Times New Roman" w:cs="Times New Roman"/>
          <w:sz w:val="28"/>
          <w:szCs w:val="28"/>
          <w:lang w:val="uk-UA"/>
        </w:rPr>
        <w:tab/>
        <w:t>Така ознака доведена в Рішенні, в якому зазначається, що «Замовник не визначав зразків гарантійного листа, листа-згоди, довідок тощо і тому всі учасники готували їх у довільній формі. Разом з тим при порівнянні документів ТОВ «Торговий дім «</w:t>
      </w:r>
      <w:proofErr w:type="spellStart"/>
      <w:r w:rsidRPr="00BD38BA">
        <w:rPr>
          <w:rFonts w:ascii="Times New Roman" w:hAnsi="Times New Roman" w:cs="Times New Roman"/>
          <w:sz w:val="28"/>
          <w:szCs w:val="28"/>
          <w:lang w:val="uk-UA"/>
        </w:rPr>
        <w:t>Індар</w:t>
      </w:r>
      <w:proofErr w:type="spellEnd"/>
      <w:r w:rsidRPr="00BD38BA">
        <w:rPr>
          <w:rFonts w:ascii="Times New Roman" w:hAnsi="Times New Roman" w:cs="Times New Roman"/>
          <w:sz w:val="28"/>
          <w:szCs w:val="28"/>
          <w:lang w:val="uk-UA"/>
        </w:rPr>
        <w:t xml:space="preserve">» та </w:t>
      </w:r>
      <w:proofErr w:type="spellStart"/>
      <w:r w:rsidRPr="00BD38BA">
        <w:rPr>
          <w:rFonts w:ascii="Times New Roman" w:hAnsi="Times New Roman" w:cs="Times New Roman"/>
          <w:sz w:val="28"/>
          <w:szCs w:val="28"/>
          <w:lang w:val="uk-UA"/>
        </w:rPr>
        <w:t>ПрАТ</w:t>
      </w:r>
      <w:proofErr w:type="spellEnd"/>
      <w:r w:rsidRPr="00BD38BA">
        <w:rPr>
          <w:rFonts w:ascii="Times New Roman" w:hAnsi="Times New Roman" w:cs="Times New Roman"/>
          <w:sz w:val="28"/>
          <w:szCs w:val="28"/>
          <w:lang w:val="uk-UA"/>
        </w:rPr>
        <w:t xml:space="preserve"> (ЗАТ) «</w:t>
      </w:r>
      <w:proofErr w:type="spellStart"/>
      <w:r w:rsidRPr="00BD38BA">
        <w:rPr>
          <w:rFonts w:ascii="Times New Roman" w:hAnsi="Times New Roman" w:cs="Times New Roman"/>
          <w:sz w:val="28"/>
          <w:szCs w:val="28"/>
          <w:lang w:val="uk-UA"/>
        </w:rPr>
        <w:t>Індар</w:t>
      </w:r>
      <w:proofErr w:type="spellEnd"/>
      <w:r w:rsidRPr="00BD38BA">
        <w:rPr>
          <w:rFonts w:ascii="Times New Roman" w:hAnsi="Times New Roman" w:cs="Times New Roman"/>
          <w:sz w:val="28"/>
          <w:szCs w:val="28"/>
          <w:lang w:val="uk-UA"/>
        </w:rPr>
        <w:t xml:space="preserve">», поданих для участі в зазначених торгах встановлено, що форма їх оформлення, враховуючи власні можливості, ідеї двох пропозицій мають спільні особливості такі, як форма оформлення, спосіб оформлення, текст та структура, стиль написання чисел, знаків, однакові недоліки у вживанні термінів тощо» [3]. </w:t>
      </w:r>
    </w:p>
    <w:p w:rsidR="00BD38BA" w:rsidRPr="00BD38BA" w:rsidRDefault="00BD38BA" w:rsidP="00BD38BA">
      <w:pPr>
        <w:jc w:val="both"/>
        <w:rPr>
          <w:rFonts w:ascii="Times New Roman" w:hAnsi="Times New Roman" w:cs="Times New Roman"/>
          <w:sz w:val="28"/>
          <w:szCs w:val="28"/>
          <w:lang w:val="uk-UA"/>
        </w:rPr>
      </w:pPr>
      <w:r w:rsidRPr="00BD38BA">
        <w:rPr>
          <w:rFonts w:ascii="Times New Roman" w:hAnsi="Times New Roman" w:cs="Times New Roman"/>
          <w:sz w:val="28"/>
          <w:szCs w:val="28"/>
          <w:lang w:val="uk-UA"/>
        </w:rPr>
        <w:tab/>
        <w:t>Цей факт підтверджується тим, що ТОВ «Торговий дім «</w:t>
      </w:r>
      <w:proofErr w:type="spellStart"/>
      <w:r w:rsidRPr="00BD38BA">
        <w:rPr>
          <w:rFonts w:ascii="Times New Roman" w:hAnsi="Times New Roman" w:cs="Times New Roman"/>
          <w:sz w:val="28"/>
          <w:szCs w:val="28"/>
          <w:lang w:val="uk-UA"/>
        </w:rPr>
        <w:t>Індар</w:t>
      </w:r>
      <w:proofErr w:type="spellEnd"/>
      <w:r w:rsidRPr="00BD38BA">
        <w:rPr>
          <w:rFonts w:ascii="Times New Roman" w:hAnsi="Times New Roman" w:cs="Times New Roman"/>
          <w:sz w:val="28"/>
          <w:szCs w:val="28"/>
          <w:lang w:val="uk-UA"/>
        </w:rPr>
        <w:t xml:space="preserve">» та </w:t>
      </w:r>
      <w:proofErr w:type="spellStart"/>
      <w:r w:rsidRPr="00BD38BA">
        <w:rPr>
          <w:rFonts w:ascii="Times New Roman" w:hAnsi="Times New Roman" w:cs="Times New Roman"/>
          <w:sz w:val="28"/>
          <w:szCs w:val="28"/>
          <w:lang w:val="uk-UA"/>
        </w:rPr>
        <w:t>ПрАТ</w:t>
      </w:r>
      <w:proofErr w:type="spellEnd"/>
      <w:r w:rsidRPr="00BD38BA">
        <w:rPr>
          <w:rFonts w:ascii="Times New Roman" w:hAnsi="Times New Roman" w:cs="Times New Roman"/>
          <w:sz w:val="28"/>
          <w:szCs w:val="28"/>
          <w:lang w:val="uk-UA"/>
        </w:rPr>
        <w:t xml:space="preserve"> (ЗАТ) «</w:t>
      </w:r>
      <w:proofErr w:type="spellStart"/>
      <w:r w:rsidRPr="00BD38BA">
        <w:rPr>
          <w:rFonts w:ascii="Times New Roman" w:hAnsi="Times New Roman" w:cs="Times New Roman"/>
          <w:sz w:val="28"/>
          <w:szCs w:val="28"/>
          <w:lang w:val="uk-UA"/>
        </w:rPr>
        <w:t>Індар</w:t>
      </w:r>
      <w:proofErr w:type="spellEnd"/>
      <w:r w:rsidRPr="00BD38BA">
        <w:rPr>
          <w:rFonts w:ascii="Times New Roman" w:hAnsi="Times New Roman" w:cs="Times New Roman"/>
          <w:sz w:val="28"/>
          <w:szCs w:val="28"/>
          <w:lang w:val="uk-UA"/>
        </w:rPr>
        <w:t>»  у тексті гарантійного листа виробника однаково застосовують термін «тендерний договір», тоді як Замовник у документації  конкурсних торгів використовував термін «договір про закупівлю». У останньому реченні учасники однаково зазначають «…належної якості, яка підтверджується сертифікатами…», тоді як у Замовника зазначено «…відповідної якості…». У листах-згодах учасники однаково зазначають терміни «тендерної пропозиції» та «в тендерних торгах», тоді як у документації конкурсних торгів Замовник використовував терміни «конкурсна пропозиція» та «конкурсні торги» згідно з Законом України від 01.06.2010 № 2289-І</w:t>
      </w:r>
      <w:r w:rsidRPr="00BD38BA">
        <w:rPr>
          <w:rFonts w:ascii="Times New Roman" w:hAnsi="Times New Roman" w:cs="Times New Roman"/>
          <w:sz w:val="28"/>
          <w:szCs w:val="28"/>
          <w:lang w:val="en-US"/>
        </w:rPr>
        <w:t>V</w:t>
      </w:r>
      <w:r w:rsidRPr="00BD38BA">
        <w:rPr>
          <w:rFonts w:ascii="Times New Roman" w:hAnsi="Times New Roman" w:cs="Times New Roman"/>
          <w:sz w:val="28"/>
          <w:szCs w:val="28"/>
          <w:lang w:val="uk-UA"/>
        </w:rPr>
        <w:t xml:space="preserve"> «Про здійснення державних закупівель» [3].</w:t>
      </w:r>
    </w:p>
    <w:p w:rsidR="00BD38BA" w:rsidRPr="00BD38BA" w:rsidRDefault="00BD38BA" w:rsidP="00BD38BA">
      <w:pPr>
        <w:jc w:val="both"/>
        <w:rPr>
          <w:rFonts w:ascii="Times New Roman" w:hAnsi="Times New Roman" w:cs="Times New Roman"/>
          <w:sz w:val="28"/>
          <w:szCs w:val="28"/>
          <w:lang w:val="uk-UA"/>
        </w:rPr>
      </w:pPr>
      <w:r w:rsidRPr="00BD38BA">
        <w:rPr>
          <w:rFonts w:ascii="Times New Roman" w:hAnsi="Times New Roman" w:cs="Times New Roman"/>
          <w:sz w:val="28"/>
          <w:szCs w:val="28"/>
          <w:lang w:val="uk-UA"/>
        </w:rPr>
        <w:t>Ці та інші докази, наведені в Рішенні, свідчать про те, що пропозиції, подані ТОВ «Торговий дім «</w:t>
      </w:r>
      <w:proofErr w:type="spellStart"/>
      <w:r w:rsidRPr="00BD38BA">
        <w:rPr>
          <w:rFonts w:ascii="Times New Roman" w:hAnsi="Times New Roman" w:cs="Times New Roman"/>
          <w:sz w:val="28"/>
          <w:szCs w:val="28"/>
          <w:lang w:val="uk-UA"/>
        </w:rPr>
        <w:t>Індар</w:t>
      </w:r>
      <w:proofErr w:type="spellEnd"/>
      <w:r w:rsidRPr="00BD38BA">
        <w:rPr>
          <w:rFonts w:ascii="Times New Roman" w:hAnsi="Times New Roman" w:cs="Times New Roman"/>
          <w:sz w:val="28"/>
          <w:szCs w:val="28"/>
          <w:lang w:val="uk-UA"/>
        </w:rPr>
        <w:t xml:space="preserve">» та </w:t>
      </w:r>
      <w:proofErr w:type="spellStart"/>
      <w:r w:rsidRPr="00BD38BA">
        <w:rPr>
          <w:rFonts w:ascii="Times New Roman" w:hAnsi="Times New Roman" w:cs="Times New Roman"/>
          <w:sz w:val="28"/>
          <w:szCs w:val="28"/>
          <w:lang w:val="uk-UA"/>
        </w:rPr>
        <w:t>ПрАТ</w:t>
      </w:r>
      <w:proofErr w:type="spellEnd"/>
      <w:r w:rsidRPr="00BD38BA">
        <w:rPr>
          <w:rFonts w:ascii="Times New Roman" w:hAnsi="Times New Roman" w:cs="Times New Roman"/>
          <w:sz w:val="28"/>
          <w:szCs w:val="28"/>
          <w:lang w:val="uk-UA"/>
        </w:rPr>
        <w:t xml:space="preserve"> (ЗАТ) «</w:t>
      </w:r>
      <w:proofErr w:type="spellStart"/>
      <w:r w:rsidRPr="00BD38BA">
        <w:rPr>
          <w:rFonts w:ascii="Times New Roman" w:hAnsi="Times New Roman" w:cs="Times New Roman"/>
          <w:sz w:val="28"/>
          <w:szCs w:val="28"/>
          <w:lang w:val="uk-UA"/>
        </w:rPr>
        <w:t>Індар</w:t>
      </w:r>
      <w:proofErr w:type="spellEnd"/>
      <w:r w:rsidRPr="00BD38BA">
        <w:rPr>
          <w:rFonts w:ascii="Times New Roman" w:hAnsi="Times New Roman" w:cs="Times New Roman"/>
          <w:sz w:val="28"/>
          <w:szCs w:val="28"/>
          <w:lang w:val="uk-UA"/>
        </w:rPr>
        <w:t xml:space="preserve">», готувалися одним із вказаних учасників та про обмін інформацією при підготовці конкурсних пропозицій між цими суб’єктами господарювання. </w:t>
      </w:r>
    </w:p>
    <w:p w:rsidR="00BD38BA" w:rsidRPr="00BD38BA" w:rsidRDefault="00BD38BA" w:rsidP="00BD38BA">
      <w:pPr>
        <w:jc w:val="both"/>
        <w:rPr>
          <w:rFonts w:ascii="Times New Roman" w:hAnsi="Times New Roman" w:cs="Times New Roman"/>
          <w:bCs/>
          <w:sz w:val="28"/>
          <w:szCs w:val="28"/>
          <w:lang w:val="uk-UA"/>
        </w:rPr>
      </w:pPr>
      <w:r w:rsidRPr="00BD38BA">
        <w:rPr>
          <w:rFonts w:ascii="Times New Roman" w:hAnsi="Times New Roman" w:cs="Times New Roman"/>
          <w:sz w:val="28"/>
          <w:szCs w:val="28"/>
          <w:lang w:val="uk-UA"/>
        </w:rPr>
        <w:lastRenderedPageBreak/>
        <w:t xml:space="preserve">Відповідно до абзацу другого частини другої статті 52 Закону України «Про захист економічної конкуренції» за </w:t>
      </w:r>
      <w:proofErr w:type="spellStart"/>
      <w:r w:rsidRPr="00BD38BA">
        <w:rPr>
          <w:rFonts w:ascii="Times New Roman" w:hAnsi="Times New Roman" w:cs="Times New Roman"/>
          <w:sz w:val="28"/>
          <w:szCs w:val="28"/>
          <w:lang w:val="uk-UA"/>
        </w:rPr>
        <w:t>антиконкурентні</w:t>
      </w:r>
      <w:proofErr w:type="spellEnd"/>
      <w:r w:rsidRPr="00BD38BA">
        <w:rPr>
          <w:rFonts w:ascii="Times New Roman" w:hAnsi="Times New Roman" w:cs="Times New Roman"/>
          <w:sz w:val="28"/>
          <w:szCs w:val="28"/>
          <w:lang w:val="uk-UA"/>
        </w:rPr>
        <w:t xml:space="preserve"> узгоджені дії суб’єктів господарювання накладаються штрафи у розмірі до десяти відсотків доходу (виручки) суб’єкта господарювання від реалізації продукції  за останній звітний рік, що передував року, в якому накладається штраф [2]. Так </w:t>
      </w:r>
      <w:r w:rsidRPr="00BD38BA">
        <w:rPr>
          <w:rFonts w:ascii="Times New Roman" w:hAnsi="Times New Roman" w:cs="Times New Roman"/>
          <w:bCs/>
          <w:sz w:val="28"/>
          <w:szCs w:val="28"/>
          <w:lang w:val="uk-UA"/>
        </w:rPr>
        <w:t xml:space="preserve">Антимонопольний комітет України оштрафував </w:t>
      </w:r>
      <w:proofErr w:type="spellStart"/>
      <w:r w:rsidRPr="00BD38BA">
        <w:rPr>
          <w:rFonts w:ascii="Times New Roman" w:hAnsi="Times New Roman" w:cs="Times New Roman"/>
          <w:bCs/>
          <w:sz w:val="28"/>
          <w:szCs w:val="28"/>
          <w:lang w:val="uk-UA"/>
        </w:rPr>
        <w:t>ПрАТ</w:t>
      </w:r>
      <w:proofErr w:type="spellEnd"/>
      <w:r w:rsidRPr="00BD38BA">
        <w:rPr>
          <w:rFonts w:ascii="Times New Roman" w:hAnsi="Times New Roman" w:cs="Times New Roman"/>
          <w:bCs/>
          <w:sz w:val="28"/>
          <w:szCs w:val="28"/>
          <w:lang w:val="uk-UA"/>
        </w:rPr>
        <w:t xml:space="preserve"> «</w:t>
      </w:r>
      <w:proofErr w:type="spellStart"/>
      <w:r w:rsidRPr="00BD38BA">
        <w:rPr>
          <w:rFonts w:ascii="Times New Roman" w:hAnsi="Times New Roman" w:cs="Times New Roman"/>
          <w:bCs/>
          <w:sz w:val="28"/>
          <w:szCs w:val="28"/>
          <w:lang w:val="uk-UA"/>
        </w:rPr>
        <w:t>Славагропромсервіс</w:t>
      </w:r>
      <w:proofErr w:type="spellEnd"/>
      <w:r w:rsidRPr="00BD38BA">
        <w:rPr>
          <w:rFonts w:ascii="Times New Roman" w:hAnsi="Times New Roman" w:cs="Times New Roman"/>
          <w:bCs/>
          <w:sz w:val="28"/>
          <w:szCs w:val="28"/>
          <w:lang w:val="uk-UA"/>
        </w:rPr>
        <w:t xml:space="preserve">» (м. Слов’янськ, Донецька обл.) на 6 </w:t>
      </w:r>
      <w:proofErr w:type="spellStart"/>
      <w:r w:rsidRPr="00BD38BA">
        <w:rPr>
          <w:rFonts w:ascii="Times New Roman" w:hAnsi="Times New Roman" w:cs="Times New Roman"/>
          <w:bCs/>
          <w:sz w:val="28"/>
          <w:szCs w:val="28"/>
          <w:lang w:val="uk-UA"/>
        </w:rPr>
        <w:t>млн</w:t>
      </w:r>
      <w:proofErr w:type="spellEnd"/>
      <w:r w:rsidRPr="00BD38BA">
        <w:rPr>
          <w:rFonts w:ascii="Times New Roman" w:hAnsi="Times New Roman" w:cs="Times New Roman"/>
          <w:bCs/>
          <w:sz w:val="28"/>
          <w:szCs w:val="28"/>
          <w:lang w:val="uk-UA"/>
        </w:rPr>
        <w:t xml:space="preserve"> гривень і ТОВ «ТД «</w:t>
      </w:r>
      <w:proofErr w:type="spellStart"/>
      <w:r w:rsidRPr="00BD38BA">
        <w:rPr>
          <w:rFonts w:ascii="Times New Roman" w:hAnsi="Times New Roman" w:cs="Times New Roman"/>
          <w:bCs/>
          <w:sz w:val="28"/>
          <w:szCs w:val="28"/>
          <w:lang w:val="uk-UA"/>
        </w:rPr>
        <w:t>Славенергопром</w:t>
      </w:r>
      <w:proofErr w:type="spellEnd"/>
      <w:r w:rsidRPr="00BD38BA">
        <w:rPr>
          <w:rFonts w:ascii="Times New Roman" w:hAnsi="Times New Roman" w:cs="Times New Roman"/>
          <w:bCs/>
          <w:sz w:val="28"/>
          <w:szCs w:val="28"/>
          <w:lang w:val="uk-UA"/>
        </w:rPr>
        <w:t xml:space="preserve">» (м. Слов’янськ, Донецька обл.) на 390 тис. гривень за </w:t>
      </w:r>
      <w:proofErr w:type="spellStart"/>
      <w:r w:rsidRPr="00BD38BA">
        <w:rPr>
          <w:rFonts w:ascii="Times New Roman" w:hAnsi="Times New Roman" w:cs="Times New Roman"/>
          <w:bCs/>
          <w:sz w:val="28"/>
          <w:szCs w:val="28"/>
          <w:lang w:val="uk-UA"/>
        </w:rPr>
        <w:t>антиконкурентні</w:t>
      </w:r>
      <w:proofErr w:type="spellEnd"/>
      <w:r w:rsidRPr="00BD38BA">
        <w:rPr>
          <w:rFonts w:ascii="Times New Roman" w:hAnsi="Times New Roman" w:cs="Times New Roman"/>
          <w:bCs/>
          <w:sz w:val="28"/>
          <w:szCs w:val="28"/>
          <w:lang w:val="uk-UA"/>
        </w:rPr>
        <w:t xml:space="preserve"> узгоджені дії, що стосуються спотворення результатів торгів.</w:t>
      </w:r>
      <w:r w:rsidRPr="00BD38BA">
        <w:rPr>
          <w:rFonts w:ascii="Times New Roman" w:hAnsi="Times New Roman" w:cs="Times New Roman"/>
          <w:sz w:val="28"/>
          <w:szCs w:val="28"/>
          <w:lang w:val="uk-UA"/>
        </w:rPr>
        <w:t xml:space="preserve"> </w:t>
      </w:r>
      <w:r w:rsidRPr="00BD38BA">
        <w:rPr>
          <w:rFonts w:ascii="Times New Roman" w:hAnsi="Times New Roman" w:cs="Times New Roman"/>
          <w:bCs/>
          <w:sz w:val="28"/>
          <w:szCs w:val="28"/>
          <w:lang w:val="uk-UA"/>
        </w:rPr>
        <w:t xml:space="preserve">Як показало розслідування, товариства узгодили умови участі в тендерах щодо закупівлі ВАТ «Донецькобленерго» електричних ізоляторів з метою забезпечення перемоги </w:t>
      </w:r>
      <w:proofErr w:type="spellStart"/>
      <w:r w:rsidRPr="00BD38BA">
        <w:rPr>
          <w:rFonts w:ascii="Times New Roman" w:hAnsi="Times New Roman" w:cs="Times New Roman"/>
          <w:bCs/>
          <w:sz w:val="28"/>
          <w:szCs w:val="28"/>
          <w:lang w:val="uk-UA"/>
        </w:rPr>
        <w:t>ПрАТ</w:t>
      </w:r>
      <w:proofErr w:type="spellEnd"/>
      <w:r w:rsidRPr="00BD38BA">
        <w:rPr>
          <w:rFonts w:ascii="Times New Roman" w:hAnsi="Times New Roman" w:cs="Times New Roman"/>
          <w:bCs/>
          <w:sz w:val="28"/>
          <w:szCs w:val="28"/>
          <w:lang w:val="uk-UA"/>
        </w:rPr>
        <w:t xml:space="preserve"> «</w:t>
      </w:r>
      <w:proofErr w:type="spellStart"/>
      <w:r w:rsidRPr="00BD38BA">
        <w:rPr>
          <w:rFonts w:ascii="Times New Roman" w:hAnsi="Times New Roman" w:cs="Times New Roman"/>
          <w:bCs/>
          <w:sz w:val="28"/>
          <w:szCs w:val="28"/>
          <w:lang w:val="uk-UA"/>
        </w:rPr>
        <w:t>Славагропромсервіс</w:t>
      </w:r>
      <w:proofErr w:type="spellEnd"/>
      <w:r w:rsidRPr="00BD38BA">
        <w:rPr>
          <w:rFonts w:ascii="Times New Roman" w:hAnsi="Times New Roman" w:cs="Times New Roman"/>
          <w:bCs/>
          <w:sz w:val="28"/>
          <w:szCs w:val="28"/>
          <w:lang w:val="uk-UA"/>
        </w:rPr>
        <w:t>».</w:t>
      </w:r>
      <w:r w:rsidRPr="00BD38BA">
        <w:rPr>
          <w:rFonts w:ascii="Times New Roman" w:hAnsi="Times New Roman" w:cs="Times New Roman"/>
          <w:sz w:val="28"/>
          <w:szCs w:val="28"/>
          <w:lang w:val="uk-UA"/>
        </w:rPr>
        <w:t xml:space="preserve"> </w:t>
      </w:r>
    </w:p>
    <w:p w:rsidR="00BD38BA" w:rsidRPr="00BD38BA" w:rsidRDefault="00BD38BA" w:rsidP="00BD38BA">
      <w:pPr>
        <w:jc w:val="both"/>
        <w:rPr>
          <w:rFonts w:ascii="Times New Roman" w:hAnsi="Times New Roman" w:cs="Times New Roman"/>
          <w:sz w:val="28"/>
          <w:szCs w:val="28"/>
          <w:lang w:val="uk-UA"/>
        </w:rPr>
      </w:pPr>
      <w:r w:rsidRPr="00BD38BA">
        <w:rPr>
          <w:rFonts w:ascii="Times New Roman" w:hAnsi="Times New Roman" w:cs="Times New Roman"/>
          <w:sz w:val="28"/>
          <w:szCs w:val="28"/>
          <w:lang w:val="uk-UA"/>
        </w:rPr>
        <w:t>Відповідно до частини п’ятої  статті 52  Закону України «Про захист економічної конкуренції» у разі якщо відповідач не має виручки або не надав розмір доходу (виручки), штраф, передбачений абзацом другим частини другої цієї статті, накладається у розмірі до двадцяти тисяч неоподаткованих мінімумів доходів громадян [2]. Так як у справі № 567/97-р-02-07-11 про порушення законодавства про захист економічної конкуренції ТОВ «Торговий дім «</w:t>
      </w:r>
      <w:proofErr w:type="spellStart"/>
      <w:r w:rsidRPr="00BD38BA">
        <w:rPr>
          <w:rFonts w:ascii="Times New Roman" w:hAnsi="Times New Roman" w:cs="Times New Roman"/>
          <w:sz w:val="28"/>
          <w:szCs w:val="28"/>
          <w:lang w:val="uk-UA"/>
        </w:rPr>
        <w:t>Індар</w:t>
      </w:r>
      <w:proofErr w:type="spellEnd"/>
      <w:r w:rsidRPr="00BD38BA">
        <w:rPr>
          <w:rFonts w:ascii="Times New Roman" w:hAnsi="Times New Roman" w:cs="Times New Roman"/>
          <w:sz w:val="28"/>
          <w:szCs w:val="28"/>
          <w:lang w:val="uk-UA"/>
        </w:rPr>
        <w:t>» не надало інформацію про розмір доходу (виручки), то Адміністративна колегія Київського обласного територіального відділення Антимонопольного комітету України оштрафувала ТОВ «Торговий дім «</w:t>
      </w:r>
      <w:proofErr w:type="spellStart"/>
      <w:r w:rsidRPr="00BD38BA">
        <w:rPr>
          <w:rFonts w:ascii="Times New Roman" w:hAnsi="Times New Roman" w:cs="Times New Roman"/>
          <w:sz w:val="28"/>
          <w:szCs w:val="28"/>
          <w:lang w:val="uk-UA"/>
        </w:rPr>
        <w:t>Індар</w:t>
      </w:r>
      <w:proofErr w:type="spellEnd"/>
      <w:r w:rsidRPr="00BD38BA">
        <w:rPr>
          <w:rFonts w:ascii="Times New Roman" w:hAnsi="Times New Roman" w:cs="Times New Roman"/>
          <w:sz w:val="28"/>
          <w:szCs w:val="28"/>
          <w:lang w:val="uk-UA"/>
        </w:rPr>
        <w:t xml:space="preserve">» на 30000 гривень та </w:t>
      </w:r>
      <w:proofErr w:type="spellStart"/>
      <w:r w:rsidRPr="00BD38BA">
        <w:rPr>
          <w:rFonts w:ascii="Times New Roman" w:hAnsi="Times New Roman" w:cs="Times New Roman"/>
          <w:sz w:val="28"/>
          <w:szCs w:val="28"/>
          <w:lang w:val="uk-UA"/>
        </w:rPr>
        <w:t>ПрАТ</w:t>
      </w:r>
      <w:proofErr w:type="spellEnd"/>
      <w:r w:rsidRPr="00BD38BA">
        <w:rPr>
          <w:rFonts w:ascii="Times New Roman" w:hAnsi="Times New Roman" w:cs="Times New Roman"/>
          <w:sz w:val="28"/>
          <w:szCs w:val="28"/>
          <w:lang w:val="uk-UA"/>
        </w:rPr>
        <w:t xml:space="preserve"> (ЗАТ) «</w:t>
      </w:r>
      <w:proofErr w:type="spellStart"/>
      <w:r w:rsidRPr="00BD38BA">
        <w:rPr>
          <w:rFonts w:ascii="Times New Roman" w:hAnsi="Times New Roman" w:cs="Times New Roman"/>
          <w:sz w:val="28"/>
          <w:szCs w:val="28"/>
          <w:lang w:val="uk-UA"/>
        </w:rPr>
        <w:t>Індар</w:t>
      </w:r>
      <w:proofErr w:type="spellEnd"/>
      <w:r w:rsidRPr="00BD38BA">
        <w:rPr>
          <w:rFonts w:ascii="Times New Roman" w:hAnsi="Times New Roman" w:cs="Times New Roman"/>
          <w:sz w:val="28"/>
          <w:szCs w:val="28"/>
          <w:lang w:val="uk-UA"/>
        </w:rPr>
        <w:t>» - на 30000 гривень [3].</w:t>
      </w:r>
    </w:p>
    <w:p w:rsidR="00BD38BA" w:rsidRPr="00BD38BA" w:rsidRDefault="00BD38BA" w:rsidP="00BD38BA">
      <w:pPr>
        <w:jc w:val="both"/>
        <w:rPr>
          <w:rFonts w:ascii="Times New Roman" w:hAnsi="Times New Roman" w:cs="Times New Roman"/>
          <w:sz w:val="28"/>
          <w:szCs w:val="28"/>
          <w:lang w:val="uk-UA"/>
        </w:rPr>
      </w:pPr>
      <w:r w:rsidRPr="00BD38BA">
        <w:rPr>
          <w:rFonts w:ascii="Times New Roman" w:hAnsi="Times New Roman" w:cs="Times New Roman"/>
          <w:sz w:val="28"/>
          <w:szCs w:val="28"/>
          <w:lang w:val="uk-UA"/>
        </w:rPr>
        <w:t>Таким чином, Антимонопольний комітет України напрацьовує практику винесення</w:t>
      </w:r>
      <w:r w:rsidRPr="00BD38BA">
        <w:rPr>
          <w:rFonts w:ascii="Times New Roman" w:hAnsi="Times New Roman" w:cs="Times New Roman"/>
          <w:sz w:val="28"/>
          <w:szCs w:val="28"/>
        </w:rPr>
        <w:t xml:space="preserve"> </w:t>
      </w:r>
      <w:proofErr w:type="spellStart"/>
      <w:r w:rsidRPr="00BD38BA">
        <w:rPr>
          <w:rFonts w:ascii="Times New Roman" w:hAnsi="Times New Roman" w:cs="Times New Roman"/>
          <w:sz w:val="28"/>
          <w:szCs w:val="28"/>
        </w:rPr>
        <w:t>рішення</w:t>
      </w:r>
      <w:proofErr w:type="spellEnd"/>
      <w:r w:rsidRPr="00BD38BA">
        <w:rPr>
          <w:rFonts w:ascii="Times New Roman" w:hAnsi="Times New Roman" w:cs="Times New Roman"/>
          <w:sz w:val="28"/>
          <w:szCs w:val="28"/>
        </w:rPr>
        <w:t xml:space="preserve"> у справах про </w:t>
      </w:r>
      <w:proofErr w:type="spellStart"/>
      <w:r w:rsidRPr="00BD38BA">
        <w:rPr>
          <w:rFonts w:ascii="Times New Roman" w:hAnsi="Times New Roman" w:cs="Times New Roman"/>
          <w:sz w:val="28"/>
          <w:szCs w:val="28"/>
        </w:rPr>
        <w:t>спотворення</w:t>
      </w:r>
      <w:proofErr w:type="spellEnd"/>
      <w:r w:rsidRPr="00BD38BA">
        <w:rPr>
          <w:rFonts w:ascii="Times New Roman" w:hAnsi="Times New Roman" w:cs="Times New Roman"/>
          <w:sz w:val="28"/>
          <w:szCs w:val="28"/>
        </w:rPr>
        <w:t xml:space="preserve"> </w:t>
      </w:r>
      <w:proofErr w:type="spellStart"/>
      <w:r w:rsidRPr="00BD38BA">
        <w:rPr>
          <w:rFonts w:ascii="Times New Roman" w:hAnsi="Times New Roman" w:cs="Times New Roman"/>
          <w:sz w:val="28"/>
          <w:szCs w:val="28"/>
        </w:rPr>
        <w:t>результатів</w:t>
      </w:r>
      <w:proofErr w:type="spellEnd"/>
      <w:r w:rsidRPr="00BD38BA">
        <w:rPr>
          <w:rFonts w:ascii="Times New Roman" w:hAnsi="Times New Roman" w:cs="Times New Roman"/>
          <w:sz w:val="28"/>
          <w:szCs w:val="28"/>
        </w:rPr>
        <w:t xml:space="preserve"> </w:t>
      </w:r>
      <w:proofErr w:type="spellStart"/>
      <w:r w:rsidRPr="00BD38BA">
        <w:rPr>
          <w:rFonts w:ascii="Times New Roman" w:hAnsi="Times New Roman" w:cs="Times New Roman"/>
          <w:sz w:val="28"/>
          <w:szCs w:val="28"/>
        </w:rPr>
        <w:t>торгів</w:t>
      </w:r>
      <w:proofErr w:type="spellEnd"/>
      <w:r w:rsidRPr="00BD38BA">
        <w:rPr>
          <w:rFonts w:ascii="Times New Roman" w:hAnsi="Times New Roman" w:cs="Times New Roman"/>
          <w:sz w:val="28"/>
          <w:szCs w:val="28"/>
        </w:rPr>
        <w:t>,</w:t>
      </w:r>
      <w:r w:rsidRPr="00BD38BA">
        <w:rPr>
          <w:rFonts w:ascii="Times New Roman" w:hAnsi="Times New Roman" w:cs="Times New Roman"/>
          <w:sz w:val="28"/>
          <w:szCs w:val="28"/>
          <w:lang w:val="uk-UA"/>
        </w:rPr>
        <w:t xml:space="preserve"> використовуючи при цьому </w:t>
      </w:r>
      <w:r w:rsidRPr="00BD38BA">
        <w:rPr>
          <w:rFonts w:ascii="Times New Roman" w:hAnsi="Times New Roman" w:cs="Times New Roman"/>
          <w:sz w:val="28"/>
          <w:szCs w:val="28"/>
        </w:rPr>
        <w:t>прям</w:t>
      </w:r>
      <w:r w:rsidRPr="00BD38BA">
        <w:rPr>
          <w:rFonts w:ascii="Times New Roman" w:hAnsi="Times New Roman" w:cs="Times New Roman"/>
          <w:sz w:val="28"/>
          <w:szCs w:val="28"/>
          <w:lang w:val="uk-UA"/>
        </w:rPr>
        <w:t>і</w:t>
      </w:r>
      <w:r w:rsidRPr="00BD38BA">
        <w:rPr>
          <w:rFonts w:ascii="Times New Roman" w:hAnsi="Times New Roman" w:cs="Times New Roman"/>
          <w:sz w:val="28"/>
          <w:szCs w:val="28"/>
        </w:rPr>
        <w:t xml:space="preserve"> </w:t>
      </w:r>
      <w:proofErr w:type="spellStart"/>
      <w:r w:rsidRPr="00BD38BA">
        <w:rPr>
          <w:rFonts w:ascii="Times New Roman" w:hAnsi="Times New Roman" w:cs="Times New Roman"/>
          <w:sz w:val="28"/>
          <w:szCs w:val="28"/>
        </w:rPr>
        <w:t>доказ</w:t>
      </w:r>
      <w:proofErr w:type="spellEnd"/>
      <w:r w:rsidRPr="00BD38BA">
        <w:rPr>
          <w:rFonts w:ascii="Times New Roman" w:hAnsi="Times New Roman" w:cs="Times New Roman"/>
          <w:sz w:val="28"/>
          <w:szCs w:val="28"/>
          <w:lang w:val="uk-UA"/>
        </w:rPr>
        <w:t>и</w:t>
      </w:r>
      <w:r w:rsidRPr="00BD38BA">
        <w:rPr>
          <w:rFonts w:ascii="Times New Roman" w:hAnsi="Times New Roman" w:cs="Times New Roman"/>
          <w:sz w:val="28"/>
          <w:szCs w:val="28"/>
        </w:rPr>
        <w:t xml:space="preserve"> </w:t>
      </w:r>
      <w:proofErr w:type="spellStart"/>
      <w:r w:rsidRPr="00BD38BA">
        <w:rPr>
          <w:rFonts w:ascii="Times New Roman" w:hAnsi="Times New Roman" w:cs="Times New Roman"/>
          <w:sz w:val="28"/>
          <w:szCs w:val="28"/>
        </w:rPr>
        <w:t>змови</w:t>
      </w:r>
      <w:proofErr w:type="spellEnd"/>
      <w:r w:rsidRPr="00BD38BA">
        <w:rPr>
          <w:rFonts w:ascii="Times New Roman" w:hAnsi="Times New Roman" w:cs="Times New Roman"/>
          <w:sz w:val="28"/>
          <w:szCs w:val="28"/>
        </w:rPr>
        <w:t xml:space="preserve"> </w:t>
      </w:r>
      <w:proofErr w:type="spellStart"/>
      <w:r w:rsidRPr="00BD38BA">
        <w:rPr>
          <w:rFonts w:ascii="Times New Roman" w:hAnsi="Times New Roman" w:cs="Times New Roman"/>
          <w:sz w:val="28"/>
          <w:szCs w:val="28"/>
        </w:rPr>
        <w:t>учасників</w:t>
      </w:r>
      <w:proofErr w:type="spellEnd"/>
      <w:r w:rsidRPr="00BD38BA">
        <w:rPr>
          <w:rFonts w:ascii="Times New Roman" w:hAnsi="Times New Roman" w:cs="Times New Roman"/>
          <w:sz w:val="28"/>
          <w:szCs w:val="28"/>
        </w:rPr>
        <w:t xml:space="preserve"> </w:t>
      </w:r>
      <w:proofErr w:type="spellStart"/>
      <w:r w:rsidRPr="00BD38BA">
        <w:rPr>
          <w:rFonts w:ascii="Times New Roman" w:hAnsi="Times New Roman" w:cs="Times New Roman"/>
          <w:sz w:val="28"/>
          <w:szCs w:val="28"/>
        </w:rPr>
        <w:t>конкурсних</w:t>
      </w:r>
      <w:proofErr w:type="spellEnd"/>
      <w:r w:rsidRPr="00BD38BA">
        <w:rPr>
          <w:rFonts w:ascii="Times New Roman" w:hAnsi="Times New Roman" w:cs="Times New Roman"/>
          <w:sz w:val="28"/>
          <w:szCs w:val="28"/>
        </w:rPr>
        <w:t xml:space="preserve"> процедур</w:t>
      </w:r>
      <w:r w:rsidRPr="00BD38BA">
        <w:rPr>
          <w:rFonts w:ascii="Times New Roman" w:hAnsi="Times New Roman" w:cs="Times New Roman"/>
          <w:sz w:val="28"/>
          <w:szCs w:val="28"/>
          <w:lang w:val="uk-UA"/>
        </w:rPr>
        <w:t xml:space="preserve"> та застосовуючи різні види штрафних санкцій, передбачених Законом України «Про захист економічної конкуренції».</w:t>
      </w:r>
    </w:p>
    <w:p w:rsidR="00BD38BA" w:rsidRPr="00BD38BA" w:rsidRDefault="00BD38BA" w:rsidP="00BD38BA">
      <w:pPr>
        <w:jc w:val="both"/>
        <w:rPr>
          <w:rFonts w:ascii="Times New Roman" w:hAnsi="Times New Roman" w:cs="Times New Roman"/>
          <w:sz w:val="28"/>
          <w:szCs w:val="28"/>
          <w:lang w:val="uk-UA"/>
        </w:rPr>
      </w:pPr>
      <w:r w:rsidRPr="00BD38BA">
        <w:rPr>
          <w:rFonts w:ascii="Times New Roman" w:hAnsi="Times New Roman" w:cs="Times New Roman"/>
          <w:sz w:val="28"/>
          <w:szCs w:val="28"/>
          <w:lang w:val="uk-UA"/>
        </w:rPr>
        <w:t>Література:</w:t>
      </w:r>
    </w:p>
    <w:p w:rsidR="00BD38BA" w:rsidRPr="00BD38BA" w:rsidRDefault="00BD38BA" w:rsidP="00BD38BA">
      <w:pPr>
        <w:numPr>
          <w:ilvl w:val="0"/>
          <w:numId w:val="1"/>
        </w:numPr>
        <w:jc w:val="both"/>
        <w:rPr>
          <w:rFonts w:ascii="Times New Roman" w:hAnsi="Times New Roman" w:cs="Times New Roman"/>
          <w:sz w:val="28"/>
          <w:szCs w:val="28"/>
          <w:lang w:val="uk-UA"/>
        </w:rPr>
      </w:pPr>
      <w:r w:rsidRPr="00BD38BA">
        <w:rPr>
          <w:rFonts w:ascii="Times New Roman" w:hAnsi="Times New Roman" w:cs="Times New Roman"/>
          <w:sz w:val="28"/>
          <w:szCs w:val="28"/>
          <w:lang w:val="uk-UA"/>
        </w:rPr>
        <w:t>Закон України від 26.11.1993 «Про Антимонопольний комітет України» // Відомості Верховної ради України (ВВР).- 1993.- № 50.- Ст. 472.</w:t>
      </w:r>
    </w:p>
    <w:p w:rsidR="00BD38BA" w:rsidRPr="00BD38BA" w:rsidRDefault="00BD38BA" w:rsidP="00BD38BA">
      <w:pPr>
        <w:numPr>
          <w:ilvl w:val="0"/>
          <w:numId w:val="1"/>
        </w:numPr>
        <w:jc w:val="both"/>
        <w:rPr>
          <w:rFonts w:ascii="Times New Roman" w:hAnsi="Times New Roman" w:cs="Times New Roman"/>
          <w:sz w:val="28"/>
          <w:szCs w:val="28"/>
          <w:lang w:val="uk-UA"/>
        </w:rPr>
      </w:pPr>
      <w:r w:rsidRPr="00BD38BA">
        <w:rPr>
          <w:rFonts w:ascii="Times New Roman" w:hAnsi="Times New Roman" w:cs="Times New Roman"/>
          <w:sz w:val="28"/>
          <w:szCs w:val="28"/>
          <w:lang w:val="uk-UA"/>
        </w:rPr>
        <w:t>Закон України від 11.01.2001    «Про захист економічної конкуренції» // Відомості Верховної ради України (ВВР).- 2001.- № 12.- Ст. 64.</w:t>
      </w:r>
    </w:p>
    <w:p w:rsidR="00BD38BA" w:rsidRPr="00BD38BA" w:rsidRDefault="00BD38BA" w:rsidP="00BD38BA">
      <w:pPr>
        <w:numPr>
          <w:ilvl w:val="0"/>
          <w:numId w:val="1"/>
        </w:numPr>
        <w:jc w:val="both"/>
        <w:rPr>
          <w:rFonts w:ascii="Times New Roman" w:hAnsi="Times New Roman" w:cs="Times New Roman"/>
          <w:sz w:val="28"/>
          <w:szCs w:val="28"/>
          <w:lang w:val="uk-UA"/>
        </w:rPr>
      </w:pPr>
      <w:r w:rsidRPr="00BD38BA">
        <w:rPr>
          <w:rFonts w:ascii="Times New Roman" w:hAnsi="Times New Roman" w:cs="Times New Roman"/>
          <w:sz w:val="28"/>
          <w:szCs w:val="28"/>
          <w:lang w:val="uk-UA"/>
        </w:rPr>
        <w:t>Рішення Адміністративної колегії Київського обласного територіального відділення Антимонопольного комітету України у справі № 567/97-р-02-07-11.</w:t>
      </w:r>
    </w:p>
    <w:p w:rsidR="00BD38BA" w:rsidRPr="00BD38BA" w:rsidRDefault="00BD38BA" w:rsidP="00BD38BA">
      <w:pPr>
        <w:numPr>
          <w:ilvl w:val="0"/>
          <w:numId w:val="1"/>
        </w:numPr>
        <w:jc w:val="both"/>
        <w:rPr>
          <w:rFonts w:ascii="Times New Roman" w:hAnsi="Times New Roman" w:cs="Times New Roman"/>
          <w:sz w:val="28"/>
          <w:szCs w:val="28"/>
          <w:lang w:val="uk-UA"/>
        </w:rPr>
      </w:pPr>
      <w:proofErr w:type="spellStart"/>
      <w:r w:rsidRPr="00BD38BA">
        <w:rPr>
          <w:rFonts w:ascii="Times New Roman" w:hAnsi="Times New Roman" w:cs="Times New Roman"/>
          <w:sz w:val="28"/>
          <w:szCs w:val="28"/>
        </w:rPr>
        <w:lastRenderedPageBreak/>
        <w:t>Щодо</w:t>
      </w:r>
      <w:proofErr w:type="spellEnd"/>
      <w:r w:rsidRPr="00BD38BA">
        <w:rPr>
          <w:rFonts w:ascii="Times New Roman" w:hAnsi="Times New Roman" w:cs="Times New Roman"/>
          <w:sz w:val="28"/>
          <w:szCs w:val="28"/>
        </w:rPr>
        <w:t xml:space="preserve"> </w:t>
      </w:r>
      <w:proofErr w:type="spellStart"/>
      <w:r w:rsidRPr="00BD38BA">
        <w:rPr>
          <w:rFonts w:ascii="Times New Roman" w:hAnsi="Times New Roman" w:cs="Times New Roman"/>
          <w:sz w:val="28"/>
          <w:szCs w:val="28"/>
        </w:rPr>
        <w:t>окремих</w:t>
      </w:r>
      <w:proofErr w:type="spellEnd"/>
      <w:r w:rsidRPr="00BD38BA">
        <w:rPr>
          <w:rFonts w:ascii="Times New Roman" w:hAnsi="Times New Roman" w:cs="Times New Roman"/>
          <w:sz w:val="28"/>
          <w:szCs w:val="28"/>
        </w:rPr>
        <w:t xml:space="preserve"> </w:t>
      </w:r>
      <w:proofErr w:type="spellStart"/>
      <w:r w:rsidRPr="00BD38BA">
        <w:rPr>
          <w:rFonts w:ascii="Times New Roman" w:hAnsi="Times New Roman" w:cs="Times New Roman"/>
          <w:sz w:val="28"/>
          <w:szCs w:val="28"/>
        </w:rPr>
        <w:t>питань</w:t>
      </w:r>
      <w:proofErr w:type="spellEnd"/>
      <w:r w:rsidRPr="00BD38BA">
        <w:rPr>
          <w:rFonts w:ascii="Times New Roman" w:hAnsi="Times New Roman" w:cs="Times New Roman"/>
          <w:sz w:val="28"/>
          <w:szCs w:val="28"/>
        </w:rPr>
        <w:t xml:space="preserve"> </w:t>
      </w:r>
      <w:proofErr w:type="spellStart"/>
      <w:r w:rsidRPr="00BD38BA">
        <w:rPr>
          <w:rFonts w:ascii="Times New Roman" w:hAnsi="Times New Roman" w:cs="Times New Roman"/>
          <w:sz w:val="28"/>
          <w:szCs w:val="28"/>
        </w:rPr>
        <w:t>розслідувань</w:t>
      </w:r>
      <w:proofErr w:type="spellEnd"/>
      <w:r w:rsidRPr="00BD38BA">
        <w:rPr>
          <w:rFonts w:ascii="Times New Roman" w:hAnsi="Times New Roman" w:cs="Times New Roman"/>
          <w:sz w:val="28"/>
          <w:szCs w:val="28"/>
        </w:rPr>
        <w:t xml:space="preserve"> справ про </w:t>
      </w:r>
      <w:proofErr w:type="spellStart"/>
      <w:r w:rsidRPr="00BD38BA">
        <w:rPr>
          <w:rFonts w:ascii="Times New Roman" w:hAnsi="Times New Roman" w:cs="Times New Roman"/>
          <w:sz w:val="28"/>
          <w:szCs w:val="28"/>
        </w:rPr>
        <w:t>антиконкурентні</w:t>
      </w:r>
      <w:proofErr w:type="spellEnd"/>
      <w:r w:rsidRPr="00BD38BA">
        <w:rPr>
          <w:rFonts w:ascii="Times New Roman" w:hAnsi="Times New Roman" w:cs="Times New Roman"/>
          <w:sz w:val="28"/>
          <w:szCs w:val="28"/>
        </w:rPr>
        <w:t xml:space="preserve"> </w:t>
      </w:r>
      <w:proofErr w:type="spellStart"/>
      <w:r w:rsidRPr="00BD38BA">
        <w:rPr>
          <w:rFonts w:ascii="Times New Roman" w:hAnsi="Times New Roman" w:cs="Times New Roman"/>
          <w:sz w:val="28"/>
          <w:szCs w:val="28"/>
        </w:rPr>
        <w:t>узгоджені</w:t>
      </w:r>
      <w:proofErr w:type="spellEnd"/>
      <w:r w:rsidRPr="00BD38BA">
        <w:rPr>
          <w:rFonts w:ascii="Times New Roman" w:hAnsi="Times New Roman" w:cs="Times New Roman"/>
          <w:sz w:val="28"/>
          <w:szCs w:val="28"/>
        </w:rPr>
        <w:t xml:space="preserve"> </w:t>
      </w:r>
      <w:proofErr w:type="spellStart"/>
      <w:r w:rsidRPr="00BD38BA">
        <w:rPr>
          <w:rFonts w:ascii="Times New Roman" w:hAnsi="Times New Roman" w:cs="Times New Roman"/>
          <w:sz w:val="28"/>
          <w:szCs w:val="28"/>
        </w:rPr>
        <w:t>дії</w:t>
      </w:r>
      <w:proofErr w:type="spellEnd"/>
      <w:r w:rsidRPr="00BD38BA">
        <w:rPr>
          <w:rFonts w:ascii="Times New Roman" w:hAnsi="Times New Roman" w:cs="Times New Roman"/>
          <w:sz w:val="28"/>
          <w:szCs w:val="28"/>
        </w:rPr>
        <w:t xml:space="preserve"> при </w:t>
      </w:r>
      <w:proofErr w:type="spellStart"/>
      <w:r w:rsidRPr="00BD38BA">
        <w:rPr>
          <w:rFonts w:ascii="Times New Roman" w:hAnsi="Times New Roman" w:cs="Times New Roman"/>
          <w:sz w:val="28"/>
          <w:szCs w:val="28"/>
        </w:rPr>
        <w:t>проведенні</w:t>
      </w:r>
      <w:proofErr w:type="spellEnd"/>
      <w:r w:rsidRPr="00BD38BA">
        <w:rPr>
          <w:rFonts w:ascii="Times New Roman" w:hAnsi="Times New Roman" w:cs="Times New Roman"/>
          <w:sz w:val="28"/>
          <w:szCs w:val="28"/>
        </w:rPr>
        <w:t xml:space="preserve"> </w:t>
      </w:r>
      <w:proofErr w:type="spellStart"/>
      <w:r w:rsidRPr="00BD38BA">
        <w:rPr>
          <w:rFonts w:ascii="Times New Roman" w:hAnsi="Times New Roman" w:cs="Times New Roman"/>
          <w:sz w:val="28"/>
          <w:szCs w:val="28"/>
        </w:rPr>
        <w:t>конкурсних</w:t>
      </w:r>
      <w:proofErr w:type="spellEnd"/>
      <w:r w:rsidRPr="00BD38BA">
        <w:rPr>
          <w:rFonts w:ascii="Times New Roman" w:hAnsi="Times New Roman" w:cs="Times New Roman"/>
          <w:sz w:val="28"/>
          <w:szCs w:val="28"/>
        </w:rPr>
        <w:t xml:space="preserve"> процедур </w:t>
      </w:r>
      <w:proofErr w:type="spellStart"/>
      <w:r w:rsidRPr="00BD38BA">
        <w:rPr>
          <w:rFonts w:ascii="Times New Roman" w:hAnsi="Times New Roman" w:cs="Times New Roman"/>
          <w:sz w:val="28"/>
          <w:szCs w:val="28"/>
        </w:rPr>
        <w:t>закупівель</w:t>
      </w:r>
      <w:proofErr w:type="spellEnd"/>
      <w:r w:rsidRPr="00BD38BA">
        <w:rPr>
          <w:rFonts w:ascii="Times New Roman" w:hAnsi="Times New Roman" w:cs="Times New Roman"/>
          <w:sz w:val="28"/>
          <w:szCs w:val="28"/>
          <w:lang w:val="uk-UA"/>
        </w:rPr>
        <w:t xml:space="preserve">.- Режим доступу: http://www.amc.gov.ua/amc/control/uk/publish/article?art_id=117112&amp;cat_id=112391. </w:t>
      </w:r>
    </w:p>
    <w:p w:rsidR="006E76C4" w:rsidRPr="00BD38BA" w:rsidRDefault="006E76C4" w:rsidP="00BD38BA">
      <w:pPr>
        <w:jc w:val="both"/>
        <w:rPr>
          <w:rFonts w:ascii="Times New Roman" w:hAnsi="Times New Roman" w:cs="Times New Roman"/>
          <w:sz w:val="28"/>
          <w:szCs w:val="28"/>
          <w:lang w:val="uk-UA"/>
        </w:rPr>
      </w:pPr>
      <w:bookmarkStart w:id="0" w:name="_GoBack"/>
      <w:bookmarkEnd w:id="0"/>
    </w:p>
    <w:sectPr w:rsidR="006E76C4" w:rsidRPr="00BD38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345137"/>
    <w:multiLevelType w:val="hybridMultilevel"/>
    <w:tmpl w:val="84DECC96"/>
    <w:lvl w:ilvl="0" w:tplc="E9DE7A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58C"/>
    <w:rsid w:val="006E76C4"/>
    <w:rsid w:val="00BD38BA"/>
    <w:rsid w:val="00D66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882</Words>
  <Characters>5028</Characters>
  <Application>Microsoft Office Word</Application>
  <DocSecurity>0</DocSecurity>
  <Lines>41</Lines>
  <Paragraphs>11</Paragraphs>
  <ScaleCrop>false</ScaleCrop>
  <Company>WareZ Provider </Company>
  <LinksUpToDate>false</LinksUpToDate>
  <CharactersWithSpaces>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2</cp:revision>
  <dcterms:created xsi:type="dcterms:W3CDTF">2016-02-28T19:51:00Z</dcterms:created>
  <dcterms:modified xsi:type="dcterms:W3CDTF">2016-02-28T19:52:00Z</dcterms:modified>
</cp:coreProperties>
</file>