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B3" w:rsidRDefault="008B47B3" w:rsidP="008B47B3">
      <w:pPr>
        <w:pStyle w:val="a3"/>
        <w:spacing w:before="95"/>
        <w:jc w:val="left"/>
        <w:rPr>
          <w:b/>
        </w:rPr>
      </w:pPr>
      <w:r>
        <w:t>УДК 159.9 (043.2</w:t>
      </w:r>
      <w:r>
        <w:rPr>
          <w:b/>
        </w:rPr>
        <w:t>)</w:t>
      </w:r>
    </w:p>
    <w:p w:rsidR="008B47B3" w:rsidRDefault="008B47B3" w:rsidP="008B47B3">
      <w:pPr>
        <w:pStyle w:val="a3"/>
        <w:spacing w:before="9"/>
        <w:ind w:left="0"/>
        <w:jc w:val="left"/>
        <w:rPr>
          <w:b/>
          <w:sz w:val="25"/>
        </w:rPr>
      </w:pPr>
      <w:r>
        <w:br w:type="column"/>
      </w:r>
    </w:p>
    <w:p w:rsidR="008B47B3" w:rsidRDefault="008B47B3" w:rsidP="008B47B3">
      <w:pPr>
        <w:pStyle w:val="4"/>
        <w:ind w:left="0" w:right="370"/>
        <w:jc w:val="right"/>
      </w:pPr>
      <w:bookmarkStart w:id="0" w:name="_GoBack"/>
      <w:proofErr w:type="spellStart"/>
      <w:r>
        <w:t>Ярмоленко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М.Л.</w:t>
      </w:r>
    </w:p>
    <w:bookmarkEnd w:id="0"/>
    <w:p w:rsidR="008B47B3" w:rsidRDefault="008B47B3" w:rsidP="008B47B3">
      <w:pPr>
        <w:spacing w:line="204" w:lineRule="exact"/>
        <w:ind w:right="368"/>
        <w:jc w:val="right"/>
        <w:rPr>
          <w:i/>
          <w:sz w:val="18"/>
        </w:rPr>
      </w:pPr>
      <w:r>
        <w:rPr>
          <w:i/>
          <w:sz w:val="18"/>
        </w:rPr>
        <w:t>Національний авіаційний університет,</w:t>
      </w:r>
      <w:r>
        <w:rPr>
          <w:i/>
          <w:spacing w:val="1"/>
          <w:sz w:val="18"/>
        </w:rPr>
        <w:t xml:space="preserve"> </w:t>
      </w:r>
      <w:r>
        <w:rPr>
          <w:i/>
          <w:spacing w:val="-3"/>
          <w:sz w:val="18"/>
        </w:rPr>
        <w:t>Київ</w:t>
      </w:r>
    </w:p>
    <w:p w:rsidR="008B47B3" w:rsidRDefault="008B47B3" w:rsidP="008B47B3">
      <w:pPr>
        <w:widowControl/>
        <w:autoSpaceDE/>
        <w:autoSpaceDN/>
        <w:rPr>
          <w:sz w:val="18"/>
        </w:rPr>
        <w:sectPr w:rsidR="008B47B3">
          <w:pgSz w:w="8400" w:h="11910"/>
          <w:pgMar w:top="1100" w:right="640" w:bottom="280" w:left="760" w:header="720" w:footer="720" w:gutter="0"/>
          <w:cols w:num="2" w:space="720" w:equalWidth="0">
            <w:col w:w="1699" w:space="1293"/>
            <w:col w:w="4008"/>
          </w:cols>
        </w:sectPr>
      </w:pPr>
    </w:p>
    <w:p w:rsidR="008B47B3" w:rsidRDefault="008B47B3" w:rsidP="008B47B3">
      <w:pPr>
        <w:pStyle w:val="a3"/>
        <w:spacing w:before="3"/>
        <w:ind w:left="0"/>
        <w:jc w:val="left"/>
        <w:rPr>
          <w:i/>
          <w:sz w:val="9"/>
        </w:rPr>
      </w:pPr>
    </w:p>
    <w:p w:rsidR="008B47B3" w:rsidRDefault="008B47B3" w:rsidP="008B47B3">
      <w:pPr>
        <w:pStyle w:val="4"/>
        <w:spacing w:before="100" w:line="230" w:lineRule="auto"/>
        <w:ind w:right="1470"/>
      </w:pPr>
      <w:r>
        <w:t>ЕКСПЕРТНА ОЦІНКА ДІЮЧИХ АВІАДИСПЕТЧЕРІВ ЩОДО КОГНІТИВНОГО КОМПОНЕНТУ ПРОФПРИДАТНОСТІ ОПЕРАТОРІВ В СУЧАСНІЙ АЕРОНАВІГАЦІЇ</w:t>
      </w:r>
    </w:p>
    <w:p w:rsidR="008B47B3" w:rsidRDefault="008B47B3" w:rsidP="008B47B3">
      <w:pPr>
        <w:pStyle w:val="a3"/>
        <w:spacing w:before="2"/>
        <w:ind w:left="0"/>
        <w:jc w:val="left"/>
        <w:rPr>
          <w:b/>
        </w:rPr>
      </w:pPr>
    </w:p>
    <w:p w:rsidR="008B47B3" w:rsidRDefault="008B47B3" w:rsidP="008B47B3">
      <w:pPr>
        <w:pStyle w:val="a3"/>
        <w:spacing w:line="230" w:lineRule="auto"/>
        <w:ind w:right="368" w:firstLine="283"/>
      </w:pPr>
      <w:r>
        <w:t xml:space="preserve">Професійна діяльність авіадиспетчера полягає в </w:t>
      </w:r>
      <w:r>
        <w:rPr>
          <w:spacing w:val="-3"/>
        </w:rPr>
        <w:t xml:space="preserve">управлінні </w:t>
      </w:r>
      <w:r>
        <w:t xml:space="preserve">повітряним </w:t>
      </w:r>
      <w:r>
        <w:rPr>
          <w:spacing w:val="-3"/>
        </w:rPr>
        <w:t xml:space="preserve">рухом. </w:t>
      </w:r>
      <w:r>
        <w:t xml:space="preserve">Й </w:t>
      </w:r>
      <w:r>
        <w:rPr>
          <w:spacing w:val="-3"/>
        </w:rPr>
        <w:t xml:space="preserve">успішність </w:t>
      </w:r>
      <w:r>
        <w:t xml:space="preserve">залежить не </w:t>
      </w:r>
      <w:r>
        <w:rPr>
          <w:spacing w:val="-3"/>
        </w:rPr>
        <w:t xml:space="preserve">лише  </w:t>
      </w:r>
      <w:r>
        <w:t>від організації та методів роботи, а й від наявних у диспетчера індивідуальних фізіологічних та психологічних характеристик. Робота оператора передбачає обробку інформації, яка надходить з</w:t>
      </w:r>
      <w:r>
        <w:rPr>
          <w:spacing w:val="36"/>
        </w:rPr>
        <w:t xml:space="preserve"> </w:t>
      </w:r>
      <w:r>
        <w:t>різноманітних</w:t>
      </w:r>
      <w:r>
        <w:t xml:space="preserve"> </w:t>
      </w:r>
      <w:r>
        <w:t xml:space="preserve">технічних засобів (радіолокаційних станцій, індикаторів, радіопеленгаторів та інших), аналізу й оцінки стану повітряної </w:t>
      </w:r>
      <w:r>
        <w:rPr>
          <w:spacing w:val="-3"/>
        </w:rPr>
        <w:t xml:space="preserve">обстановки </w:t>
      </w:r>
      <w:r>
        <w:t xml:space="preserve">та  наданні  </w:t>
      </w:r>
      <w:r>
        <w:rPr>
          <w:spacing w:val="-3"/>
        </w:rPr>
        <w:t xml:space="preserve">керуючих </w:t>
      </w:r>
      <w:r>
        <w:t xml:space="preserve">команд екіпажам повітряних </w:t>
      </w:r>
      <w:r>
        <w:rPr>
          <w:spacing w:val="-3"/>
        </w:rPr>
        <w:t xml:space="preserve">суден. </w:t>
      </w:r>
      <w:r>
        <w:t xml:space="preserve">Придатність до </w:t>
      </w:r>
      <w:r>
        <w:rPr>
          <w:spacing w:val="-3"/>
        </w:rPr>
        <w:t xml:space="preserve">професійної </w:t>
      </w:r>
      <w:r>
        <w:t xml:space="preserve">діяльності формується під час учбово-професійної та </w:t>
      </w:r>
      <w:r>
        <w:rPr>
          <w:spacing w:val="-3"/>
        </w:rPr>
        <w:t xml:space="preserve">трудової діяльності </w:t>
      </w:r>
      <w:r>
        <w:t xml:space="preserve">та виражає відповідність людини вимогам конкретної </w:t>
      </w:r>
      <w:r>
        <w:rPr>
          <w:spacing w:val="-3"/>
        </w:rPr>
        <w:t xml:space="preserve">трудової </w:t>
      </w:r>
      <w:r>
        <w:t xml:space="preserve">праці. Когнітивні компоненти профпридатності включають аналітичне мислення, критичне </w:t>
      </w:r>
      <w:r>
        <w:rPr>
          <w:spacing w:val="-3"/>
        </w:rPr>
        <w:t xml:space="preserve">осмислення </w:t>
      </w:r>
      <w:r>
        <w:t xml:space="preserve">інформації, здатність до пошуку й переробки зовнішніх  відомостей, концентрацію уваги, сприйняття, здатність запам’ятовувати й відтворювати, порівнювати нове з </w:t>
      </w:r>
      <w:r>
        <w:rPr>
          <w:spacing w:val="-3"/>
        </w:rPr>
        <w:t xml:space="preserve">раніше </w:t>
      </w:r>
      <w:r>
        <w:t xml:space="preserve">відомим, здатність самостійно набувати нових знань й </w:t>
      </w:r>
      <w:r>
        <w:rPr>
          <w:spacing w:val="-3"/>
        </w:rPr>
        <w:t xml:space="preserve">умінь. </w:t>
      </w:r>
      <w:r>
        <w:t xml:space="preserve">Специфіка праці авіадиспетчера передбачає наявність </w:t>
      </w:r>
      <w:r>
        <w:rPr>
          <w:spacing w:val="-3"/>
        </w:rPr>
        <w:t xml:space="preserve">особливих </w:t>
      </w:r>
      <w:r>
        <w:t xml:space="preserve">здібностей. Найбільш важливі: уважність, швидке </w:t>
      </w:r>
      <w:r>
        <w:rPr>
          <w:spacing w:val="-3"/>
        </w:rPr>
        <w:t xml:space="preserve">переключення </w:t>
      </w:r>
      <w:r>
        <w:t xml:space="preserve">уваги, хороша зорова та </w:t>
      </w:r>
      <w:r>
        <w:rPr>
          <w:spacing w:val="-3"/>
        </w:rPr>
        <w:t xml:space="preserve">слухова </w:t>
      </w:r>
      <w:r>
        <w:t xml:space="preserve">пам'ять, стійкість до впливу стресів, </w:t>
      </w:r>
      <w:r>
        <w:rPr>
          <w:spacing w:val="-3"/>
        </w:rPr>
        <w:t xml:space="preserve">утоми, </w:t>
      </w:r>
      <w:r>
        <w:t xml:space="preserve">здатність приймати адекватні рішення в екстремальних умовах, здатність в </w:t>
      </w:r>
      <w:r>
        <w:rPr>
          <w:spacing w:val="-4"/>
        </w:rPr>
        <w:t xml:space="preserve">уяві </w:t>
      </w:r>
      <w:r>
        <w:t xml:space="preserve">оперувати об’єктами  у тривимірному просторі, здатність до </w:t>
      </w:r>
      <w:r>
        <w:rPr>
          <w:spacing w:val="-3"/>
        </w:rPr>
        <w:t>планування</w:t>
      </w:r>
      <w:r>
        <w:rPr>
          <w:spacing w:val="-9"/>
        </w:rPr>
        <w:t xml:space="preserve"> </w:t>
      </w:r>
      <w:r>
        <w:t>дій.</w:t>
      </w:r>
    </w:p>
    <w:p w:rsidR="008B47B3" w:rsidRDefault="008B47B3" w:rsidP="008B47B3">
      <w:pPr>
        <w:pStyle w:val="a3"/>
        <w:spacing w:line="232" w:lineRule="auto"/>
        <w:ind w:right="366" w:firstLine="283"/>
      </w:pPr>
      <w:r>
        <w:t xml:space="preserve">Стан автоматизованих систем управління, їх граничних  можливостей постійно змінюється відповідно технологічного прогресу задля зменшення авіаційної аварійності й збереження нервово-психічного здоров’я працівників. Відповідно принципів ергономіки всі зміни технічного характеру пов’язані з полегшенням роботи оператора, звідси ми </w:t>
      </w:r>
      <w:r>
        <w:rPr>
          <w:spacing w:val="-3"/>
        </w:rPr>
        <w:t xml:space="preserve">припускаємо </w:t>
      </w:r>
      <w:r>
        <w:t xml:space="preserve">можливість внесення корективів відносно допустимих значень </w:t>
      </w:r>
      <w:r>
        <w:rPr>
          <w:spacing w:val="-3"/>
        </w:rPr>
        <w:t xml:space="preserve">показників </w:t>
      </w:r>
      <w:r>
        <w:t xml:space="preserve">компонентів профпридатності. </w:t>
      </w:r>
      <w:r>
        <w:rPr>
          <w:spacing w:val="-3"/>
        </w:rPr>
        <w:t xml:space="preserve">Використовуючи </w:t>
      </w:r>
      <w:r>
        <w:t xml:space="preserve">під час проведення діагностики профпридатності методику із застосуванням ранжування когнітивних компонентів, ми матимемо змогу отримати незалежну експертну оцінку авіадиспетчерів </w:t>
      </w:r>
      <w:r>
        <w:rPr>
          <w:spacing w:val="-3"/>
        </w:rPr>
        <w:t xml:space="preserve">щодо </w:t>
      </w:r>
      <w:r>
        <w:t xml:space="preserve">необхідного їх рівня в </w:t>
      </w:r>
      <w:r>
        <w:rPr>
          <w:spacing w:val="-3"/>
        </w:rPr>
        <w:t xml:space="preserve">умовах сучасної </w:t>
      </w:r>
      <w:r>
        <w:t>технології аеронавігації.</w:t>
      </w:r>
    </w:p>
    <w:p w:rsidR="008B47B3" w:rsidRDefault="008B47B3" w:rsidP="008B47B3">
      <w:pPr>
        <w:pStyle w:val="a3"/>
        <w:spacing w:line="232" w:lineRule="auto"/>
        <w:ind w:right="374" w:firstLine="283"/>
      </w:pPr>
      <w:r>
        <w:t xml:space="preserve">Результати експертної оцінки авіадиспетчерів, </w:t>
      </w:r>
      <w:r>
        <w:rPr>
          <w:spacing w:val="-3"/>
        </w:rPr>
        <w:t xml:space="preserve">допоможуть </w:t>
      </w:r>
      <w:r>
        <w:t xml:space="preserve">переглянути методичний підхід відносно проведення професійного відбору на початку </w:t>
      </w:r>
      <w:r>
        <w:rPr>
          <w:spacing w:val="-3"/>
        </w:rPr>
        <w:t xml:space="preserve">опановування </w:t>
      </w:r>
      <w:r>
        <w:t xml:space="preserve">професії, тобто саме внести зміни до технологічної </w:t>
      </w:r>
      <w:r>
        <w:rPr>
          <w:spacing w:val="-3"/>
        </w:rPr>
        <w:t xml:space="preserve">структури </w:t>
      </w:r>
      <w:r>
        <w:t xml:space="preserve">інструментів. Та побачити з фактичних даних показників працюючих операторів в </w:t>
      </w:r>
      <w:r>
        <w:rPr>
          <w:spacing w:val="-3"/>
        </w:rPr>
        <w:t xml:space="preserve">сучасній </w:t>
      </w:r>
      <w:r>
        <w:t xml:space="preserve">аеронавігації чи є різниця між ймовірним рівнем результатів профвідбору та реально необхідним для професійної придатності. Дана тема  може </w:t>
      </w:r>
      <w:r>
        <w:rPr>
          <w:spacing w:val="-3"/>
        </w:rPr>
        <w:t xml:space="preserve">бути </w:t>
      </w:r>
      <w:r>
        <w:t xml:space="preserve">розкрита з перспективою подальшого дослідження та </w:t>
      </w:r>
      <w:r>
        <w:rPr>
          <w:spacing w:val="-3"/>
        </w:rPr>
        <w:t xml:space="preserve">бути </w:t>
      </w:r>
      <w:r>
        <w:t>рекомендованою для застосування у практичній</w:t>
      </w:r>
      <w:r>
        <w:rPr>
          <w:spacing w:val="-9"/>
        </w:rPr>
        <w:t xml:space="preserve"> </w:t>
      </w:r>
      <w:r>
        <w:t>діяльності.</w:t>
      </w:r>
    </w:p>
    <w:p w:rsidR="008B47B3" w:rsidRDefault="008B47B3" w:rsidP="008B47B3">
      <w:pPr>
        <w:spacing w:line="235" w:lineRule="auto"/>
        <w:ind w:left="4797" w:right="374" w:hanging="471"/>
        <w:jc w:val="both"/>
        <w:rPr>
          <w:i/>
          <w:sz w:val="16"/>
        </w:rPr>
      </w:pPr>
      <w:r>
        <w:rPr>
          <w:i/>
          <w:sz w:val="16"/>
        </w:rPr>
        <w:t xml:space="preserve">Науковий керівник: Сечейко О.В., канд. </w:t>
      </w:r>
      <w:proofErr w:type="spellStart"/>
      <w:r>
        <w:rPr>
          <w:i/>
          <w:sz w:val="16"/>
        </w:rPr>
        <w:t>психол</w:t>
      </w:r>
      <w:proofErr w:type="spellEnd"/>
      <w:r>
        <w:rPr>
          <w:i/>
          <w:sz w:val="16"/>
        </w:rPr>
        <w:t>. наук, доцент</w:t>
      </w:r>
    </w:p>
    <w:p w:rsidR="008B47B3" w:rsidRDefault="008B47B3" w:rsidP="008B47B3">
      <w:pPr>
        <w:widowControl/>
        <w:autoSpaceDE/>
        <w:autoSpaceDN/>
        <w:spacing w:line="235" w:lineRule="auto"/>
        <w:rPr>
          <w:sz w:val="16"/>
        </w:rPr>
        <w:sectPr w:rsidR="008B47B3" w:rsidSect="008B47B3">
          <w:type w:val="continuous"/>
          <w:pgSz w:w="8400" w:h="11910"/>
          <w:pgMar w:top="980" w:right="640" w:bottom="1040" w:left="760" w:header="781" w:footer="858" w:gutter="0"/>
          <w:cols w:space="720"/>
        </w:sectPr>
      </w:pPr>
    </w:p>
    <w:p w:rsidR="008B47B3" w:rsidRDefault="008B47B3" w:rsidP="008B47B3">
      <w:pPr>
        <w:widowControl/>
        <w:autoSpaceDE/>
        <w:autoSpaceDN/>
        <w:spacing w:line="230" w:lineRule="auto"/>
        <w:sectPr w:rsidR="008B47B3">
          <w:type w:val="continuous"/>
          <w:pgSz w:w="8400" w:h="11910"/>
          <w:pgMar w:top="1100" w:right="640" w:bottom="280" w:left="760" w:header="720" w:footer="720" w:gutter="0"/>
          <w:cols w:space="720"/>
        </w:sectPr>
      </w:pPr>
    </w:p>
    <w:p w:rsidR="008B47B3" w:rsidRDefault="008B47B3" w:rsidP="008B47B3">
      <w:pPr>
        <w:pStyle w:val="a3"/>
        <w:spacing w:line="59" w:lineRule="exact"/>
        <w:ind w:left="219"/>
        <w:jc w:val="left"/>
        <w:rPr>
          <w:sz w:val="5"/>
        </w:rPr>
      </w:pPr>
    </w:p>
    <w:sectPr w:rsidR="008B47B3" w:rsidSect="006808F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DB"/>
    <w:multiLevelType w:val="hybridMultilevel"/>
    <w:tmpl w:val="0FE4F382"/>
    <w:lvl w:ilvl="0" w:tplc="534CF7D0">
      <w:start w:val="1"/>
      <w:numFmt w:val="decimal"/>
      <w:lvlText w:val="%1."/>
      <w:lvlJc w:val="left"/>
      <w:pPr>
        <w:ind w:left="829" w:hanging="28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uk-UA" w:eastAsia="uk-UA" w:bidi="uk-UA"/>
      </w:rPr>
    </w:lvl>
    <w:lvl w:ilvl="1" w:tplc="9A043C24">
      <w:numFmt w:val="bullet"/>
      <w:lvlText w:val="•"/>
      <w:lvlJc w:val="left"/>
      <w:pPr>
        <w:ind w:left="1437" w:hanging="284"/>
      </w:pPr>
      <w:rPr>
        <w:lang w:val="uk-UA" w:eastAsia="uk-UA" w:bidi="uk-UA"/>
      </w:rPr>
    </w:lvl>
    <w:lvl w:ilvl="2" w:tplc="BE460AEE">
      <w:numFmt w:val="bullet"/>
      <w:lvlText w:val="•"/>
      <w:lvlJc w:val="left"/>
      <w:pPr>
        <w:ind w:left="2054" w:hanging="284"/>
      </w:pPr>
      <w:rPr>
        <w:lang w:val="uk-UA" w:eastAsia="uk-UA" w:bidi="uk-UA"/>
      </w:rPr>
    </w:lvl>
    <w:lvl w:ilvl="3" w:tplc="D01C6948">
      <w:numFmt w:val="bullet"/>
      <w:lvlText w:val="•"/>
      <w:lvlJc w:val="left"/>
      <w:pPr>
        <w:ind w:left="2671" w:hanging="284"/>
      </w:pPr>
      <w:rPr>
        <w:lang w:val="uk-UA" w:eastAsia="uk-UA" w:bidi="uk-UA"/>
      </w:rPr>
    </w:lvl>
    <w:lvl w:ilvl="4" w:tplc="828CDD6A">
      <w:numFmt w:val="bullet"/>
      <w:lvlText w:val="•"/>
      <w:lvlJc w:val="left"/>
      <w:pPr>
        <w:ind w:left="3288" w:hanging="284"/>
      </w:pPr>
      <w:rPr>
        <w:lang w:val="uk-UA" w:eastAsia="uk-UA" w:bidi="uk-UA"/>
      </w:rPr>
    </w:lvl>
    <w:lvl w:ilvl="5" w:tplc="B2643994">
      <w:numFmt w:val="bullet"/>
      <w:lvlText w:val="•"/>
      <w:lvlJc w:val="left"/>
      <w:pPr>
        <w:ind w:left="3905" w:hanging="284"/>
      </w:pPr>
      <w:rPr>
        <w:lang w:val="uk-UA" w:eastAsia="uk-UA" w:bidi="uk-UA"/>
      </w:rPr>
    </w:lvl>
    <w:lvl w:ilvl="6" w:tplc="46F6AA6A">
      <w:numFmt w:val="bullet"/>
      <w:lvlText w:val="•"/>
      <w:lvlJc w:val="left"/>
      <w:pPr>
        <w:ind w:left="4522" w:hanging="284"/>
      </w:pPr>
      <w:rPr>
        <w:lang w:val="uk-UA" w:eastAsia="uk-UA" w:bidi="uk-UA"/>
      </w:rPr>
    </w:lvl>
    <w:lvl w:ilvl="7" w:tplc="230E42EC">
      <w:numFmt w:val="bullet"/>
      <w:lvlText w:val="•"/>
      <w:lvlJc w:val="left"/>
      <w:pPr>
        <w:ind w:left="5139" w:hanging="284"/>
      </w:pPr>
      <w:rPr>
        <w:lang w:val="uk-UA" w:eastAsia="uk-UA" w:bidi="uk-UA"/>
      </w:rPr>
    </w:lvl>
    <w:lvl w:ilvl="8" w:tplc="B1A81D06">
      <w:numFmt w:val="bullet"/>
      <w:lvlText w:val="•"/>
      <w:lvlJc w:val="left"/>
      <w:pPr>
        <w:ind w:left="5756" w:hanging="284"/>
      </w:pPr>
      <w:rPr>
        <w:lang w:val="uk-UA" w:eastAsia="uk-UA" w:bidi="uk-UA"/>
      </w:rPr>
    </w:lvl>
  </w:abstractNum>
  <w:abstractNum w:abstractNumId="1">
    <w:nsid w:val="14F82EAD"/>
    <w:multiLevelType w:val="hybridMultilevel"/>
    <w:tmpl w:val="CE3C91B4"/>
    <w:lvl w:ilvl="0" w:tplc="4476B95E">
      <w:start w:val="1"/>
      <w:numFmt w:val="decimal"/>
      <w:lvlText w:val="%1."/>
      <w:lvlJc w:val="left"/>
      <w:pPr>
        <w:ind w:left="968" w:hanging="42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uk-UA" w:eastAsia="uk-UA" w:bidi="uk-UA"/>
      </w:rPr>
    </w:lvl>
    <w:lvl w:ilvl="1" w:tplc="FB184DEE">
      <w:numFmt w:val="bullet"/>
      <w:lvlText w:val="•"/>
      <w:lvlJc w:val="left"/>
      <w:pPr>
        <w:ind w:left="1563" w:hanging="423"/>
      </w:pPr>
      <w:rPr>
        <w:lang w:val="uk-UA" w:eastAsia="uk-UA" w:bidi="uk-UA"/>
      </w:rPr>
    </w:lvl>
    <w:lvl w:ilvl="2" w:tplc="34AE6D30">
      <w:numFmt w:val="bullet"/>
      <w:lvlText w:val="•"/>
      <w:lvlJc w:val="left"/>
      <w:pPr>
        <w:ind w:left="2166" w:hanging="423"/>
      </w:pPr>
      <w:rPr>
        <w:lang w:val="uk-UA" w:eastAsia="uk-UA" w:bidi="uk-UA"/>
      </w:rPr>
    </w:lvl>
    <w:lvl w:ilvl="3" w:tplc="6B5E590C">
      <w:numFmt w:val="bullet"/>
      <w:lvlText w:val="•"/>
      <w:lvlJc w:val="left"/>
      <w:pPr>
        <w:ind w:left="2769" w:hanging="423"/>
      </w:pPr>
      <w:rPr>
        <w:lang w:val="uk-UA" w:eastAsia="uk-UA" w:bidi="uk-UA"/>
      </w:rPr>
    </w:lvl>
    <w:lvl w:ilvl="4" w:tplc="8364004A">
      <w:numFmt w:val="bullet"/>
      <w:lvlText w:val="•"/>
      <w:lvlJc w:val="left"/>
      <w:pPr>
        <w:ind w:left="3372" w:hanging="423"/>
      </w:pPr>
      <w:rPr>
        <w:lang w:val="uk-UA" w:eastAsia="uk-UA" w:bidi="uk-UA"/>
      </w:rPr>
    </w:lvl>
    <w:lvl w:ilvl="5" w:tplc="5532EAB8">
      <w:numFmt w:val="bullet"/>
      <w:lvlText w:val="•"/>
      <w:lvlJc w:val="left"/>
      <w:pPr>
        <w:ind w:left="3975" w:hanging="423"/>
      </w:pPr>
      <w:rPr>
        <w:lang w:val="uk-UA" w:eastAsia="uk-UA" w:bidi="uk-UA"/>
      </w:rPr>
    </w:lvl>
    <w:lvl w:ilvl="6" w:tplc="37D6754C">
      <w:numFmt w:val="bullet"/>
      <w:lvlText w:val="•"/>
      <w:lvlJc w:val="left"/>
      <w:pPr>
        <w:ind w:left="4578" w:hanging="423"/>
      </w:pPr>
      <w:rPr>
        <w:lang w:val="uk-UA" w:eastAsia="uk-UA" w:bidi="uk-UA"/>
      </w:rPr>
    </w:lvl>
    <w:lvl w:ilvl="7" w:tplc="6BAC4060">
      <w:numFmt w:val="bullet"/>
      <w:lvlText w:val="•"/>
      <w:lvlJc w:val="left"/>
      <w:pPr>
        <w:ind w:left="5181" w:hanging="423"/>
      </w:pPr>
      <w:rPr>
        <w:lang w:val="uk-UA" w:eastAsia="uk-UA" w:bidi="uk-UA"/>
      </w:rPr>
    </w:lvl>
    <w:lvl w:ilvl="8" w:tplc="FDE02108">
      <w:numFmt w:val="bullet"/>
      <w:lvlText w:val="•"/>
      <w:lvlJc w:val="left"/>
      <w:pPr>
        <w:ind w:left="5784" w:hanging="423"/>
      </w:pPr>
      <w:rPr>
        <w:lang w:val="uk-UA" w:eastAsia="uk-UA" w:bidi="uk-UA"/>
      </w:rPr>
    </w:lvl>
  </w:abstractNum>
  <w:abstractNum w:abstractNumId="2">
    <w:nsid w:val="49405210"/>
    <w:multiLevelType w:val="hybridMultilevel"/>
    <w:tmpl w:val="D81E75E8"/>
    <w:lvl w:ilvl="0" w:tplc="D88E3B02">
      <w:start w:val="1"/>
      <w:numFmt w:val="decimal"/>
      <w:lvlText w:val="%1."/>
      <w:lvlJc w:val="left"/>
      <w:pPr>
        <w:ind w:left="262" w:hanging="42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uk-UA" w:eastAsia="uk-UA" w:bidi="uk-UA"/>
      </w:rPr>
    </w:lvl>
    <w:lvl w:ilvl="1" w:tplc="0B669D5C">
      <w:numFmt w:val="bullet"/>
      <w:lvlText w:val="•"/>
      <w:lvlJc w:val="left"/>
      <w:pPr>
        <w:ind w:left="933" w:hanging="423"/>
      </w:pPr>
      <w:rPr>
        <w:lang w:val="uk-UA" w:eastAsia="uk-UA" w:bidi="uk-UA"/>
      </w:rPr>
    </w:lvl>
    <w:lvl w:ilvl="2" w:tplc="40648DB8">
      <w:numFmt w:val="bullet"/>
      <w:lvlText w:val="•"/>
      <w:lvlJc w:val="left"/>
      <w:pPr>
        <w:ind w:left="1606" w:hanging="423"/>
      </w:pPr>
      <w:rPr>
        <w:lang w:val="uk-UA" w:eastAsia="uk-UA" w:bidi="uk-UA"/>
      </w:rPr>
    </w:lvl>
    <w:lvl w:ilvl="3" w:tplc="5AA868CC">
      <w:numFmt w:val="bullet"/>
      <w:lvlText w:val="•"/>
      <w:lvlJc w:val="left"/>
      <w:pPr>
        <w:ind w:left="2279" w:hanging="423"/>
      </w:pPr>
      <w:rPr>
        <w:lang w:val="uk-UA" w:eastAsia="uk-UA" w:bidi="uk-UA"/>
      </w:rPr>
    </w:lvl>
    <w:lvl w:ilvl="4" w:tplc="BAB415BC">
      <w:numFmt w:val="bullet"/>
      <w:lvlText w:val="•"/>
      <w:lvlJc w:val="left"/>
      <w:pPr>
        <w:ind w:left="2952" w:hanging="423"/>
      </w:pPr>
      <w:rPr>
        <w:lang w:val="uk-UA" w:eastAsia="uk-UA" w:bidi="uk-UA"/>
      </w:rPr>
    </w:lvl>
    <w:lvl w:ilvl="5" w:tplc="18D2944C">
      <w:numFmt w:val="bullet"/>
      <w:lvlText w:val="•"/>
      <w:lvlJc w:val="left"/>
      <w:pPr>
        <w:ind w:left="3625" w:hanging="423"/>
      </w:pPr>
      <w:rPr>
        <w:lang w:val="uk-UA" w:eastAsia="uk-UA" w:bidi="uk-UA"/>
      </w:rPr>
    </w:lvl>
    <w:lvl w:ilvl="6" w:tplc="A2D40D78">
      <w:numFmt w:val="bullet"/>
      <w:lvlText w:val="•"/>
      <w:lvlJc w:val="left"/>
      <w:pPr>
        <w:ind w:left="4298" w:hanging="423"/>
      </w:pPr>
      <w:rPr>
        <w:lang w:val="uk-UA" w:eastAsia="uk-UA" w:bidi="uk-UA"/>
      </w:rPr>
    </w:lvl>
    <w:lvl w:ilvl="7" w:tplc="FB28B15C">
      <w:numFmt w:val="bullet"/>
      <w:lvlText w:val="•"/>
      <w:lvlJc w:val="left"/>
      <w:pPr>
        <w:ind w:left="4971" w:hanging="423"/>
      </w:pPr>
      <w:rPr>
        <w:lang w:val="uk-UA" w:eastAsia="uk-UA" w:bidi="uk-UA"/>
      </w:rPr>
    </w:lvl>
    <w:lvl w:ilvl="8" w:tplc="CE5633AE">
      <w:numFmt w:val="bullet"/>
      <w:lvlText w:val="•"/>
      <w:lvlJc w:val="left"/>
      <w:pPr>
        <w:ind w:left="5644" w:hanging="423"/>
      </w:pPr>
      <w:rPr>
        <w:lang w:val="uk-UA" w:eastAsia="uk-UA" w:bidi="uk-UA"/>
      </w:rPr>
    </w:lvl>
  </w:abstractNum>
  <w:abstractNum w:abstractNumId="3">
    <w:nsid w:val="7BFC3BBC"/>
    <w:multiLevelType w:val="hybridMultilevel"/>
    <w:tmpl w:val="9E84CE74"/>
    <w:lvl w:ilvl="0" w:tplc="BE9297EC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uk-UA" w:eastAsia="uk-UA" w:bidi="uk-UA"/>
      </w:rPr>
    </w:lvl>
    <w:lvl w:ilvl="1" w:tplc="DB888A42">
      <w:numFmt w:val="bullet"/>
      <w:lvlText w:val="•"/>
      <w:lvlJc w:val="left"/>
      <w:pPr>
        <w:ind w:left="933" w:hanging="284"/>
      </w:pPr>
      <w:rPr>
        <w:lang w:val="uk-UA" w:eastAsia="uk-UA" w:bidi="uk-UA"/>
      </w:rPr>
    </w:lvl>
    <w:lvl w:ilvl="2" w:tplc="69CE6FC2">
      <w:numFmt w:val="bullet"/>
      <w:lvlText w:val="•"/>
      <w:lvlJc w:val="left"/>
      <w:pPr>
        <w:ind w:left="1606" w:hanging="284"/>
      </w:pPr>
      <w:rPr>
        <w:lang w:val="uk-UA" w:eastAsia="uk-UA" w:bidi="uk-UA"/>
      </w:rPr>
    </w:lvl>
    <w:lvl w:ilvl="3" w:tplc="CD8E5530">
      <w:numFmt w:val="bullet"/>
      <w:lvlText w:val="•"/>
      <w:lvlJc w:val="left"/>
      <w:pPr>
        <w:ind w:left="2279" w:hanging="284"/>
      </w:pPr>
      <w:rPr>
        <w:lang w:val="uk-UA" w:eastAsia="uk-UA" w:bidi="uk-UA"/>
      </w:rPr>
    </w:lvl>
    <w:lvl w:ilvl="4" w:tplc="725815BC">
      <w:numFmt w:val="bullet"/>
      <w:lvlText w:val="•"/>
      <w:lvlJc w:val="left"/>
      <w:pPr>
        <w:ind w:left="2952" w:hanging="284"/>
      </w:pPr>
      <w:rPr>
        <w:lang w:val="uk-UA" w:eastAsia="uk-UA" w:bidi="uk-UA"/>
      </w:rPr>
    </w:lvl>
    <w:lvl w:ilvl="5" w:tplc="162E21A4">
      <w:numFmt w:val="bullet"/>
      <w:lvlText w:val="•"/>
      <w:lvlJc w:val="left"/>
      <w:pPr>
        <w:ind w:left="3625" w:hanging="284"/>
      </w:pPr>
      <w:rPr>
        <w:lang w:val="uk-UA" w:eastAsia="uk-UA" w:bidi="uk-UA"/>
      </w:rPr>
    </w:lvl>
    <w:lvl w:ilvl="6" w:tplc="098A319A">
      <w:numFmt w:val="bullet"/>
      <w:lvlText w:val="•"/>
      <w:lvlJc w:val="left"/>
      <w:pPr>
        <w:ind w:left="4298" w:hanging="284"/>
      </w:pPr>
      <w:rPr>
        <w:lang w:val="uk-UA" w:eastAsia="uk-UA" w:bidi="uk-UA"/>
      </w:rPr>
    </w:lvl>
    <w:lvl w:ilvl="7" w:tplc="58C4C46A">
      <w:numFmt w:val="bullet"/>
      <w:lvlText w:val="•"/>
      <w:lvlJc w:val="left"/>
      <w:pPr>
        <w:ind w:left="4971" w:hanging="284"/>
      </w:pPr>
      <w:rPr>
        <w:lang w:val="uk-UA" w:eastAsia="uk-UA" w:bidi="uk-UA"/>
      </w:rPr>
    </w:lvl>
    <w:lvl w:ilvl="8" w:tplc="C38C85DE">
      <w:numFmt w:val="bullet"/>
      <w:lvlText w:val="•"/>
      <w:lvlJc w:val="left"/>
      <w:pPr>
        <w:ind w:left="5644" w:hanging="284"/>
      </w:pPr>
      <w:rPr>
        <w:lang w:val="uk-UA" w:eastAsia="uk-UA" w:bidi="uk-U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DD"/>
    <w:rsid w:val="00407580"/>
    <w:rsid w:val="006808FA"/>
    <w:rsid w:val="00726610"/>
    <w:rsid w:val="007322DD"/>
    <w:rsid w:val="007B415E"/>
    <w:rsid w:val="008B47B3"/>
    <w:rsid w:val="00A44742"/>
    <w:rsid w:val="00B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semiHidden/>
    <w:unhideWhenUsed/>
    <w:qFormat/>
    <w:rsid w:val="007B415E"/>
    <w:pPr>
      <w:spacing w:line="204" w:lineRule="exact"/>
      <w:ind w:left="262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7B415E"/>
    <w:rPr>
      <w:rFonts w:ascii="Times New Roman" w:eastAsia="Times New Roman" w:hAnsi="Times New Roman" w:cs="Times New Roman"/>
      <w:b/>
      <w:bCs/>
      <w:sz w:val="18"/>
      <w:szCs w:val="1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415E"/>
    <w:pPr>
      <w:ind w:left="26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415E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5">
    <w:name w:val="List Paragraph"/>
    <w:basedOn w:val="a"/>
    <w:uiPriority w:val="1"/>
    <w:qFormat/>
    <w:rsid w:val="007B415E"/>
    <w:pPr>
      <w:ind w:left="262"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semiHidden/>
    <w:unhideWhenUsed/>
    <w:qFormat/>
    <w:rsid w:val="007B415E"/>
    <w:pPr>
      <w:spacing w:line="204" w:lineRule="exact"/>
      <w:ind w:left="262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7B415E"/>
    <w:rPr>
      <w:rFonts w:ascii="Times New Roman" w:eastAsia="Times New Roman" w:hAnsi="Times New Roman" w:cs="Times New Roman"/>
      <w:b/>
      <w:bCs/>
      <w:sz w:val="18"/>
      <w:szCs w:val="1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415E"/>
    <w:pPr>
      <w:ind w:left="26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415E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5">
    <w:name w:val="List Paragraph"/>
    <w:basedOn w:val="a"/>
    <w:uiPriority w:val="1"/>
    <w:qFormat/>
    <w:rsid w:val="007B415E"/>
    <w:pPr>
      <w:ind w:left="262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2019-05-15T08:36:00Z</dcterms:created>
  <dcterms:modified xsi:type="dcterms:W3CDTF">2019-05-15T08:36:00Z</dcterms:modified>
</cp:coreProperties>
</file>